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21"/>
        <w:bidiVisual/>
        <w:tblW w:w="9559" w:type="dxa"/>
        <w:tblLook w:val="04A0" w:firstRow="1" w:lastRow="0" w:firstColumn="1" w:lastColumn="0" w:noHBand="0" w:noVBand="1"/>
      </w:tblPr>
      <w:tblGrid>
        <w:gridCol w:w="4758"/>
        <w:gridCol w:w="4801"/>
      </w:tblGrid>
      <w:tr w:rsidR="00BA69FB" w:rsidRPr="00FA7DEB" w14:paraId="67C015EA" w14:textId="77777777" w:rsidTr="005A5D9E">
        <w:trPr>
          <w:trHeight w:val="568"/>
        </w:trPr>
        <w:tc>
          <w:tcPr>
            <w:tcW w:w="4758" w:type="dxa"/>
          </w:tcPr>
          <w:p w14:paraId="758D87A5" w14:textId="77777777" w:rsidR="00BA69FB" w:rsidRPr="00FA7DEB" w:rsidRDefault="00BA69FB" w:rsidP="00BA69FB">
            <w:pPr>
              <w:pStyle w:val="a1"/>
              <w:rPr>
                <w:b w:val="0"/>
                <w:bCs/>
                <w:rtl/>
              </w:rPr>
            </w:pPr>
            <w:r w:rsidRPr="00FA7DEB">
              <w:rPr>
                <w:b w:val="0"/>
                <w:bCs/>
                <w:u w:val="none"/>
                <w:rtl/>
              </w:rPr>
              <w:t xml:space="preserve">בבית משפט </w:t>
            </w:r>
            <w:r w:rsidRPr="00FA7DEB">
              <w:rPr>
                <w:rFonts w:hint="cs"/>
                <w:b w:val="0"/>
                <w:bCs/>
                <w:u w:val="none"/>
                <w:rtl/>
              </w:rPr>
              <w:t>השלום</w:t>
            </w:r>
          </w:p>
          <w:p w14:paraId="5199B52F" w14:textId="77777777" w:rsidR="00BA69FB" w:rsidRPr="00FA7DEB" w:rsidRDefault="00BA69FB" w:rsidP="00BA69FB">
            <w:pPr>
              <w:pStyle w:val="a1"/>
              <w:rPr>
                <w:b w:val="0"/>
                <w:bCs/>
                <w:rtl/>
              </w:rPr>
            </w:pPr>
            <w:r>
              <w:rPr>
                <w:rFonts w:hint="cs"/>
                <w:b w:val="0"/>
                <w:bCs/>
                <w:rtl/>
              </w:rPr>
              <w:t>בהרצליה</w:t>
            </w:r>
          </w:p>
        </w:tc>
        <w:tc>
          <w:tcPr>
            <w:tcW w:w="4801" w:type="dxa"/>
          </w:tcPr>
          <w:p w14:paraId="10C8A9D0" w14:textId="77777777" w:rsidR="00BA69FB" w:rsidRPr="00FA7DEB" w:rsidRDefault="00BA69FB" w:rsidP="00BA69FB">
            <w:pPr>
              <w:pStyle w:val="a1"/>
              <w:jc w:val="right"/>
              <w:rPr>
                <w:b w:val="0"/>
                <w:bCs/>
                <w:rtl/>
              </w:rPr>
            </w:pPr>
            <w:r w:rsidRPr="00FA7DEB">
              <w:rPr>
                <w:rFonts w:hint="cs"/>
                <w:b w:val="0"/>
                <w:bCs/>
                <w:rtl/>
              </w:rPr>
              <w:t xml:space="preserve">ת.א. </w:t>
            </w:r>
            <w:r>
              <w:rPr>
                <w:rFonts w:hint="cs"/>
                <w:b w:val="0"/>
                <w:bCs/>
                <w:rtl/>
              </w:rPr>
              <w:t>44013</w:t>
            </w:r>
            <w:r w:rsidRPr="00FA7DEB">
              <w:rPr>
                <w:rFonts w:hint="cs"/>
                <w:b w:val="0"/>
                <w:bCs/>
                <w:rtl/>
              </w:rPr>
              <w:t>-</w:t>
            </w:r>
            <w:r>
              <w:rPr>
                <w:rFonts w:hint="cs"/>
                <w:b w:val="0"/>
                <w:bCs/>
                <w:rtl/>
              </w:rPr>
              <w:t>12</w:t>
            </w:r>
            <w:r w:rsidRPr="00FA7DEB">
              <w:rPr>
                <w:rFonts w:hint="cs"/>
                <w:b w:val="0"/>
                <w:bCs/>
                <w:rtl/>
              </w:rPr>
              <w:t>-2</w:t>
            </w:r>
            <w:r>
              <w:rPr>
                <w:rFonts w:hint="cs"/>
                <w:b w:val="0"/>
                <w:bCs/>
                <w:rtl/>
              </w:rPr>
              <w:t>2</w:t>
            </w:r>
          </w:p>
          <w:p w14:paraId="7D274CF4" w14:textId="77777777" w:rsidR="00BA69FB" w:rsidRPr="00FA7DEB" w:rsidRDefault="00BA69FB" w:rsidP="00BA69FB">
            <w:pPr>
              <w:pStyle w:val="a1"/>
              <w:jc w:val="right"/>
              <w:rPr>
                <w:b w:val="0"/>
                <w:bCs/>
                <w:u w:val="none"/>
                <w:rtl/>
              </w:rPr>
            </w:pPr>
          </w:p>
        </w:tc>
      </w:tr>
    </w:tbl>
    <w:p w14:paraId="4F1593CA" w14:textId="77777777" w:rsidR="00BA69FB" w:rsidRPr="00FA7DEB" w:rsidRDefault="00BA69FB" w:rsidP="00BA69FB">
      <w:pPr>
        <w:spacing w:after="0"/>
        <w:rPr>
          <w:rtl/>
        </w:rPr>
      </w:pPr>
      <w:r w:rsidRPr="00FA7DEB">
        <w:rPr>
          <w:rFonts w:hint="cs"/>
          <w:rtl/>
        </w:rPr>
        <w:t>בעניין:</w:t>
      </w:r>
    </w:p>
    <w:p w14:paraId="516A270A" w14:textId="77777777" w:rsidR="00961C20" w:rsidRPr="00FA7DEB" w:rsidRDefault="00961C20" w:rsidP="00961C20">
      <w:pPr>
        <w:widowControl w:val="0"/>
        <w:spacing w:after="0" w:line="240" w:lineRule="auto"/>
        <w:ind w:left="2520" w:hanging="1105"/>
        <w:rPr>
          <w:b/>
          <w:bCs/>
          <w:rtl/>
        </w:rPr>
      </w:pPr>
      <w:r>
        <w:rPr>
          <w:rFonts w:hint="cs"/>
          <w:b/>
          <w:bCs/>
          <w:rtl/>
        </w:rPr>
        <w:t>ישראל ישראלי ת.ז. 123456789</w:t>
      </w:r>
    </w:p>
    <w:p w14:paraId="70688D9C" w14:textId="77777777" w:rsidR="00961C20" w:rsidRPr="00FA7DEB" w:rsidRDefault="00961C20" w:rsidP="00961C20">
      <w:pPr>
        <w:widowControl w:val="0"/>
        <w:spacing w:after="0" w:line="240" w:lineRule="auto"/>
        <w:ind w:left="2520" w:hanging="1105"/>
        <w:rPr>
          <w:b/>
          <w:bCs/>
          <w:rtl/>
        </w:rPr>
      </w:pPr>
      <w:r w:rsidRPr="00FA7DEB">
        <w:rPr>
          <w:rFonts w:hint="cs"/>
          <w:rtl/>
        </w:rPr>
        <w:t xml:space="preserve">ע"י ב"כ עוה"ד </w:t>
      </w:r>
      <w:r>
        <w:rPr>
          <w:rFonts w:hint="cs"/>
          <w:rtl/>
        </w:rPr>
        <w:t xml:space="preserve">ישראל ישראלי, </w:t>
      </w:r>
    </w:p>
    <w:p w14:paraId="760D97D9" w14:textId="77777777" w:rsidR="00961C20" w:rsidRPr="00FA7DEB" w:rsidRDefault="00961C20" w:rsidP="00961C20">
      <w:pPr>
        <w:widowControl w:val="0"/>
        <w:spacing w:after="0" w:line="240" w:lineRule="auto"/>
        <w:ind w:left="2520" w:hanging="1105"/>
        <w:rPr>
          <w:b/>
          <w:bCs/>
          <w:rtl/>
        </w:rPr>
      </w:pPr>
      <w:r>
        <w:rPr>
          <w:rFonts w:hint="cs"/>
          <w:rtl/>
        </w:rPr>
        <w:t>רח' ......................</w:t>
      </w:r>
    </w:p>
    <w:p w14:paraId="02875B8B" w14:textId="77777777" w:rsidR="00961C20" w:rsidRPr="00FA7DEB" w:rsidRDefault="00961C20" w:rsidP="00961C20">
      <w:pPr>
        <w:widowControl w:val="0"/>
        <w:spacing w:after="0" w:line="240" w:lineRule="auto"/>
        <w:ind w:left="2520" w:hanging="1105"/>
        <w:rPr>
          <w:rtl/>
        </w:rPr>
      </w:pPr>
      <w:r w:rsidRPr="00FA7DEB">
        <w:rPr>
          <w:rFonts w:hint="cs"/>
          <w:rtl/>
        </w:rPr>
        <w:t xml:space="preserve">טל': </w:t>
      </w:r>
      <w:r>
        <w:rPr>
          <w:rFonts w:hint="cs"/>
          <w:rtl/>
        </w:rPr>
        <w:t>03-11111111 פקס: 03-11111111</w:t>
      </w:r>
    </w:p>
    <w:p w14:paraId="07D77CFC" w14:textId="77777777" w:rsidR="00BA69FB" w:rsidRPr="00FA7DEB" w:rsidRDefault="00BA69FB" w:rsidP="00BA69FB">
      <w:pPr>
        <w:spacing w:after="0"/>
        <w:ind w:hanging="1106"/>
        <w:jc w:val="right"/>
        <w:rPr>
          <w:b/>
          <w:bCs/>
          <w:u w:val="single"/>
          <w:rtl/>
        </w:rPr>
      </w:pPr>
      <w:r w:rsidRPr="00FA7DEB">
        <w:rPr>
          <w:rFonts w:hint="cs"/>
          <w:b/>
          <w:bCs/>
          <w:u w:val="single"/>
          <w:rtl/>
        </w:rPr>
        <w:t>התובע</w:t>
      </w:r>
    </w:p>
    <w:p w14:paraId="70E290CF" w14:textId="77777777" w:rsidR="00BA69FB" w:rsidRDefault="00BA69FB" w:rsidP="00BA69FB">
      <w:pPr>
        <w:pStyle w:val="a"/>
        <w:tabs>
          <w:tab w:val="left" w:pos="2372"/>
          <w:tab w:val="left" w:pos="2552"/>
          <w:tab w:val="left" w:pos="3401"/>
        </w:tabs>
        <w:spacing w:after="120" w:line="240" w:lineRule="auto"/>
        <w:ind w:left="2160" w:right="1797" w:hanging="822"/>
        <w:jc w:val="center"/>
        <w:rPr>
          <w:b/>
          <w:bCs/>
          <w:rtl/>
        </w:rPr>
      </w:pPr>
      <w:r w:rsidRPr="00FA7DEB">
        <w:rPr>
          <w:b/>
          <w:bCs/>
          <w:rtl/>
        </w:rPr>
        <w:t>-</w:t>
      </w:r>
      <w:r w:rsidRPr="00FA7DEB">
        <w:rPr>
          <w:rFonts w:hint="cs"/>
          <w:b/>
          <w:bCs/>
          <w:rtl/>
        </w:rPr>
        <w:t xml:space="preserve"> </w:t>
      </w:r>
      <w:r w:rsidRPr="00FA7DEB">
        <w:rPr>
          <w:b/>
          <w:bCs/>
          <w:rtl/>
        </w:rPr>
        <w:t xml:space="preserve"> נ</w:t>
      </w:r>
      <w:r w:rsidRPr="00FA7DEB">
        <w:rPr>
          <w:rFonts w:hint="cs"/>
          <w:b/>
          <w:bCs/>
          <w:rtl/>
        </w:rPr>
        <w:t xml:space="preserve"> </w:t>
      </w:r>
      <w:r w:rsidRPr="00FA7DEB">
        <w:rPr>
          <w:b/>
          <w:bCs/>
          <w:rtl/>
        </w:rPr>
        <w:t xml:space="preserve"> ג</w:t>
      </w:r>
      <w:r w:rsidRPr="00FA7DEB">
        <w:rPr>
          <w:rFonts w:hint="cs"/>
          <w:b/>
          <w:bCs/>
          <w:rtl/>
        </w:rPr>
        <w:t xml:space="preserve"> </w:t>
      </w:r>
      <w:r w:rsidRPr="00FA7DEB">
        <w:rPr>
          <w:b/>
          <w:bCs/>
          <w:rtl/>
        </w:rPr>
        <w:t xml:space="preserve"> ד</w:t>
      </w:r>
      <w:r w:rsidRPr="00FA7DEB">
        <w:rPr>
          <w:rFonts w:hint="cs"/>
          <w:b/>
          <w:bCs/>
          <w:rtl/>
        </w:rPr>
        <w:t xml:space="preserve"> </w:t>
      </w:r>
      <w:r w:rsidRPr="00FA7DEB">
        <w:rPr>
          <w:b/>
          <w:bCs/>
          <w:rtl/>
        </w:rPr>
        <w:t xml:space="preserve"> -</w:t>
      </w:r>
    </w:p>
    <w:p w14:paraId="3EDA370E" w14:textId="77777777" w:rsidR="00BA69FB" w:rsidRPr="00FA7DEB" w:rsidRDefault="00BA69FB" w:rsidP="00BA69FB">
      <w:pPr>
        <w:pStyle w:val="a"/>
        <w:tabs>
          <w:tab w:val="left" w:pos="2372"/>
          <w:tab w:val="left" w:pos="2552"/>
          <w:tab w:val="left" w:pos="3401"/>
        </w:tabs>
        <w:spacing w:after="120" w:line="240" w:lineRule="auto"/>
        <w:ind w:left="2160" w:right="1797" w:hanging="822"/>
        <w:jc w:val="center"/>
        <w:rPr>
          <w:b/>
          <w:bCs/>
          <w:rtl/>
        </w:rPr>
      </w:pPr>
    </w:p>
    <w:p w14:paraId="547EF69E" w14:textId="7E3EF7AB" w:rsidR="00BA69FB" w:rsidRDefault="00BA69FB" w:rsidP="00BA69FB">
      <w:pPr>
        <w:widowControl w:val="0"/>
        <w:spacing w:after="0" w:line="240" w:lineRule="auto"/>
        <w:ind w:left="2520" w:hanging="1105"/>
        <w:rPr>
          <w:b/>
          <w:bCs/>
          <w:rtl/>
        </w:rPr>
      </w:pPr>
      <w:r w:rsidRPr="00FA7DEB">
        <w:rPr>
          <w:rFonts w:hint="cs"/>
          <w:b/>
          <w:bCs/>
          <w:rtl/>
        </w:rPr>
        <w:t xml:space="preserve">1. </w:t>
      </w:r>
      <w:r w:rsidR="00961C20">
        <w:rPr>
          <w:rFonts w:hint="cs"/>
          <w:b/>
          <w:bCs/>
        </w:rPr>
        <w:t>XXXXXXXXXXXX</w:t>
      </w:r>
      <w:r w:rsidR="00961C20">
        <w:rPr>
          <w:rFonts w:hint="cs"/>
          <w:b/>
          <w:bCs/>
          <w:rtl/>
        </w:rPr>
        <w:t xml:space="preserve"> ח.פ. 11111111111</w:t>
      </w:r>
    </w:p>
    <w:p w14:paraId="5B7460C0" w14:textId="36D0688B" w:rsidR="00BA69FB" w:rsidRPr="00FA7DEB" w:rsidRDefault="00BA69FB" w:rsidP="00BA69FB">
      <w:pPr>
        <w:widowControl w:val="0"/>
        <w:spacing w:after="0" w:line="240" w:lineRule="auto"/>
        <w:ind w:left="2520" w:hanging="1105"/>
        <w:rPr>
          <w:b/>
          <w:bCs/>
          <w:rtl/>
        </w:rPr>
      </w:pPr>
      <w:r>
        <w:rPr>
          <w:rFonts w:hint="cs"/>
          <w:b/>
          <w:bCs/>
          <w:rtl/>
        </w:rPr>
        <w:t>2</w:t>
      </w:r>
      <w:r w:rsidRPr="00FA7DEB">
        <w:rPr>
          <w:rFonts w:hint="cs"/>
          <w:b/>
          <w:bCs/>
          <w:rtl/>
        </w:rPr>
        <w:t xml:space="preserve">. </w:t>
      </w:r>
      <w:r w:rsidR="00961C20">
        <w:rPr>
          <w:rFonts w:hint="cs"/>
          <w:b/>
          <w:bCs/>
        </w:rPr>
        <w:t>XXXXXXXXXXXX</w:t>
      </w:r>
      <w:r w:rsidR="00961C20">
        <w:rPr>
          <w:rFonts w:hint="cs"/>
          <w:b/>
          <w:bCs/>
          <w:rtl/>
        </w:rPr>
        <w:t xml:space="preserve"> ח.פ. 11111111111</w:t>
      </w:r>
    </w:p>
    <w:p w14:paraId="4B10E64F" w14:textId="77621418" w:rsidR="00BA69FB" w:rsidRPr="00027E2F" w:rsidRDefault="00961C20" w:rsidP="00BA69FB">
      <w:pPr>
        <w:spacing w:after="0" w:line="240" w:lineRule="auto"/>
        <w:ind w:left="1440" w:right="1077"/>
        <w:jc w:val="both"/>
        <w:rPr>
          <w:rFonts w:ascii="David" w:hAnsi="David"/>
          <w:sz w:val="24"/>
          <w:rtl/>
        </w:rPr>
      </w:pPr>
      <w:r>
        <w:rPr>
          <w:rFonts w:ascii="David" w:hAnsi="David" w:hint="cs"/>
          <w:sz w:val="24"/>
          <w:rtl/>
        </w:rPr>
        <w:t xml:space="preserve">שתיהן </w:t>
      </w:r>
      <w:r w:rsidR="00BA69FB" w:rsidRPr="00027E2F">
        <w:rPr>
          <w:rFonts w:ascii="David" w:hAnsi="David" w:hint="cs"/>
          <w:sz w:val="24"/>
          <w:rtl/>
        </w:rPr>
        <w:t xml:space="preserve">ע"י </w:t>
      </w:r>
      <w:r w:rsidR="00BA69FB" w:rsidRPr="00027E2F">
        <w:rPr>
          <w:rFonts w:ascii="David" w:hAnsi="David"/>
          <w:sz w:val="24"/>
          <w:rtl/>
        </w:rPr>
        <w:t xml:space="preserve">ב"כ </w:t>
      </w:r>
      <w:proofErr w:type="spellStart"/>
      <w:r w:rsidR="00BA69FB" w:rsidRPr="00027E2F">
        <w:rPr>
          <w:rFonts w:ascii="David" w:hAnsi="David"/>
          <w:sz w:val="24"/>
          <w:rtl/>
        </w:rPr>
        <w:t>נשיץ</w:t>
      </w:r>
      <w:proofErr w:type="spellEnd"/>
      <w:r w:rsidR="00BA69FB" w:rsidRPr="00027E2F">
        <w:rPr>
          <w:rFonts w:ascii="David" w:hAnsi="David"/>
          <w:sz w:val="24"/>
          <w:rtl/>
        </w:rPr>
        <w:t xml:space="preserve">, </w:t>
      </w:r>
      <w:proofErr w:type="spellStart"/>
      <w:r w:rsidR="00BA69FB" w:rsidRPr="00027E2F">
        <w:rPr>
          <w:rFonts w:ascii="David" w:hAnsi="David"/>
          <w:sz w:val="24"/>
          <w:rtl/>
        </w:rPr>
        <w:t>ברנדס</w:t>
      </w:r>
      <w:proofErr w:type="spellEnd"/>
      <w:r w:rsidR="00BA69FB" w:rsidRPr="00027E2F">
        <w:rPr>
          <w:rFonts w:ascii="David" w:hAnsi="David"/>
          <w:sz w:val="24"/>
          <w:rtl/>
        </w:rPr>
        <w:t xml:space="preserve">, אמיר ושות' </w:t>
      </w:r>
    </w:p>
    <w:p w14:paraId="62602FED" w14:textId="77777777" w:rsidR="00BA69FB" w:rsidRPr="00027E2F" w:rsidRDefault="00BA69FB" w:rsidP="00BA69FB">
      <w:pPr>
        <w:spacing w:after="0" w:line="240" w:lineRule="auto"/>
        <w:ind w:left="1440"/>
        <w:jc w:val="both"/>
        <w:rPr>
          <w:rFonts w:ascii="David" w:hAnsi="David"/>
          <w:sz w:val="24"/>
          <w:rtl/>
        </w:rPr>
      </w:pPr>
      <w:r w:rsidRPr="00027E2F">
        <w:rPr>
          <w:rFonts w:ascii="David" w:hAnsi="David" w:hint="cs"/>
          <w:sz w:val="24"/>
          <w:rtl/>
        </w:rPr>
        <w:t>מרח' תובל 5, תל אביב</w:t>
      </w:r>
    </w:p>
    <w:p w14:paraId="1F1B8CE3" w14:textId="77777777" w:rsidR="00BA69FB" w:rsidRPr="00027E2F" w:rsidRDefault="00BA69FB" w:rsidP="00BA69FB">
      <w:pPr>
        <w:spacing w:after="0" w:line="240" w:lineRule="auto"/>
        <w:ind w:left="1440"/>
        <w:jc w:val="both"/>
        <w:rPr>
          <w:rFonts w:ascii="David" w:hAnsi="David"/>
          <w:sz w:val="24"/>
          <w:rtl/>
        </w:rPr>
      </w:pPr>
      <w:r w:rsidRPr="00027E2F">
        <w:rPr>
          <w:rFonts w:ascii="David" w:hAnsi="David" w:hint="cs"/>
          <w:sz w:val="24"/>
          <w:rtl/>
        </w:rPr>
        <w:t>טלפון: 03-</w:t>
      </w:r>
      <w:r>
        <w:rPr>
          <w:rFonts w:ascii="David" w:hAnsi="David" w:hint="cs"/>
          <w:sz w:val="24"/>
          <w:rtl/>
        </w:rPr>
        <w:t>6235000</w:t>
      </w:r>
      <w:r w:rsidRPr="00027E2F">
        <w:rPr>
          <w:rFonts w:ascii="David" w:hAnsi="David" w:hint="cs"/>
          <w:sz w:val="24"/>
          <w:rtl/>
        </w:rPr>
        <w:t xml:space="preserve"> פקס: 03-6235005</w:t>
      </w:r>
    </w:p>
    <w:p w14:paraId="7EF8A89E" w14:textId="42667212" w:rsidR="00BA69FB" w:rsidRPr="00027E2F" w:rsidRDefault="00BA69FB" w:rsidP="00BA69FB">
      <w:pPr>
        <w:spacing w:after="0" w:line="240" w:lineRule="auto"/>
        <w:ind w:left="1440"/>
        <w:jc w:val="both"/>
        <w:rPr>
          <w:rFonts w:ascii="David" w:hAnsi="David"/>
          <w:sz w:val="24"/>
          <w:rtl/>
        </w:rPr>
      </w:pPr>
      <w:r w:rsidRPr="00027E2F">
        <w:rPr>
          <w:rFonts w:ascii="David" w:hAnsi="David" w:hint="cs"/>
          <w:sz w:val="24"/>
          <w:rtl/>
        </w:rPr>
        <w:t xml:space="preserve">דוא"ל: </w:t>
      </w:r>
      <w:r w:rsidR="00961C20">
        <w:rPr>
          <w:rFonts w:ascii="David" w:hAnsi="David"/>
          <w:sz w:val="24"/>
        </w:rPr>
        <w:t>info</w:t>
      </w:r>
      <w:r w:rsidRPr="00027E2F">
        <w:rPr>
          <w:rFonts w:ascii="David" w:hAnsi="David"/>
          <w:sz w:val="24"/>
        </w:rPr>
        <w:t>@nblaw.com</w:t>
      </w:r>
    </w:p>
    <w:p w14:paraId="2469B288" w14:textId="77777777" w:rsidR="00BA69FB" w:rsidRDefault="00BA69FB" w:rsidP="00BA69FB">
      <w:pPr>
        <w:widowControl w:val="0"/>
        <w:spacing w:after="0" w:line="240" w:lineRule="auto"/>
        <w:ind w:left="2524" w:hanging="1106"/>
        <w:contextualSpacing/>
        <w:jc w:val="right"/>
        <w:rPr>
          <w:b/>
          <w:bCs/>
          <w:u w:val="single"/>
          <w:rtl/>
        </w:rPr>
      </w:pPr>
      <w:r w:rsidRPr="00FA7DEB">
        <w:rPr>
          <w:rFonts w:hint="cs"/>
          <w:b/>
          <w:bCs/>
          <w:u w:val="single"/>
          <w:rtl/>
        </w:rPr>
        <w:t>הנתבעות</w:t>
      </w:r>
    </w:p>
    <w:p w14:paraId="05F2CC13" w14:textId="6F3305BC" w:rsidR="00BA69FB" w:rsidRPr="00EF3B52" w:rsidRDefault="00BA69FB" w:rsidP="00BA69FB">
      <w:pPr>
        <w:pStyle w:val="ListParagraph"/>
        <w:widowControl w:val="0"/>
        <w:tabs>
          <w:tab w:val="right" w:pos="4477"/>
        </w:tabs>
        <w:spacing w:line="240" w:lineRule="auto"/>
        <w:ind w:left="190"/>
        <w:rPr>
          <w:rFonts w:ascii="David" w:hint="cs"/>
          <w:sz w:val="24"/>
          <w:rtl/>
        </w:rPr>
      </w:pPr>
      <w:r w:rsidRPr="00EF3B52">
        <w:rPr>
          <w:rFonts w:ascii="David" w:hint="cs"/>
          <w:sz w:val="24"/>
          <w:rtl/>
        </w:rPr>
        <w:t xml:space="preserve">המועד האחרון להגשת המסמך: </w:t>
      </w:r>
    </w:p>
    <w:p w14:paraId="4E8B9F03" w14:textId="77777777" w:rsidR="00BA69FB" w:rsidRDefault="00BA69FB" w:rsidP="00BA69FB">
      <w:pPr>
        <w:pStyle w:val="ListParagraph"/>
        <w:widowControl w:val="0"/>
        <w:tabs>
          <w:tab w:val="right" w:pos="4477"/>
        </w:tabs>
        <w:spacing w:line="240" w:lineRule="auto"/>
        <w:ind w:left="190"/>
        <w:rPr>
          <w:rFonts w:ascii="David"/>
          <w:sz w:val="24"/>
          <w:rtl/>
        </w:rPr>
      </w:pPr>
      <w:r w:rsidRPr="004B1FA6">
        <w:rPr>
          <w:rFonts w:ascii="David"/>
          <w:sz w:val="24"/>
          <w:rtl/>
        </w:rPr>
        <w:tab/>
      </w:r>
      <w:r w:rsidRPr="004B1FA6">
        <w:rPr>
          <w:rFonts w:ascii="David" w:hint="cs"/>
          <w:sz w:val="24"/>
          <w:rtl/>
        </w:rPr>
        <w:t xml:space="preserve">                </w:t>
      </w:r>
    </w:p>
    <w:p w14:paraId="5D601313" w14:textId="77777777" w:rsidR="00BA69FB" w:rsidRPr="003031C8" w:rsidRDefault="00BA69FB" w:rsidP="00BA69FB">
      <w:pPr>
        <w:spacing w:after="120"/>
        <w:jc w:val="center"/>
        <w:rPr>
          <w:rFonts w:ascii="Times New Roman" w:eastAsia="Times New Roman" w:hAnsi="Times New Roman"/>
          <w:b/>
          <w:bCs/>
          <w:noProof/>
          <w:color w:val="000000"/>
          <w:kern w:val="28"/>
          <w:sz w:val="28"/>
          <w:szCs w:val="28"/>
          <w:rtl/>
          <w:lang w:eastAsia="he-IL"/>
        </w:rPr>
      </w:pPr>
      <w:r w:rsidRPr="003031C8">
        <w:rPr>
          <w:rFonts w:ascii="Times New Roman" w:eastAsia="Times New Roman" w:hAnsi="Times New Roman" w:hint="cs"/>
          <w:b/>
          <w:bCs/>
          <w:noProof/>
          <w:color w:val="000000"/>
          <w:kern w:val="28"/>
          <w:sz w:val="28"/>
          <w:szCs w:val="28"/>
          <w:u w:val="single"/>
          <w:rtl/>
          <w:lang w:eastAsia="he-IL"/>
        </w:rPr>
        <w:t>תחשיב נזק מטעם הנתבעות</w:t>
      </w:r>
    </w:p>
    <w:p w14:paraId="49C8A9B3" w14:textId="77777777" w:rsidR="00BA69FB" w:rsidRPr="003031C8" w:rsidRDefault="00BA69FB" w:rsidP="00BA69FB">
      <w:pPr>
        <w:spacing w:after="120" w:line="360" w:lineRule="auto"/>
        <w:jc w:val="both"/>
        <w:rPr>
          <w:rFonts w:ascii="Times New Roman" w:eastAsia="Times New Roman" w:hAnsi="Times New Roman"/>
          <w:noProof/>
          <w:kern w:val="28"/>
          <w:sz w:val="24"/>
          <w:rtl/>
          <w:lang w:eastAsia="he-IL"/>
        </w:rPr>
      </w:pPr>
      <w:r w:rsidRPr="003031C8">
        <w:rPr>
          <w:rFonts w:ascii="Times New Roman" w:eastAsia="Times New Roman" w:hAnsi="Times New Roman"/>
          <w:noProof/>
          <w:kern w:val="28"/>
          <w:sz w:val="24"/>
          <w:rtl/>
          <w:lang w:eastAsia="he-IL"/>
        </w:rPr>
        <w:t>תחשיב</w:t>
      </w:r>
      <w:r w:rsidRPr="003031C8">
        <w:rPr>
          <w:rFonts w:ascii="Times New Roman" w:eastAsia="Times New Roman" w:hAnsi="Times New Roman" w:hint="cs"/>
          <w:noProof/>
          <w:kern w:val="28"/>
          <w:sz w:val="24"/>
          <w:rtl/>
          <w:lang w:eastAsia="he-IL"/>
        </w:rPr>
        <w:t xml:space="preserve"> נזק</w:t>
      </w:r>
      <w:r w:rsidRPr="003031C8">
        <w:rPr>
          <w:rFonts w:ascii="Times New Roman" w:eastAsia="Times New Roman" w:hAnsi="Times New Roman"/>
          <w:noProof/>
          <w:kern w:val="28"/>
          <w:sz w:val="24"/>
          <w:rtl/>
          <w:lang w:eastAsia="he-IL"/>
        </w:rPr>
        <w:t xml:space="preserve"> זה מוגש לצרכי פשרה בלבד, ואין בהגשתו משום הודאה מטעם </w:t>
      </w:r>
      <w:r w:rsidRPr="003031C8">
        <w:rPr>
          <w:rFonts w:ascii="Times New Roman" w:eastAsia="Times New Roman" w:hAnsi="Times New Roman" w:hint="cs"/>
          <w:noProof/>
          <w:kern w:val="28"/>
          <w:sz w:val="24"/>
          <w:rtl/>
          <w:lang w:eastAsia="he-IL"/>
        </w:rPr>
        <w:t>הנתבעות (להלן: "</w:t>
      </w:r>
      <w:r w:rsidRPr="003031C8">
        <w:rPr>
          <w:rFonts w:ascii="Times New Roman" w:eastAsia="Times New Roman" w:hAnsi="Times New Roman" w:hint="cs"/>
          <w:b/>
          <w:bCs/>
          <w:noProof/>
          <w:kern w:val="28"/>
          <w:sz w:val="24"/>
          <w:rtl/>
          <w:lang w:eastAsia="he-IL"/>
        </w:rPr>
        <w:t>הנתבעות</w:t>
      </w:r>
      <w:r w:rsidRPr="003031C8">
        <w:rPr>
          <w:rFonts w:ascii="Times New Roman" w:eastAsia="Times New Roman" w:hAnsi="Times New Roman" w:hint="cs"/>
          <w:noProof/>
          <w:kern w:val="28"/>
          <w:sz w:val="24"/>
          <w:rtl/>
          <w:lang w:eastAsia="he-IL"/>
        </w:rPr>
        <w:t>")</w:t>
      </w:r>
      <w:r w:rsidRPr="003031C8">
        <w:rPr>
          <w:rFonts w:ascii="Times New Roman" w:eastAsia="Times New Roman" w:hAnsi="Times New Roman" w:hint="cs"/>
          <w:b/>
          <w:bCs/>
          <w:noProof/>
          <w:kern w:val="28"/>
          <w:sz w:val="24"/>
          <w:rtl/>
          <w:lang w:eastAsia="he-IL"/>
        </w:rPr>
        <w:t xml:space="preserve"> </w:t>
      </w:r>
      <w:r w:rsidRPr="003031C8">
        <w:rPr>
          <w:rFonts w:ascii="Times New Roman" w:eastAsia="Times New Roman" w:hAnsi="Times New Roman"/>
          <w:noProof/>
          <w:kern w:val="28"/>
          <w:sz w:val="24"/>
          <w:rtl/>
          <w:lang w:eastAsia="he-IL"/>
        </w:rPr>
        <w:t>באחריות</w:t>
      </w:r>
      <w:r w:rsidRPr="003031C8">
        <w:rPr>
          <w:rFonts w:ascii="Times New Roman" w:eastAsia="Times New Roman" w:hAnsi="Times New Roman" w:hint="cs"/>
          <w:noProof/>
          <w:kern w:val="28"/>
          <w:sz w:val="24"/>
          <w:rtl/>
          <w:lang w:eastAsia="he-IL"/>
        </w:rPr>
        <w:t xml:space="preserve">ן הנטענת </w:t>
      </w:r>
      <w:r w:rsidRPr="003031C8">
        <w:rPr>
          <w:rFonts w:ascii="Times New Roman" w:eastAsia="Times New Roman" w:hAnsi="Times New Roman"/>
          <w:noProof/>
          <w:kern w:val="28"/>
          <w:sz w:val="24"/>
          <w:rtl/>
          <w:lang w:eastAsia="he-IL"/>
        </w:rPr>
        <w:t xml:space="preserve">לאירוע </w:t>
      </w:r>
      <w:r w:rsidRPr="003031C8">
        <w:rPr>
          <w:rFonts w:ascii="Times New Roman" w:eastAsia="Times New Roman" w:hAnsi="Times New Roman" w:hint="cs"/>
          <w:noProof/>
          <w:kern w:val="28"/>
          <w:sz w:val="24"/>
          <w:rtl/>
          <w:lang w:eastAsia="he-IL"/>
        </w:rPr>
        <w:t>מושא</w:t>
      </w:r>
      <w:r w:rsidRPr="003031C8">
        <w:rPr>
          <w:rFonts w:ascii="Times New Roman" w:eastAsia="Times New Roman" w:hAnsi="Times New Roman"/>
          <w:noProof/>
          <w:kern w:val="28"/>
          <w:sz w:val="24"/>
          <w:rtl/>
          <w:lang w:eastAsia="he-IL"/>
        </w:rPr>
        <w:t xml:space="preserve"> התובענה</w:t>
      </w:r>
      <w:r w:rsidRPr="003031C8">
        <w:rPr>
          <w:rFonts w:ascii="Times New Roman" w:eastAsia="Times New Roman" w:hAnsi="Times New Roman" w:hint="cs"/>
          <w:noProof/>
          <w:kern w:val="28"/>
          <w:sz w:val="24"/>
          <w:rtl/>
          <w:lang w:eastAsia="he-IL"/>
        </w:rPr>
        <w:t>,</w:t>
      </w:r>
      <w:r w:rsidRPr="003031C8">
        <w:rPr>
          <w:rFonts w:ascii="Times New Roman" w:eastAsia="Times New Roman" w:hAnsi="Times New Roman"/>
          <w:noProof/>
          <w:kern w:val="28"/>
          <w:sz w:val="24"/>
          <w:rtl/>
          <w:lang w:eastAsia="he-IL"/>
        </w:rPr>
        <w:t xml:space="preserve"> או באילו מנזקי </w:t>
      </w:r>
      <w:r w:rsidRPr="003031C8">
        <w:rPr>
          <w:rFonts w:ascii="Times New Roman" w:eastAsia="Times New Roman" w:hAnsi="Times New Roman" w:hint="cs"/>
          <w:noProof/>
          <w:kern w:val="28"/>
          <w:sz w:val="24"/>
          <w:rtl/>
          <w:lang w:eastAsia="he-IL"/>
        </w:rPr>
        <w:t xml:space="preserve">התובע </w:t>
      </w:r>
      <w:r w:rsidRPr="003031C8">
        <w:rPr>
          <w:rFonts w:ascii="Times New Roman" w:eastAsia="Times New Roman" w:hAnsi="Times New Roman"/>
          <w:noProof/>
          <w:kern w:val="28"/>
          <w:sz w:val="24"/>
          <w:rtl/>
          <w:lang w:eastAsia="he-IL"/>
        </w:rPr>
        <w:t>הנטענים ו/או ויתור על כל טענה שהיא.</w:t>
      </w:r>
      <w:r w:rsidRPr="003031C8">
        <w:rPr>
          <w:rFonts w:ascii="Times New Roman" w:eastAsia="Times New Roman" w:hAnsi="Times New Roman" w:hint="cs"/>
          <w:noProof/>
          <w:kern w:val="28"/>
          <w:sz w:val="24"/>
          <w:rtl/>
          <w:lang w:eastAsia="he-IL"/>
        </w:rPr>
        <w:t xml:space="preserve"> </w:t>
      </w:r>
    </w:p>
    <w:p w14:paraId="32232426" w14:textId="77777777" w:rsidR="00BA69FB" w:rsidRPr="003031C8" w:rsidRDefault="00BA69FB" w:rsidP="00BA69FB">
      <w:pPr>
        <w:spacing w:after="120" w:line="360" w:lineRule="auto"/>
        <w:jc w:val="both"/>
        <w:rPr>
          <w:rFonts w:ascii="Times New Roman" w:eastAsia="Times New Roman" w:hAnsi="Times New Roman"/>
          <w:b/>
          <w:bCs/>
          <w:noProof/>
          <w:kern w:val="28"/>
          <w:sz w:val="24"/>
          <w:rtl/>
          <w:lang w:eastAsia="he-IL"/>
        </w:rPr>
      </w:pPr>
      <w:r w:rsidRPr="003031C8">
        <w:rPr>
          <w:rFonts w:ascii="Times New Roman" w:eastAsia="Times New Roman" w:hAnsi="Times New Roman" w:hint="cs"/>
          <w:noProof/>
          <w:kern w:val="28"/>
          <w:sz w:val="24"/>
          <w:rtl/>
          <w:lang w:eastAsia="he-IL"/>
        </w:rPr>
        <w:t xml:space="preserve">בפתח הדברים ומבלי להודות בחבות, תטענה הנתבעות כי תחשיב הנזק של התובע </w:t>
      </w:r>
      <w:r w:rsidRPr="003031C8">
        <w:rPr>
          <w:rFonts w:ascii="Times New Roman" w:eastAsia="Times New Roman" w:hAnsi="Times New Roman" w:hint="cs"/>
          <w:b/>
          <w:bCs/>
          <w:noProof/>
          <w:kern w:val="28"/>
          <w:sz w:val="24"/>
          <w:rtl/>
          <w:lang w:eastAsia="he-IL"/>
        </w:rPr>
        <w:t>הנו מופרז, חסר כל אחיזה במציאות, ונראה כי נועד אך כדי ליצור רף גבוה כבסיס להצעת פשרה שתינתן על ידי בית המשפט</w:t>
      </w:r>
      <w:r w:rsidRPr="003031C8">
        <w:rPr>
          <w:rFonts w:ascii="Times New Roman" w:eastAsia="Times New Roman" w:hAnsi="Times New Roman" w:hint="cs"/>
          <w:kern w:val="28"/>
          <w:sz w:val="24"/>
          <w:rtl/>
        </w:rPr>
        <w:t xml:space="preserve">, </w:t>
      </w:r>
      <w:r w:rsidRPr="003031C8">
        <w:rPr>
          <w:rFonts w:ascii="Times New Roman" w:eastAsia="Times New Roman" w:hAnsi="Times New Roman" w:hint="cs"/>
          <w:kern w:val="28"/>
          <w:sz w:val="24"/>
          <w:u w:val="single"/>
          <w:rtl/>
        </w:rPr>
        <w:t>זאת בהינתן העובדות הבאות</w:t>
      </w:r>
      <w:r w:rsidRPr="003031C8">
        <w:rPr>
          <w:rFonts w:ascii="Times New Roman" w:eastAsia="Times New Roman" w:hAnsi="Times New Roman" w:hint="cs"/>
          <w:kern w:val="28"/>
          <w:sz w:val="24"/>
          <w:rtl/>
        </w:rPr>
        <w:t>:</w:t>
      </w:r>
    </w:p>
    <w:p w14:paraId="092EA3C5" w14:textId="77777777" w:rsidR="00BA69FB" w:rsidRPr="003031C8" w:rsidRDefault="00BA69FB" w:rsidP="00BA69FB">
      <w:pPr>
        <w:numPr>
          <w:ilvl w:val="0"/>
          <w:numId w:val="3"/>
        </w:numPr>
        <w:spacing w:after="0" w:line="360" w:lineRule="auto"/>
        <w:jc w:val="both"/>
        <w:rPr>
          <w:rFonts w:ascii="Times New Roman" w:eastAsia="Times New Roman" w:hAnsi="Times New Roman"/>
          <w:b/>
          <w:bCs/>
          <w:kern w:val="28"/>
          <w:sz w:val="24"/>
        </w:rPr>
      </w:pPr>
      <w:r w:rsidRPr="003031C8">
        <w:rPr>
          <w:rFonts w:ascii="Times New Roman" w:eastAsia="Times New Roman" w:hAnsi="Times New Roman" w:hint="cs"/>
          <w:b/>
          <w:bCs/>
          <w:kern w:val="28"/>
          <w:sz w:val="24"/>
          <w:rtl/>
        </w:rPr>
        <w:t>נסיבות התאונה הנטענת, אינן מקימות כל חבות על הנתבעות.</w:t>
      </w:r>
    </w:p>
    <w:p w14:paraId="5D4D6780" w14:textId="3647A46C" w:rsidR="00BA69FB" w:rsidRPr="003031C8" w:rsidRDefault="00BA69FB" w:rsidP="00BA69FB">
      <w:pPr>
        <w:numPr>
          <w:ilvl w:val="0"/>
          <w:numId w:val="3"/>
        </w:numPr>
        <w:spacing w:after="0" w:line="360" w:lineRule="auto"/>
        <w:jc w:val="both"/>
        <w:rPr>
          <w:rFonts w:ascii="Times New Roman" w:eastAsia="Times New Roman" w:hAnsi="Times New Roman"/>
          <w:kern w:val="28"/>
          <w:sz w:val="24"/>
        </w:rPr>
      </w:pPr>
      <w:r w:rsidRPr="003031C8">
        <w:rPr>
          <w:rFonts w:ascii="Times New Roman" w:eastAsia="Times New Roman" w:hAnsi="Times New Roman" w:hint="cs"/>
          <w:b/>
          <w:bCs/>
          <w:kern w:val="28"/>
          <w:sz w:val="24"/>
          <w:u w:val="single"/>
          <w:rtl/>
        </w:rPr>
        <w:t>המדובר ב"תאונת עבודה"</w:t>
      </w:r>
      <w:r w:rsidRPr="003031C8">
        <w:rPr>
          <w:rFonts w:ascii="Times New Roman" w:eastAsia="Times New Roman" w:hAnsi="Times New Roman" w:hint="cs"/>
          <w:kern w:val="28"/>
          <w:sz w:val="24"/>
          <w:rtl/>
        </w:rPr>
        <w:t xml:space="preserve">: התובע עותר בתחשיבו לפיצוי בגין הוצאות עזרת הזולת והוצאות רפואיות בסך של </w:t>
      </w:r>
      <w:r w:rsidR="00961C20">
        <w:rPr>
          <w:rFonts w:ascii="Times New Roman" w:eastAsia="Times New Roman" w:hAnsi="Times New Roman" w:hint="cs"/>
          <w:kern w:val="28"/>
          <w:sz w:val="24"/>
        </w:rPr>
        <w:t>XXX</w:t>
      </w:r>
      <w:r w:rsidR="00961C20">
        <w:rPr>
          <w:rFonts w:ascii="Times New Roman" w:eastAsia="Times New Roman" w:hAnsi="Times New Roman" w:hint="cs"/>
          <w:kern w:val="28"/>
          <w:sz w:val="24"/>
          <w:rtl/>
        </w:rPr>
        <w:t xml:space="preserve"> </w:t>
      </w:r>
      <w:r w:rsidRPr="003031C8">
        <w:rPr>
          <w:rFonts w:ascii="Times New Roman" w:eastAsia="Times New Roman" w:hAnsi="Times New Roman" w:hint="cs"/>
          <w:kern w:val="28"/>
          <w:sz w:val="24"/>
          <w:rtl/>
        </w:rPr>
        <w:t xml:space="preserve">₪. הנתבעות מכחישות טענות התובע ביחס להוצאותיו והיקפן, </w:t>
      </w:r>
      <w:r>
        <w:rPr>
          <w:rFonts w:ascii="Times New Roman" w:eastAsia="Times New Roman" w:hAnsi="Times New Roman" w:hint="cs"/>
          <w:kern w:val="28"/>
          <w:sz w:val="24"/>
          <w:rtl/>
        </w:rPr>
        <w:t xml:space="preserve">בהינתן העובדה, כי התובע צירף לתחשיבו קבלות </w:t>
      </w:r>
      <w:r>
        <w:rPr>
          <w:rFonts w:ascii="Times New Roman" w:eastAsia="Times New Roman" w:hAnsi="Times New Roman"/>
          <w:kern w:val="28"/>
          <w:sz w:val="24"/>
          <w:rtl/>
        </w:rPr>
        <w:t>–</w:t>
      </w:r>
      <w:r>
        <w:rPr>
          <w:rFonts w:ascii="Times New Roman" w:eastAsia="Times New Roman" w:hAnsi="Times New Roman" w:hint="cs"/>
          <w:kern w:val="28"/>
          <w:sz w:val="24"/>
          <w:rtl/>
        </w:rPr>
        <w:t xml:space="preserve"> ללא פירוט - לטענתו, בגין הוצאות רפואיות </w:t>
      </w:r>
      <w:r w:rsidRPr="00B77D50">
        <w:rPr>
          <w:rFonts w:ascii="Times New Roman" w:eastAsia="Times New Roman" w:hAnsi="Times New Roman" w:hint="eastAsia"/>
          <w:kern w:val="28"/>
          <w:sz w:val="24"/>
          <w:u w:val="single"/>
          <w:rtl/>
        </w:rPr>
        <w:t>על</w:t>
      </w:r>
      <w:r w:rsidRPr="00B77D50">
        <w:rPr>
          <w:rFonts w:ascii="Times New Roman" w:eastAsia="Times New Roman" w:hAnsi="Times New Roman"/>
          <w:kern w:val="28"/>
          <w:sz w:val="24"/>
          <w:u w:val="single"/>
          <w:rtl/>
        </w:rPr>
        <w:t xml:space="preserve"> </w:t>
      </w:r>
      <w:r w:rsidRPr="00B77D50">
        <w:rPr>
          <w:rFonts w:ascii="Times New Roman" w:eastAsia="Times New Roman" w:hAnsi="Times New Roman" w:hint="eastAsia"/>
          <w:kern w:val="28"/>
          <w:sz w:val="24"/>
          <w:u w:val="single"/>
          <w:rtl/>
        </w:rPr>
        <w:t>סך</w:t>
      </w:r>
      <w:r w:rsidRPr="00B77D50">
        <w:rPr>
          <w:rFonts w:ascii="Times New Roman" w:eastAsia="Times New Roman" w:hAnsi="Times New Roman"/>
          <w:kern w:val="28"/>
          <w:sz w:val="24"/>
          <w:u w:val="single"/>
          <w:rtl/>
        </w:rPr>
        <w:t xml:space="preserve"> </w:t>
      </w:r>
      <w:r w:rsidR="00961C20">
        <w:rPr>
          <w:rFonts w:ascii="Times New Roman" w:eastAsia="Times New Roman" w:hAnsi="Times New Roman" w:hint="cs"/>
          <w:kern w:val="28"/>
          <w:sz w:val="24"/>
          <w:u w:val="single"/>
        </w:rPr>
        <w:t>XX</w:t>
      </w:r>
      <w:r w:rsidR="00961C20">
        <w:rPr>
          <w:rFonts w:ascii="Times New Roman" w:eastAsia="Times New Roman" w:hAnsi="Times New Roman" w:hint="cs"/>
          <w:kern w:val="28"/>
          <w:sz w:val="24"/>
          <w:u w:val="single"/>
          <w:rtl/>
        </w:rPr>
        <w:t xml:space="preserve"> </w:t>
      </w:r>
      <w:r w:rsidRPr="00B77D50">
        <w:rPr>
          <w:rFonts w:ascii="Times New Roman" w:eastAsia="Times New Roman" w:hAnsi="Times New Roman" w:hint="eastAsia"/>
          <w:kern w:val="28"/>
          <w:sz w:val="24"/>
          <w:u w:val="single"/>
          <w:rtl/>
        </w:rPr>
        <w:t>₪</w:t>
      </w:r>
      <w:r w:rsidRPr="00B77D50">
        <w:rPr>
          <w:rFonts w:ascii="Times New Roman" w:eastAsia="Times New Roman" w:hAnsi="Times New Roman"/>
          <w:kern w:val="28"/>
          <w:sz w:val="24"/>
          <w:u w:val="single"/>
          <w:rtl/>
        </w:rPr>
        <w:t xml:space="preserve"> </w:t>
      </w:r>
      <w:r w:rsidRPr="00B77D50">
        <w:rPr>
          <w:rFonts w:ascii="Times New Roman" w:eastAsia="Times New Roman" w:hAnsi="Times New Roman" w:hint="eastAsia"/>
          <w:kern w:val="28"/>
          <w:sz w:val="24"/>
          <w:u w:val="single"/>
          <w:rtl/>
        </w:rPr>
        <w:t>בלבד</w:t>
      </w:r>
      <w:r>
        <w:rPr>
          <w:rFonts w:ascii="Times New Roman" w:eastAsia="Times New Roman" w:hAnsi="Times New Roman" w:hint="cs"/>
          <w:kern w:val="28"/>
          <w:sz w:val="24"/>
          <w:rtl/>
        </w:rPr>
        <w:t xml:space="preserve">. </w:t>
      </w:r>
      <w:r w:rsidRPr="003031C8">
        <w:rPr>
          <w:rFonts w:ascii="Times New Roman" w:eastAsia="Times New Roman" w:hAnsi="Times New Roman" w:hint="cs"/>
          <w:kern w:val="28"/>
          <w:sz w:val="24"/>
          <w:rtl/>
        </w:rPr>
        <w:t>מעבר לכך</w:t>
      </w:r>
      <w:r>
        <w:rPr>
          <w:rFonts w:ascii="Times New Roman" w:eastAsia="Times New Roman" w:hAnsi="Times New Roman" w:hint="cs"/>
          <w:kern w:val="28"/>
          <w:sz w:val="24"/>
          <w:rtl/>
        </w:rPr>
        <w:t>,</w:t>
      </w:r>
      <w:r w:rsidRPr="003031C8">
        <w:rPr>
          <w:rFonts w:ascii="Times New Roman" w:eastAsia="Times New Roman" w:hAnsi="Times New Roman" w:hint="cs"/>
          <w:kern w:val="28"/>
          <w:sz w:val="24"/>
          <w:rtl/>
        </w:rPr>
        <w:t xml:space="preserve"> תוספנה ותטענה הנתבעות כי ככל שאכן נגרמו לתובע הוצאות כאלה ואחרות בגין התאונה נשוא התביעה דנן, כי אז בהינתן העובדה כי המדובר </w:t>
      </w:r>
      <w:r w:rsidRPr="003031C8">
        <w:rPr>
          <w:rFonts w:ascii="Times New Roman" w:eastAsia="Times New Roman" w:hAnsi="Times New Roman" w:hint="cs"/>
          <w:b/>
          <w:bCs/>
          <w:kern w:val="28"/>
          <w:sz w:val="24"/>
          <w:u w:val="single"/>
          <w:rtl/>
        </w:rPr>
        <w:t>בתאונת עבודה</w:t>
      </w:r>
      <w:r w:rsidRPr="003031C8">
        <w:rPr>
          <w:rFonts w:ascii="Times New Roman" w:eastAsia="Times New Roman" w:hAnsi="Times New Roman" w:hint="cs"/>
          <w:kern w:val="28"/>
          <w:sz w:val="24"/>
          <w:rtl/>
        </w:rPr>
        <w:t xml:space="preserve">, </w:t>
      </w:r>
      <w:r w:rsidRPr="003031C8">
        <w:rPr>
          <w:rFonts w:ascii="Times New Roman" w:eastAsia="Times New Roman" w:hAnsi="Times New Roman" w:hint="cs"/>
          <w:kern w:val="28"/>
          <w:sz w:val="24"/>
          <w:u w:val="single"/>
          <w:rtl/>
        </w:rPr>
        <w:t xml:space="preserve">זכאי התובע להחזר מלוא הוצאותיו </w:t>
      </w:r>
      <w:proofErr w:type="spellStart"/>
      <w:r w:rsidRPr="003031C8">
        <w:rPr>
          <w:rFonts w:ascii="Times New Roman" w:eastAsia="Times New Roman" w:hAnsi="Times New Roman" w:hint="cs"/>
          <w:kern w:val="28"/>
          <w:sz w:val="24"/>
          <w:u w:val="single"/>
          <w:rtl/>
        </w:rPr>
        <w:t>מהמל"ל</w:t>
      </w:r>
      <w:proofErr w:type="spellEnd"/>
      <w:r w:rsidRPr="003031C8">
        <w:rPr>
          <w:rFonts w:ascii="Times New Roman" w:eastAsia="Times New Roman" w:hAnsi="Times New Roman" w:hint="cs"/>
          <w:kern w:val="28"/>
          <w:sz w:val="24"/>
          <w:rtl/>
        </w:rPr>
        <w:t xml:space="preserve"> </w:t>
      </w:r>
      <w:r w:rsidRPr="003031C8">
        <w:rPr>
          <w:rFonts w:ascii="Times New Roman" w:eastAsia="Times New Roman" w:hAnsi="Times New Roman"/>
          <w:kern w:val="28"/>
          <w:sz w:val="24"/>
          <w:rtl/>
        </w:rPr>
        <w:t>–</w:t>
      </w:r>
      <w:r w:rsidRPr="003031C8">
        <w:rPr>
          <w:rFonts w:ascii="Times New Roman" w:eastAsia="Times New Roman" w:hAnsi="Times New Roman" w:hint="cs"/>
          <w:kern w:val="28"/>
          <w:sz w:val="24"/>
          <w:rtl/>
        </w:rPr>
        <w:t xml:space="preserve"> ככל שנגרמו לו </w:t>
      </w:r>
      <w:r w:rsidRPr="003031C8">
        <w:rPr>
          <w:rFonts w:ascii="Times New Roman" w:eastAsia="Times New Roman" w:hAnsi="Times New Roman" w:hint="cs"/>
          <w:b/>
          <w:bCs/>
          <w:kern w:val="28"/>
          <w:sz w:val="24"/>
          <w:rtl/>
        </w:rPr>
        <w:t>בפועל</w:t>
      </w:r>
      <w:r w:rsidRPr="003031C8">
        <w:rPr>
          <w:rFonts w:ascii="Times New Roman" w:eastAsia="Times New Roman" w:hAnsi="Times New Roman" w:hint="cs"/>
          <w:kern w:val="28"/>
          <w:sz w:val="24"/>
          <w:rtl/>
        </w:rPr>
        <w:t xml:space="preserve">. כמו כן, בשים לב כי המדובר ב"תאונת עבודה", הרי שעל פי הדין, </w:t>
      </w:r>
      <w:r w:rsidRPr="003031C8">
        <w:rPr>
          <w:rFonts w:ascii="Times New Roman" w:eastAsia="Times New Roman" w:hAnsi="Times New Roman" w:hint="cs"/>
          <w:kern w:val="28"/>
          <w:sz w:val="24"/>
          <w:u w:val="single"/>
          <w:rtl/>
        </w:rPr>
        <w:t>ככל שנזקק ו/או יזדקק התובע לעזרת צד שלישי בבית</w:t>
      </w:r>
      <w:r w:rsidRPr="003031C8">
        <w:rPr>
          <w:rFonts w:ascii="Times New Roman" w:eastAsia="Times New Roman" w:hAnsi="Times New Roman" w:hint="cs"/>
          <w:kern w:val="28"/>
          <w:sz w:val="24"/>
          <w:rtl/>
        </w:rPr>
        <w:t xml:space="preserve">, היה ויהא הוא זכאי לקבלה </w:t>
      </w:r>
      <w:proofErr w:type="spellStart"/>
      <w:r w:rsidRPr="003031C8">
        <w:rPr>
          <w:rFonts w:ascii="Times New Roman" w:eastAsia="Times New Roman" w:hAnsi="Times New Roman" w:hint="cs"/>
          <w:kern w:val="28"/>
          <w:sz w:val="24"/>
          <w:rtl/>
        </w:rPr>
        <w:t>מהמל"ל</w:t>
      </w:r>
      <w:proofErr w:type="spellEnd"/>
      <w:r w:rsidRPr="003031C8">
        <w:rPr>
          <w:rFonts w:ascii="Times New Roman" w:eastAsia="Times New Roman" w:hAnsi="Times New Roman" w:hint="cs"/>
          <w:kern w:val="28"/>
          <w:sz w:val="24"/>
          <w:rtl/>
        </w:rPr>
        <w:t xml:space="preserve"> ומכאן שעל התובע היה למצות זכויותיו במסגרת המל"ל ו/או חוק ביטוח בריאות ממלכתי. </w:t>
      </w:r>
    </w:p>
    <w:p w14:paraId="7D887668" w14:textId="2176BCE3" w:rsidR="00BA69FB" w:rsidRPr="003031C8" w:rsidRDefault="00BA69FB" w:rsidP="00BA69FB">
      <w:pPr>
        <w:numPr>
          <w:ilvl w:val="0"/>
          <w:numId w:val="3"/>
        </w:numPr>
        <w:spacing w:after="0" w:line="360" w:lineRule="auto"/>
        <w:jc w:val="both"/>
        <w:rPr>
          <w:rFonts w:ascii="Times New Roman" w:eastAsia="Times New Roman" w:hAnsi="Times New Roman"/>
          <w:kern w:val="28"/>
          <w:sz w:val="24"/>
        </w:rPr>
      </w:pPr>
      <w:r w:rsidRPr="003031C8">
        <w:rPr>
          <w:rFonts w:ascii="Times New Roman" w:eastAsia="Times New Roman" w:hAnsi="Times New Roman" w:hint="cs"/>
          <w:b/>
          <w:bCs/>
          <w:kern w:val="28"/>
          <w:sz w:val="24"/>
          <w:u w:val="single"/>
          <w:rtl/>
        </w:rPr>
        <w:t>לא הוצגו ראיות לקיומו של "נזק מיוחד"</w:t>
      </w:r>
      <w:r w:rsidRPr="003031C8">
        <w:rPr>
          <w:rFonts w:ascii="Times New Roman" w:eastAsia="Times New Roman" w:hAnsi="Times New Roman" w:hint="cs"/>
          <w:kern w:val="28"/>
          <w:sz w:val="24"/>
          <w:rtl/>
        </w:rPr>
        <w:t>:</w:t>
      </w:r>
      <w:r w:rsidRPr="003031C8">
        <w:rPr>
          <w:rFonts w:ascii="Times New Roman" w:eastAsia="Times New Roman" w:hAnsi="Times New Roman" w:hint="cs"/>
          <w:b/>
          <w:bCs/>
          <w:kern w:val="28"/>
          <w:sz w:val="24"/>
          <w:rtl/>
        </w:rPr>
        <w:t xml:space="preserve"> </w:t>
      </w:r>
      <w:r w:rsidRPr="003031C8">
        <w:rPr>
          <w:rFonts w:ascii="Times New Roman" w:eastAsia="Times New Roman" w:hAnsi="Times New Roman" w:hint="cs"/>
          <w:kern w:val="28"/>
          <w:sz w:val="24"/>
          <w:rtl/>
        </w:rPr>
        <w:t xml:space="preserve">התובע לא תמך טענותיו להוצאות בגין עזרת הזולת (בכלל) והוצאות רפואיות וניידות, אשר יהא בהן כדי לבסס קשר סיבתי (ולו מינימאלי) בינן לבין התאונה, וזאת אף שחלפו </w:t>
      </w:r>
      <w:r w:rsidR="00961C20">
        <w:rPr>
          <w:rFonts w:ascii="Times New Roman" w:eastAsia="Times New Roman" w:hAnsi="Times New Roman" w:hint="cs"/>
          <w:kern w:val="28"/>
          <w:sz w:val="24"/>
        </w:rPr>
        <w:t>X</w:t>
      </w:r>
      <w:r>
        <w:rPr>
          <w:rFonts w:ascii="Times New Roman" w:eastAsia="Times New Roman" w:hAnsi="Times New Roman" w:hint="cs"/>
          <w:kern w:val="28"/>
          <w:sz w:val="24"/>
          <w:rtl/>
        </w:rPr>
        <w:t xml:space="preserve"> </w:t>
      </w:r>
      <w:r w:rsidRPr="003031C8">
        <w:rPr>
          <w:rFonts w:ascii="Times New Roman" w:eastAsia="Times New Roman" w:hAnsi="Times New Roman" w:hint="cs"/>
          <w:kern w:val="28"/>
          <w:sz w:val="24"/>
          <w:rtl/>
        </w:rPr>
        <w:t xml:space="preserve">שנים ממועד התאונה. הנתבעות תטענה כי בהיעדר ראיות לקיומו של "נזק מיוחד" כתוצאה מהתאונה, ולאור הכלל הידוע בדבר "המוציא מחברו, עליו הראיה", הרי שיש לדחות את </w:t>
      </w:r>
      <w:r w:rsidRPr="003031C8">
        <w:rPr>
          <w:rFonts w:ascii="Times New Roman" w:eastAsia="Times New Roman" w:hAnsi="Times New Roman" w:hint="cs"/>
          <w:b/>
          <w:bCs/>
          <w:kern w:val="28"/>
          <w:sz w:val="24"/>
          <w:u w:val="single"/>
          <w:rtl/>
        </w:rPr>
        <w:t>כל</w:t>
      </w:r>
      <w:r w:rsidRPr="003031C8">
        <w:rPr>
          <w:rFonts w:ascii="Times New Roman" w:eastAsia="Times New Roman" w:hAnsi="Times New Roman" w:hint="cs"/>
          <w:kern w:val="28"/>
          <w:sz w:val="24"/>
          <w:rtl/>
        </w:rPr>
        <w:t xml:space="preserve"> ראשי הנזק להם טוען התובע.</w:t>
      </w:r>
    </w:p>
    <w:p w14:paraId="77337CF9" w14:textId="77777777" w:rsidR="00BA69FB" w:rsidRPr="00961C20" w:rsidRDefault="00BA69FB" w:rsidP="00961C20">
      <w:pPr>
        <w:spacing w:after="0" w:line="360" w:lineRule="auto"/>
        <w:ind w:firstLine="360"/>
        <w:jc w:val="both"/>
        <w:rPr>
          <w:rFonts w:ascii="Times New Roman" w:eastAsia="Times New Roman" w:hAnsi="Times New Roman"/>
          <w:b/>
          <w:bCs/>
          <w:kern w:val="28"/>
          <w:sz w:val="24"/>
          <w:rtl/>
        </w:rPr>
      </w:pPr>
      <w:r w:rsidRPr="00961C20">
        <w:rPr>
          <w:rFonts w:ascii="Times New Roman" w:eastAsia="Times New Roman" w:hAnsi="Times New Roman" w:hint="cs"/>
          <w:b/>
          <w:bCs/>
          <w:kern w:val="28"/>
          <w:sz w:val="24"/>
          <w:rtl/>
        </w:rPr>
        <w:t>עובדות אלה די בהן כדי להעמיד את טענות התובע ביחס לנזקו כתוצאה מהתאונה בפרופורציה הנכונה.</w:t>
      </w:r>
    </w:p>
    <w:p w14:paraId="2186561E" w14:textId="77777777" w:rsidR="00961C20" w:rsidRDefault="00961C20" w:rsidP="00961C20">
      <w:pPr>
        <w:overflowPunct w:val="0"/>
        <w:autoSpaceDE w:val="0"/>
        <w:autoSpaceDN w:val="0"/>
        <w:adjustRightInd w:val="0"/>
        <w:spacing w:before="120" w:after="120"/>
        <w:jc w:val="center"/>
        <w:rPr>
          <w:rFonts w:ascii="Arial" w:eastAsia="Times New Roman" w:hAnsi="Arial"/>
          <w:bCs/>
          <w:noProof/>
          <w:kern w:val="28"/>
          <w:sz w:val="28"/>
          <w:szCs w:val="28"/>
          <w:u w:val="single"/>
          <w:rtl/>
          <w:lang w:eastAsia="he-IL"/>
        </w:rPr>
      </w:pPr>
    </w:p>
    <w:p w14:paraId="27E622BD" w14:textId="77777777" w:rsidR="00961C20" w:rsidRDefault="00961C20" w:rsidP="00961C20">
      <w:pPr>
        <w:overflowPunct w:val="0"/>
        <w:autoSpaceDE w:val="0"/>
        <w:autoSpaceDN w:val="0"/>
        <w:adjustRightInd w:val="0"/>
        <w:spacing w:before="120" w:after="120"/>
        <w:jc w:val="center"/>
        <w:rPr>
          <w:rFonts w:ascii="Arial" w:eastAsia="Times New Roman" w:hAnsi="Arial"/>
          <w:bCs/>
          <w:noProof/>
          <w:kern w:val="28"/>
          <w:sz w:val="28"/>
          <w:szCs w:val="28"/>
          <w:u w:val="single"/>
          <w:rtl/>
          <w:lang w:eastAsia="he-IL"/>
        </w:rPr>
      </w:pPr>
    </w:p>
    <w:p w14:paraId="0D4E4CC7" w14:textId="39A2716D" w:rsidR="00BA69FB" w:rsidRPr="003031C8" w:rsidRDefault="00BA69FB" w:rsidP="00961C20">
      <w:pPr>
        <w:overflowPunct w:val="0"/>
        <w:autoSpaceDE w:val="0"/>
        <w:autoSpaceDN w:val="0"/>
        <w:adjustRightInd w:val="0"/>
        <w:spacing w:before="120" w:after="120"/>
        <w:jc w:val="center"/>
        <w:rPr>
          <w:rFonts w:ascii="Arial" w:eastAsia="Times New Roman" w:hAnsi="Arial"/>
          <w:bCs/>
          <w:noProof/>
          <w:kern w:val="28"/>
          <w:sz w:val="28"/>
          <w:szCs w:val="28"/>
          <w:u w:val="single"/>
          <w:lang w:eastAsia="he-IL"/>
        </w:rPr>
      </w:pPr>
      <w:r w:rsidRPr="003031C8">
        <w:rPr>
          <w:rFonts w:ascii="Arial" w:eastAsia="Times New Roman" w:hAnsi="Arial"/>
          <w:bCs/>
          <w:noProof/>
          <w:kern w:val="28"/>
          <w:sz w:val="28"/>
          <w:szCs w:val="28"/>
          <w:u w:val="single"/>
          <w:rtl/>
          <w:lang w:eastAsia="he-IL"/>
        </w:rPr>
        <w:lastRenderedPageBreak/>
        <w:t>שאלת האחריות</w:t>
      </w:r>
    </w:p>
    <w:p w14:paraId="0FE42C90" w14:textId="30645CDB" w:rsidR="00BA69FB" w:rsidRDefault="00BA69FB" w:rsidP="00BA69FB">
      <w:pPr>
        <w:numPr>
          <w:ilvl w:val="0"/>
          <w:numId w:val="2"/>
        </w:numPr>
        <w:overflowPunct w:val="0"/>
        <w:autoSpaceDE w:val="0"/>
        <w:autoSpaceDN w:val="0"/>
        <w:adjustRightInd w:val="0"/>
        <w:spacing w:after="60" w:line="360" w:lineRule="auto"/>
        <w:jc w:val="both"/>
        <w:rPr>
          <w:sz w:val="24"/>
        </w:rPr>
      </w:pPr>
      <w:r w:rsidRPr="00CE3967">
        <w:rPr>
          <w:sz w:val="24"/>
          <w:rtl/>
        </w:rPr>
        <w:t xml:space="preserve">לטענת התובע, </w:t>
      </w:r>
      <w:r>
        <w:rPr>
          <w:rFonts w:hint="cs"/>
          <w:sz w:val="24"/>
          <w:rtl/>
        </w:rPr>
        <w:t xml:space="preserve">ביום </w:t>
      </w:r>
      <w:r w:rsidR="00961C20">
        <w:rPr>
          <w:rFonts w:hint="cs"/>
          <w:sz w:val="24"/>
        </w:rPr>
        <w:t>XXX</w:t>
      </w:r>
      <w:r w:rsidR="00961C20">
        <w:rPr>
          <w:rFonts w:hint="cs"/>
          <w:sz w:val="24"/>
          <w:rtl/>
        </w:rPr>
        <w:t xml:space="preserve"> </w:t>
      </w:r>
      <w:r w:rsidRPr="00CE3967">
        <w:rPr>
          <w:rFonts w:hint="cs"/>
          <w:sz w:val="24"/>
          <w:rtl/>
        </w:rPr>
        <w:t xml:space="preserve">במסגרת עבודתו </w:t>
      </w:r>
      <w:r>
        <w:rPr>
          <w:rFonts w:hint="cs"/>
          <w:sz w:val="24"/>
          <w:rtl/>
        </w:rPr>
        <w:t xml:space="preserve">אצל הנתבעת, נדרש להתקין </w:t>
      </w:r>
      <w:r w:rsidR="00961C20">
        <w:rPr>
          <w:rFonts w:hint="cs"/>
          <w:sz w:val="24"/>
        </w:rPr>
        <w:t>XXXX</w:t>
      </w:r>
      <w:r w:rsidR="00961C20">
        <w:rPr>
          <w:rFonts w:hint="cs"/>
          <w:sz w:val="24"/>
          <w:rtl/>
        </w:rPr>
        <w:t xml:space="preserve"> כאשר לפתע </w:t>
      </w:r>
      <w:r w:rsidR="00961C20">
        <w:rPr>
          <w:rFonts w:hint="cs"/>
          <w:sz w:val="24"/>
        </w:rPr>
        <w:t>XXXXXX</w:t>
      </w:r>
      <w:r w:rsidR="00961C20">
        <w:rPr>
          <w:rFonts w:hint="cs"/>
          <w:sz w:val="24"/>
          <w:rtl/>
        </w:rPr>
        <w:t xml:space="preserve"> </w:t>
      </w:r>
      <w:r>
        <w:rPr>
          <w:rFonts w:hint="cs"/>
          <w:sz w:val="24"/>
          <w:rtl/>
        </w:rPr>
        <w:t xml:space="preserve">(להלן: </w:t>
      </w:r>
      <w:r w:rsidR="00961C20">
        <w:rPr>
          <w:rFonts w:hint="cs"/>
          <w:sz w:val="24"/>
          <w:rtl/>
        </w:rPr>
        <w:t>"</w:t>
      </w:r>
      <w:r w:rsidRPr="00F54FB1">
        <w:rPr>
          <w:rFonts w:hint="cs"/>
          <w:bCs/>
          <w:sz w:val="24"/>
          <w:rtl/>
        </w:rPr>
        <w:t>האירוע</w:t>
      </w:r>
      <w:r w:rsidR="00961C20">
        <w:rPr>
          <w:rFonts w:hint="cs"/>
          <w:bCs/>
          <w:sz w:val="24"/>
          <w:rtl/>
        </w:rPr>
        <w:t>"</w:t>
      </w:r>
      <w:r>
        <w:rPr>
          <w:rFonts w:hint="cs"/>
          <w:sz w:val="24"/>
          <w:rtl/>
        </w:rPr>
        <w:t xml:space="preserve">). טענתו כנגד הנתבעת, היא שהתרשלה עת לא הדריכה אותו לעבודה בטוחה ולא פיקחה על עבודתו די הצורך על מנת למנוע את האירוע. </w:t>
      </w:r>
    </w:p>
    <w:p w14:paraId="3F8E419E" w14:textId="1F7CD4F2" w:rsidR="00BA69FB" w:rsidRDefault="00BA69FB" w:rsidP="00BA69FB">
      <w:pPr>
        <w:numPr>
          <w:ilvl w:val="0"/>
          <w:numId w:val="2"/>
        </w:numPr>
        <w:overflowPunct w:val="0"/>
        <w:autoSpaceDE w:val="0"/>
        <w:autoSpaceDN w:val="0"/>
        <w:adjustRightInd w:val="0"/>
        <w:spacing w:after="60" w:line="360" w:lineRule="auto"/>
        <w:jc w:val="both"/>
        <w:rPr>
          <w:sz w:val="24"/>
        </w:rPr>
      </w:pPr>
      <w:r w:rsidRPr="00013925">
        <w:rPr>
          <w:rFonts w:hint="cs"/>
          <w:sz w:val="24"/>
          <w:rtl/>
        </w:rPr>
        <w:t xml:space="preserve">עם זאת מתחשיבו של התובע, שהגיע ללא פחות מסך </w:t>
      </w:r>
      <w:r w:rsidR="00961C20">
        <w:rPr>
          <w:rFonts w:hint="cs"/>
          <w:sz w:val="24"/>
        </w:rPr>
        <w:t>XXXXX</w:t>
      </w:r>
      <w:r w:rsidR="00961C20">
        <w:rPr>
          <w:rFonts w:hint="cs"/>
          <w:sz w:val="24"/>
          <w:rtl/>
        </w:rPr>
        <w:t xml:space="preserve"> </w:t>
      </w:r>
      <w:r w:rsidRPr="00013925">
        <w:rPr>
          <w:rFonts w:hint="cs"/>
          <w:sz w:val="24"/>
          <w:rtl/>
        </w:rPr>
        <w:t>₪ (לצרכי פשרה כמובן</w:t>
      </w:r>
      <w:r>
        <w:rPr>
          <w:rFonts w:hint="cs"/>
          <w:sz w:val="24"/>
          <w:rtl/>
        </w:rPr>
        <w:t>...</w:t>
      </w:r>
      <w:r w:rsidRPr="00013925">
        <w:rPr>
          <w:rFonts w:hint="cs"/>
          <w:sz w:val="24"/>
          <w:rtl/>
        </w:rPr>
        <w:t>), נשמטו מספר נתונים בסיסיים הן במישור האחריות והן במישור הנזק</w:t>
      </w:r>
      <w:r w:rsidRPr="00013925">
        <w:rPr>
          <w:sz w:val="24"/>
        </w:rPr>
        <w:t>;</w:t>
      </w:r>
      <w:r w:rsidRPr="00013925">
        <w:rPr>
          <w:rFonts w:hint="cs"/>
          <w:sz w:val="24"/>
          <w:rtl/>
        </w:rPr>
        <w:t xml:space="preserve"> </w:t>
      </w:r>
      <w:r w:rsidRPr="00013925">
        <w:rPr>
          <w:sz w:val="24"/>
        </w:rPr>
        <w:t xml:space="preserve"> </w:t>
      </w:r>
      <w:r w:rsidRPr="00013925">
        <w:rPr>
          <w:rFonts w:hint="cs"/>
          <w:sz w:val="24"/>
          <w:rtl/>
        </w:rPr>
        <w:t xml:space="preserve">התובע "שכח" כי קיבל הדרכה ראויה לביצוע תפקידו, בנוסף שכח הוא כי היה עובד ותיק ומיומן בעל ותק של כ 20 שנה בתפקידו והיה ער </w:t>
      </w:r>
      <w:r>
        <w:rPr>
          <w:rFonts w:hint="cs"/>
          <w:sz w:val="24"/>
          <w:rtl/>
        </w:rPr>
        <w:t xml:space="preserve">לסיכונים שבעבודתו. </w:t>
      </w:r>
      <w:r>
        <w:rPr>
          <w:rFonts w:hint="cs"/>
          <w:b/>
          <w:bCs/>
          <w:sz w:val="24"/>
          <w:rtl/>
        </w:rPr>
        <w:t xml:space="preserve">מעבר לכך, התובע ביצע את עבודתו בניגוד לנהלים ולהנחיות שקיבל וביצע את העבודה תוך שימוש מודע בציוד </w:t>
      </w:r>
      <w:r w:rsidR="00961C20">
        <w:rPr>
          <w:rFonts w:hint="cs"/>
          <w:b/>
          <w:bCs/>
          <w:sz w:val="24"/>
          <w:rtl/>
        </w:rPr>
        <w:t xml:space="preserve">שאינו </w:t>
      </w:r>
      <w:r>
        <w:rPr>
          <w:rFonts w:hint="cs"/>
          <w:b/>
          <w:bCs/>
          <w:sz w:val="24"/>
          <w:rtl/>
        </w:rPr>
        <w:t xml:space="preserve">מתאים. </w:t>
      </w:r>
    </w:p>
    <w:p w14:paraId="4F7811CE" w14:textId="77777777" w:rsidR="00BA69FB" w:rsidRDefault="00BA69FB" w:rsidP="00BA69FB">
      <w:pPr>
        <w:overflowPunct w:val="0"/>
        <w:autoSpaceDE w:val="0"/>
        <w:autoSpaceDN w:val="0"/>
        <w:adjustRightInd w:val="0"/>
        <w:spacing w:after="60" w:line="360" w:lineRule="auto"/>
        <w:ind w:left="360"/>
        <w:jc w:val="both"/>
        <w:rPr>
          <w:sz w:val="24"/>
          <w:rtl/>
        </w:rPr>
      </w:pPr>
      <w:r>
        <w:rPr>
          <w:rFonts w:hint="cs"/>
          <w:sz w:val="24"/>
          <w:rtl/>
        </w:rPr>
        <w:t xml:space="preserve">מעבר לאלה, </w:t>
      </w:r>
      <w:r w:rsidRPr="00961C20">
        <w:rPr>
          <w:rFonts w:hint="cs"/>
          <w:b/>
          <w:bCs/>
          <w:sz w:val="24"/>
          <w:rtl/>
        </w:rPr>
        <w:t>לא בכדי לא ציין</w:t>
      </w:r>
      <w:r>
        <w:rPr>
          <w:rFonts w:hint="cs"/>
          <w:sz w:val="24"/>
          <w:rtl/>
        </w:rPr>
        <w:t xml:space="preserve"> התובע כי לאחר מספר חודשים בהם לא עבד, </w:t>
      </w:r>
      <w:r w:rsidRPr="007E39BC">
        <w:rPr>
          <w:rFonts w:hint="cs"/>
          <w:b/>
          <w:bCs/>
          <w:sz w:val="24"/>
          <w:rtl/>
        </w:rPr>
        <w:t xml:space="preserve">שב לעבודתו </w:t>
      </w:r>
      <w:r w:rsidRPr="007E39BC">
        <w:rPr>
          <w:b/>
          <w:bCs/>
          <w:sz w:val="24"/>
          <w:rtl/>
        </w:rPr>
        <w:t>–</w:t>
      </w:r>
      <w:r w:rsidRPr="007E39BC">
        <w:rPr>
          <w:rFonts w:hint="cs"/>
          <w:b/>
          <w:bCs/>
          <w:sz w:val="24"/>
          <w:rtl/>
        </w:rPr>
        <w:t xml:space="preserve"> לאותו תפקיד בדיוק </w:t>
      </w:r>
      <w:r>
        <w:rPr>
          <w:rFonts w:hint="cs"/>
          <w:b/>
          <w:bCs/>
          <w:sz w:val="24"/>
          <w:rtl/>
        </w:rPr>
        <w:t>בו עבד עובר לתאונה</w:t>
      </w:r>
      <w:r>
        <w:rPr>
          <w:rFonts w:hint="cs"/>
          <w:sz w:val="24"/>
          <w:rtl/>
        </w:rPr>
        <w:t xml:space="preserve">. </w:t>
      </w:r>
    </w:p>
    <w:p w14:paraId="4C4FE9A5" w14:textId="77777777" w:rsidR="00BA69FB" w:rsidRDefault="00BA69FB" w:rsidP="00BA69FB">
      <w:pPr>
        <w:numPr>
          <w:ilvl w:val="0"/>
          <w:numId w:val="2"/>
        </w:numPr>
        <w:overflowPunct w:val="0"/>
        <w:autoSpaceDE w:val="0"/>
        <w:autoSpaceDN w:val="0"/>
        <w:adjustRightInd w:val="0"/>
        <w:spacing w:after="60" w:line="360" w:lineRule="auto"/>
        <w:jc w:val="both"/>
        <w:rPr>
          <w:sz w:val="24"/>
        </w:rPr>
      </w:pPr>
      <w:r w:rsidRPr="00C35B84">
        <w:rPr>
          <w:rFonts w:hint="cs"/>
          <w:sz w:val="24"/>
          <w:rtl/>
        </w:rPr>
        <w:t xml:space="preserve">כפי שיובהר על ידי הנתבעות בתחשיב הנזק להלן, לא היה כל כשל או ליקוי בפועלה של </w:t>
      </w:r>
      <w:r>
        <w:rPr>
          <w:rFonts w:hint="cs"/>
          <w:sz w:val="24"/>
          <w:rtl/>
        </w:rPr>
        <w:t>הנתבעת</w:t>
      </w:r>
      <w:r w:rsidRPr="00C35B84">
        <w:rPr>
          <w:rFonts w:hint="cs"/>
          <w:sz w:val="24"/>
          <w:rtl/>
        </w:rPr>
        <w:t xml:space="preserve"> והיא התנהלה כמעביד סביר והרבה למעלה מכך. </w:t>
      </w:r>
      <w:r>
        <w:rPr>
          <w:rFonts w:hint="cs"/>
          <w:sz w:val="24"/>
          <w:rtl/>
        </w:rPr>
        <w:t xml:space="preserve">הנתבעת </w:t>
      </w:r>
      <w:r w:rsidRPr="00C35B84">
        <w:rPr>
          <w:rFonts w:hint="cs"/>
          <w:sz w:val="24"/>
          <w:rtl/>
        </w:rPr>
        <w:t xml:space="preserve">סיפקה לתובע את ההדרכות הרלוונטיות לעבודתו, כמו גם את האמצעים הנאותים והראויים לביצועה. את נזקיו הנטענים על התובע </w:t>
      </w:r>
      <w:r w:rsidRPr="00C35B84">
        <w:rPr>
          <w:sz w:val="24"/>
          <w:rtl/>
        </w:rPr>
        <w:t>–</w:t>
      </w:r>
      <w:r w:rsidRPr="00C35B84">
        <w:rPr>
          <w:rFonts w:hint="cs"/>
          <w:sz w:val="24"/>
          <w:rtl/>
        </w:rPr>
        <w:t xml:space="preserve"> מי שהיה מיומן בעבודתו אותה ביצע </w:t>
      </w:r>
      <w:r>
        <w:rPr>
          <w:rFonts w:hint="cs"/>
          <w:sz w:val="24"/>
          <w:rtl/>
        </w:rPr>
        <w:t xml:space="preserve">כ 20 שנים </w:t>
      </w:r>
      <w:r w:rsidRPr="00C35B84">
        <w:rPr>
          <w:rFonts w:hint="cs"/>
          <w:sz w:val="24"/>
          <w:rtl/>
        </w:rPr>
        <w:t xml:space="preserve">לפני התאונה הנטענת </w:t>
      </w:r>
      <w:r w:rsidRPr="00C35B84">
        <w:rPr>
          <w:sz w:val="24"/>
          <w:rtl/>
        </w:rPr>
        <w:t>–</w:t>
      </w:r>
      <w:r w:rsidRPr="00C35B84">
        <w:rPr>
          <w:rFonts w:hint="cs"/>
          <w:sz w:val="24"/>
          <w:rtl/>
        </w:rPr>
        <w:t xml:space="preserve"> עליו לתלות בעצמו בלבד. </w:t>
      </w:r>
    </w:p>
    <w:p w14:paraId="30C348AB" w14:textId="77777777" w:rsidR="00BA69FB" w:rsidRDefault="00BA69FB" w:rsidP="00BA69FB">
      <w:pPr>
        <w:numPr>
          <w:ilvl w:val="0"/>
          <w:numId w:val="2"/>
        </w:numPr>
        <w:overflowPunct w:val="0"/>
        <w:autoSpaceDE w:val="0"/>
        <w:autoSpaceDN w:val="0"/>
        <w:adjustRightInd w:val="0"/>
        <w:spacing w:after="60" w:line="360" w:lineRule="auto"/>
        <w:jc w:val="both"/>
        <w:rPr>
          <w:sz w:val="24"/>
        </w:rPr>
      </w:pPr>
      <w:r w:rsidRPr="00C35B84">
        <w:rPr>
          <w:rFonts w:hint="cs"/>
          <w:sz w:val="24"/>
          <w:rtl/>
        </w:rPr>
        <w:t xml:space="preserve">התובע הוא מי שבחר לעשות שימוש </w:t>
      </w:r>
      <w:r>
        <w:rPr>
          <w:rFonts w:hint="cs"/>
          <w:sz w:val="24"/>
          <w:rtl/>
        </w:rPr>
        <w:t xml:space="preserve">בציוד שאינו מתאים </w:t>
      </w:r>
      <w:r w:rsidRPr="00C35B84">
        <w:rPr>
          <w:rFonts w:hint="cs"/>
          <w:sz w:val="24"/>
          <w:rtl/>
        </w:rPr>
        <w:t>וכעת מלין כי לא קיבל את האזהרות הרלוונטיות להימנעות מכך</w:t>
      </w:r>
      <w:r>
        <w:rPr>
          <w:rFonts w:hint="cs"/>
          <w:sz w:val="24"/>
          <w:rtl/>
        </w:rPr>
        <w:t>, חרף העובדה כי התובע הודרך ואף חתם בעצמו על הדרכות הבטיחות שקיבל</w:t>
      </w:r>
      <w:r w:rsidRPr="00C35B84">
        <w:rPr>
          <w:rFonts w:hint="cs"/>
          <w:sz w:val="24"/>
          <w:rtl/>
        </w:rPr>
        <w:t xml:space="preserve">. </w:t>
      </w:r>
    </w:p>
    <w:p w14:paraId="4EC786E9" w14:textId="77777777" w:rsidR="00BA69FB" w:rsidRPr="003031C8" w:rsidRDefault="00BA69FB" w:rsidP="00BA69FB">
      <w:pPr>
        <w:overflowPunct w:val="0"/>
        <w:autoSpaceDE w:val="0"/>
        <w:autoSpaceDN w:val="0"/>
        <w:adjustRightInd w:val="0"/>
        <w:spacing w:before="120" w:after="60" w:line="360" w:lineRule="auto"/>
        <w:ind w:left="360"/>
        <w:jc w:val="both"/>
        <w:rPr>
          <w:rFonts w:ascii="Times New Roman" w:eastAsia="Times New Roman" w:hAnsi="Times New Roman"/>
          <w:b/>
          <w:bCs/>
          <w:noProof/>
          <w:color w:val="000000"/>
          <w:kern w:val="28"/>
          <w:sz w:val="24"/>
          <w:u w:val="single"/>
          <w:lang w:eastAsia="he-IL"/>
        </w:rPr>
      </w:pPr>
      <w:r w:rsidRPr="003031C8">
        <w:rPr>
          <w:rFonts w:ascii="Times New Roman" w:eastAsia="Times New Roman" w:hAnsi="Times New Roman" w:hint="cs"/>
          <w:b/>
          <w:bCs/>
          <w:noProof/>
          <w:color w:val="000000"/>
          <w:kern w:val="28"/>
          <w:sz w:val="24"/>
          <w:u w:val="single"/>
          <w:rtl/>
          <w:lang w:eastAsia="he-IL"/>
        </w:rPr>
        <w:t xml:space="preserve">דין התביעה להידחות </w:t>
      </w:r>
      <w:r w:rsidRPr="003031C8">
        <w:rPr>
          <w:rFonts w:ascii="Times New Roman" w:eastAsia="Times New Roman" w:hAnsi="Times New Roman"/>
          <w:b/>
          <w:bCs/>
          <w:noProof/>
          <w:color w:val="000000"/>
          <w:kern w:val="28"/>
          <w:sz w:val="24"/>
          <w:u w:val="single"/>
          <w:rtl/>
          <w:lang w:eastAsia="he-IL"/>
        </w:rPr>
        <w:t>–</w:t>
      </w:r>
      <w:r w:rsidRPr="003031C8">
        <w:rPr>
          <w:rFonts w:ascii="Times New Roman" w:eastAsia="Times New Roman" w:hAnsi="Times New Roman" w:hint="cs"/>
          <w:b/>
          <w:bCs/>
          <w:noProof/>
          <w:color w:val="000000"/>
          <w:kern w:val="28"/>
          <w:sz w:val="24"/>
          <w:u w:val="single"/>
          <w:rtl/>
          <w:lang w:eastAsia="he-IL"/>
        </w:rPr>
        <w:t xml:space="preserve"> אשמו של התובע עצמו לקרות האירוע:</w:t>
      </w:r>
    </w:p>
    <w:p w14:paraId="578F7AB9" w14:textId="77777777" w:rsidR="00BA69FB" w:rsidRPr="003031C8" w:rsidRDefault="00BA69FB" w:rsidP="00BA69FB">
      <w:pPr>
        <w:numPr>
          <w:ilvl w:val="0"/>
          <w:numId w:val="2"/>
        </w:numPr>
        <w:overflowPunct w:val="0"/>
        <w:autoSpaceDE w:val="0"/>
        <w:autoSpaceDN w:val="0"/>
        <w:adjustRightInd w:val="0"/>
        <w:spacing w:after="60" w:line="360" w:lineRule="auto"/>
        <w:jc w:val="both"/>
        <w:rPr>
          <w:rFonts w:ascii="Times New Roman" w:eastAsia="Times New Roman" w:hAnsi="Times New Roman"/>
          <w:noProof/>
          <w:color w:val="000000"/>
          <w:kern w:val="28"/>
          <w:sz w:val="24"/>
          <w:lang w:eastAsia="he-IL"/>
        </w:rPr>
      </w:pPr>
      <w:r w:rsidRPr="003031C8">
        <w:rPr>
          <w:rFonts w:ascii="Times New Roman" w:eastAsia="Times New Roman" w:hAnsi="Times New Roman" w:hint="cs"/>
          <w:noProof/>
          <w:color w:val="000000"/>
          <w:kern w:val="28"/>
          <w:sz w:val="24"/>
          <w:rtl/>
          <w:lang w:eastAsia="he-IL"/>
        </w:rPr>
        <w:t xml:space="preserve">הנתבעות תטענה, כי האירוע הנטען הנו תוצאת מעשיו ו/או מחדליו של </w:t>
      </w:r>
      <w:r w:rsidRPr="003031C8">
        <w:rPr>
          <w:rFonts w:ascii="Times New Roman" w:eastAsia="Times New Roman" w:hAnsi="Times New Roman" w:hint="cs"/>
          <w:noProof/>
          <w:color w:val="000000"/>
          <w:kern w:val="28"/>
          <w:sz w:val="24"/>
          <w:u w:val="single"/>
          <w:rtl/>
          <w:lang w:eastAsia="he-IL"/>
        </w:rPr>
        <w:t>התובע עצמו</w:t>
      </w:r>
      <w:r w:rsidRPr="003031C8">
        <w:rPr>
          <w:rFonts w:ascii="Times New Roman" w:eastAsia="Times New Roman" w:hAnsi="Times New Roman" w:hint="cs"/>
          <w:noProof/>
          <w:color w:val="000000"/>
          <w:kern w:val="28"/>
          <w:sz w:val="24"/>
          <w:rtl/>
          <w:lang w:eastAsia="he-IL"/>
        </w:rPr>
        <w:t xml:space="preserve">, אשר נהג בחוסר זהירות </w:t>
      </w:r>
      <w:r>
        <w:rPr>
          <w:rFonts w:ascii="Times New Roman" w:eastAsia="Times New Roman" w:hAnsi="Times New Roman" w:hint="cs"/>
          <w:noProof/>
          <w:color w:val="000000"/>
          <w:kern w:val="28"/>
          <w:sz w:val="24"/>
          <w:rtl/>
          <w:lang w:eastAsia="he-IL"/>
        </w:rPr>
        <w:t>ובניגוד מוחלט להדרכות ולהנחיות שקיבל</w:t>
      </w:r>
      <w:r w:rsidRPr="003031C8">
        <w:rPr>
          <w:rFonts w:ascii="Times New Roman" w:eastAsia="Times New Roman" w:hAnsi="Times New Roman" w:hint="cs"/>
          <w:noProof/>
          <w:color w:val="000000"/>
          <w:kern w:val="28"/>
          <w:sz w:val="24"/>
          <w:rtl/>
          <w:lang w:eastAsia="he-IL"/>
        </w:rPr>
        <w:t>.</w:t>
      </w:r>
    </w:p>
    <w:p w14:paraId="3664027E" w14:textId="60B0FC0C" w:rsidR="00BA69FB" w:rsidRDefault="00BA69FB" w:rsidP="00BA69FB">
      <w:pPr>
        <w:numPr>
          <w:ilvl w:val="0"/>
          <w:numId w:val="2"/>
        </w:numPr>
        <w:overflowPunct w:val="0"/>
        <w:autoSpaceDE w:val="0"/>
        <w:autoSpaceDN w:val="0"/>
        <w:adjustRightInd w:val="0"/>
        <w:spacing w:after="60" w:line="360" w:lineRule="auto"/>
        <w:jc w:val="both"/>
        <w:rPr>
          <w:rFonts w:ascii="Times New Roman" w:eastAsia="Times New Roman" w:hAnsi="Times New Roman"/>
          <w:kern w:val="28"/>
          <w:sz w:val="24"/>
        </w:rPr>
      </w:pPr>
      <w:r>
        <w:rPr>
          <w:rFonts w:ascii="Times New Roman" w:eastAsia="Times New Roman" w:hAnsi="Times New Roman" w:hint="cs"/>
          <w:kern w:val="28"/>
          <w:sz w:val="24"/>
          <w:rtl/>
        </w:rPr>
        <w:t xml:space="preserve">התובע, עובד </w:t>
      </w:r>
      <w:r w:rsidR="00961C20">
        <w:rPr>
          <w:rFonts w:ascii="Times New Roman" w:eastAsia="Times New Roman" w:hAnsi="Times New Roman" w:hint="cs"/>
          <w:kern w:val="28"/>
          <w:sz w:val="24"/>
        </w:rPr>
        <w:t>XXX</w:t>
      </w:r>
      <w:r>
        <w:rPr>
          <w:rFonts w:ascii="Times New Roman" w:eastAsia="Times New Roman" w:hAnsi="Times New Roman" w:hint="cs"/>
          <w:kern w:val="28"/>
          <w:sz w:val="24"/>
          <w:rtl/>
        </w:rPr>
        <w:t xml:space="preserve"> </w:t>
      </w:r>
      <w:r w:rsidRPr="008C47E6">
        <w:rPr>
          <w:rFonts w:ascii="Times New Roman" w:eastAsia="Times New Roman" w:hAnsi="Times New Roman" w:hint="cs"/>
          <w:kern w:val="28"/>
          <w:sz w:val="24"/>
          <w:rtl/>
        </w:rPr>
        <w:t>אצל הנתבעת</w:t>
      </w:r>
      <w:r w:rsidRPr="004F4E16">
        <w:rPr>
          <w:rFonts w:ascii="Times New Roman" w:eastAsia="Times New Roman" w:hAnsi="Times New Roman" w:hint="cs"/>
          <w:b/>
          <w:bCs/>
          <w:kern w:val="28"/>
          <w:sz w:val="24"/>
          <w:rtl/>
        </w:rPr>
        <w:t xml:space="preserve"> מעל ל 20 שנה</w:t>
      </w:r>
      <w:r>
        <w:rPr>
          <w:rFonts w:ascii="Times New Roman" w:eastAsia="Times New Roman" w:hAnsi="Times New Roman" w:hint="cs"/>
          <w:kern w:val="28"/>
          <w:sz w:val="24"/>
          <w:rtl/>
        </w:rPr>
        <w:t xml:space="preserve">, </w:t>
      </w:r>
      <w:r>
        <w:rPr>
          <w:rFonts w:ascii="Times New Roman" w:eastAsia="Times New Roman" w:hAnsi="Times New Roman" w:hint="cs"/>
          <w:b/>
          <w:bCs/>
          <w:kern w:val="28"/>
          <w:sz w:val="24"/>
          <w:rtl/>
        </w:rPr>
        <w:t xml:space="preserve">והוא עובד ותיק ומנוסה, </w:t>
      </w:r>
      <w:r w:rsidRPr="00203473">
        <w:rPr>
          <w:rFonts w:ascii="Times New Roman" w:eastAsia="Times New Roman" w:hAnsi="Times New Roman" w:hint="cs"/>
          <w:kern w:val="28"/>
          <w:sz w:val="24"/>
          <w:rtl/>
        </w:rPr>
        <w:t>כ</w:t>
      </w:r>
      <w:r>
        <w:rPr>
          <w:rFonts w:ascii="Times New Roman" w:eastAsia="Times New Roman" w:hAnsi="Times New Roman" w:hint="cs"/>
          <w:kern w:val="28"/>
          <w:sz w:val="24"/>
          <w:rtl/>
        </w:rPr>
        <w:t xml:space="preserve">חלק מתפקידו הוא </w:t>
      </w:r>
      <w:r w:rsidR="00961C20">
        <w:rPr>
          <w:rFonts w:ascii="Times New Roman" w:eastAsia="Times New Roman" w:hAnsi="Times New Roman" w:hint="cs"/>
          <w:kern w:val="28"/>
          <w:sz w:val="24"/>
        </w:rPr>
        <w:t>XXXXXXXXXXX</w:t>
      </w:r>
      <w:r>
        <w:rPr>
          <w:rFonts w:ascii="Times New Roman" w:eastAsia="Times New Roman" w:hAnsi="Times New Roman" w:hint="cs"/>
          <w:kern w:val="28"/>
          <w:sz w:val="24"/>
          <w:rtl/>
        </w:rPr>
        <w:t xml:space="preserve">. במועד האירוע ובמסגרת תפקידו, נדרש </w:t>
      </w:r>
      <w:r w:rsidR="00961C20">
        <w:rPr>
          <w:rFonts w:ascii="Times New Roman" w:eastAsia="Times New Roman" w:hAnsi="Times New Roman" w:hint="cs"/>
          <w:kern w:val="28"/>
          <w:sz w:val="24"/>
        </w:rPr>
        <w:t>XXXXXXXXXXXXX</w:t>
      </w:r>
      <w:r>
        <w:rPr>
          <w:rFonts w:ascii="Times New Roman" w:eastAsia="Times New Roman" w:hAnsi="Times New Roman" w:hint="cs"/>
          <w:kern w:val="28"/>
          <w:sz w:val="24"/>
          <w:rtl/>
        </w:rPr>
        <w:t xml:space="preserve">. </w:t>
      </w:r>
    </w:p>
    <w:p w14:paraId="35C07C35" w14:textId="57454DA4" w:rsidR="00BA69FB" w:rsidRDefault="00BA69FB" w:rsidP="00BA69FB">
      <w:pPr>
        <w:numPr>
          <w:ilvl w:val="0"/>
          <w:numId w:val="2"/>
        </w:numPr>
        <w:overflowPunct w:val="0"/>
        <w:autoSpaceDE w:val="0"/>
        <w:autoSpaceDN w:val="0"/>
        <w:adjustRightInd w:val="0"/>
        <w:spacing w:after="60" w:line="360" w:lineRule="auto"/>
        <w:jc w:val="both"/>
        <w:rPr>
          <w:rFonts w:ascii="Times New Roman" w:eastAsia="Times New Roman" w:hAnsi="Times New Roman"/>
          <w:kern w:val="28"/>
          <w:sz w:val="24"/>
        </w:rPr>
      </w:pPr>
      <w:r>
        <w:rPr>
          <w:rFonts w:ascii="Times New Roman" w:eastAsia="Times New Roman" w:hAnsi="Times New Roman" w:hint="cs"/>
          <w:kern w:val="28"/>
          <w:sz w:val="24"/>
          <w:rtl/>
        </w:rPr>
        <w:t>מהנתונים שהתקבלו עלה, כי במועד האירוע התובע השתמש ב</w:t>
      </w:r>
      <w:r w:rsidR="00961C20">
        <w:rPr>
          <w:rFonts w:ascii="Times New Roman" w:eastAsia="Times New Roman" w:hAnsi="Times New Roman" w:hint="cs"/>
          <w:kern w:val="28"/>
          <w:sz w:val="24"/>
        </w:rPr>
        <w:t>XXXXXXXXX</w:t>
      </w:r>
      <w:r>
        <w:rPr>
          <w:rFonts w:ascii="Times New Roman" w:eastAsia="Times New Roman" w:hAnsi="Times New Roman" w:hint="cs"/>
          <w:kern w:val="28"/>
          <w:sz w:val="24"/>
          <w:rtl/>
        </w:rPr>
        <w:t xml:space="preserve">, תוך שהוא עושה שימוש </w:t>
      </w:r>
      <w:r w:rsidR="00961C20">
        <w:rPr>
          <w:rFonts w:ascii="Times New Roman" w:eastAsia="Times New Roman" w:hAnsi="Times New Roman" w:hint="cs"/>
          <w:kern w:val="28"/>
          <w:sz w:val="24"/>
          <w:rtl/>
        </w:rPr>
        <w:t xml:space="preserve">בציוד </w:t>
      </w:r>
      <w:r w:rsidRPr="006C2E68">
        <w:rPr>
          <w:rFonts w:ascii="Times New Roman" w:eastAsia="Times New Roman" w:hAnsi="Times New Roman" w:hint="cs"/>
          <w:b/>
          <w:bCs/>
          <w:kern w:val="28"/>
          <w:sz w:val="24"/>
          <w:rtl/>
        </w:rPr>
        <w:t>אסור</w:t>
      </w:r>
      <w:r>
        <w:rPr>
          <w:rFonts w:ascii="Times New Roman" w:eastAsia="Times New Roman" w:hAnsi="Times New Roman" w:hint="cs"/>
          <w:kern w:val="28"/>
          <w:sz w:val="24"/>
          <w:rtl/>
        </w:rPr>
        <w:t>, כאשר בעת</w:t>
      </w:r>
      <w:r w:rsidR="00961C20">
        <w:rPr>
          <w:rFonts w:ascii="Times New Roman" w:eastAsia="Times New Roman" w:hAnsi="Times New Roman" w:hint="cs"/>
          <w:kern w:val="28"/>
          <w:sz w:val="24"/>
          <w:rtl/>
        </w:rPr>
        <w:t xml:space="preserve"> השימוש ב</w:t>
      </w:r>
      <w:r>
        <w:rPr>
          <w:rFonts w:ascii="Times New Roman" w:eastAsia="Times New Roman" w:hAnsi="Times New Roman" w:hint="cs"/>
          <w:kern w:val="28"/>
          <w:sz w:val="24"/>
          <w:rtl/>
        </w:rPr>
        <w:t xml:space="preserve"> </w:t>
      </w:r>
      <w:r w:rsidR="00961C20">
        <w:rPr>
          <w:rFonts w:ascii="Times New Roman" w:eastAsia="Times New Roman" w:hAnsi="Times New Roman" w:hint="cs"/>
          <w:kern w:val="28"/>
          <w:sz w:val="24"/>
        </w:rPr>
        <w:t>XXXXX</w:t>
      </w:r>
      <w:r w:rsidR="00961C20">
        <w:rPr>
          <w:rFonts w:ascii="Times New Roman" w:eastAsia="Times New Roman" w:hAnsi="Times New Roman" w:hint="cs"/>
          <w:kern w:val="28"/>
          <w:sz w:val="24"/>
          <w:rtl/>
        </w:rPr>
        <w:t xml:space="preserve"> </w:t>
      </w:r>
      <w:r w:rsidR="00961C20">
        <w:rPr>
          <w:rFonts w:ascii="Times New Roman" w:eastAsia="Times New Roman" w:hAnsi="Times New Roman"/>
          <w:kern w:val="28"/>
          <w:sz w:val="24"/>
          <w:rtl/>
        </w:rPr>
        <w:t>–</w:t>
      </w:r>
      <w:r w:rsidR="00961C20">
        <w:rPr>
          <w:rFonts w:ascii="Times New Roman" w:eastAsia="Times New Roman" w:hAnsi="Times New Roman" w:hint="cs"/>
          <w:kern w:val="28"/>
          <w:sz w:val="24"/>
          <w:rtl/>
        </w:rPr>
        <w:t xml:space="preserve"> הציוד האסור </w:t>
      </w:r>
      <w:r w:rsidR="00961C20">
        <w:rPr>
          <w:rFonts w:ascii="Times New Roman" w:eastAsia="Times New Roman" w:hAnsi="Times New Roman"/>
          <w:kern w:val="28"/>
          <w:sz w:val="24"/>
          <w:rtl/>
        </w:rPr>
        <w:t>–</w:t>
      </w:r>
      <w:r w:rsidR="00961C20">
        <w:rPr>
          <w:rFonts w:ascii="Times New Roman" w:eastAsia="Times New Roman" w:hAnsi="Times New Roman" w:hint="cs"/>
          <w:kern w:val="28"/>
          <w:sz w:val="24"/>
          <w:rtl/>
        </w:rPr>
        <w:t xml:space="preserve"> לפתע נגרם </w:t>
      </w:r>
      <w:r w:rsidR="00961C20">
        <w:rPr>
          <w:rFonts w:ascii="Times New Roman" w:eastAsia="Times New Roman" w:hAnsi="Times New Roman" w:hint="cs"/>
          <w:kern w:val="28"/>
          <w:sz w:val="24"/>
        </w:rPr>
        <w:t>XXXXXXXXX</w:t>
      </w:r>
      <w:r w:rsidR="00961C20">
        <w:rPr>
          <w:rFonts w:ascii="Times New Roman" w:eastAsia="Times New Roman" w:hAnsi="Times New Roman" w:hint="cs"/>
          <w:kern w:val="28"/>
          <w:sz w:val="24"/>
          <w:rtl/>
        </w:rPr>
        <w:t xml:space="preserve"> כתוצאה מכך. </w:t>
      </w:r>
    </w:p>
    <w:p w14:paraId="3469CE54" w14:textId="77777777" w:rsidR="00BA69FB" w:rsidRPr="002A14CF" w:rsidRDefault="00BA69FB" w:rsidP="00BA69FB">
      <w:pPr>
        <w:numPr>
          <w:ilvl w:val="0"/>
          <w:numId w:val="2"/>
        </w:numPr>
        <w:overflowPunct w:val="0"/>
        <w:autoSpaceDE w:val="0"/>
        <w:autoSpaceDN w:val="0"/>
        <w:adjustRightInd w:val="0"/>
        <w:spacing w:after="60" w:line="360" w:lineRule="auto"/>
        <w:jc w:val="both"/>
        <w:rPr>
          <w:rFonts w:ascii="Times New Roman" w:eastAsia="Times New Roman" w:hAnsi="Times New Roman"/>
          <w:kern w:val="28"/>
          <w:sz w:val="24"/>
        </w:rPr>
      </w:pPr>
      <w:r w:rsidRPr="00AA119A">
        <w:rPr>
          <w:rFonts w:ascii="Times New Roman" w:eastAsia="Times New Roman" w:hAnsi="Times New Roman" w:hint="cs"/>
          <w:b/>
          <w:bCs/>
          <w:kern w:val="28"/>
          <w:sz w:val="24"/>
          <w:rtl/>
        </w:rPr>
        <w:t xml:space="preserve">בעת האירוע, פעל התובע בשיקול דעת מוטעה, כאשר עשה שימוש בכלי עבודה שאינם מתאימים לעבודה שביצע ובניגוד מוחלט להנחיות שקיבל. </w:t>
      </w:r>
      <w:r w:rsidRPr="002A14CF">
        <w:rPr>
          <w:rFonts w:ascii="Times New Roman" w:eastAsia="Times New Roman" w:hAnsi="Times New Roman" w:hint="cs"/>
          <w:kern w:val="28"/>
          <w:sz w:val="24"/>
          <w:rtl/>
        </w:rPr>
        <w:t>בהתאם להדרכות ולהוראות בטיחות שהתובע קיבל, נדרש התובע</w:t>
      </w:r>
      <w:r>
        <w:rPr>
          <w:rFonts w:ascii="Times New Roman" w:eastAsia="Times New Roman" w:hAnsi="Times New Roman" w:hint="cs"/>
          <w:kern w:val="28"/>
          <w:sz w:val="24"/>
          <w:rtl/>
        </w:rPr>
        <w:t xml:space="preserve"> בעת ביצוע העבודה לפעול כדלקמן</w:t>
      </w:r>
      <w:r w:rsidRPr="002A14CF">
        <w:rPr>
          <w:rFonts w:ascii="Times New Roman" w:eastAsia="Times New Roman" w:hAnsi="Times New Roman" w:hint="cs"/>
          <w:kern w:val="28"/>
          <w:sz w:val="24"/>
          <w:rtl/>
        </w:rPr>
        <w:t>:</w:t>
      </w:r>
    </w:p>
    <w:p w14:paraId="27C5231F" w14:textId="6945E5E0" w:rsidR="00BA69FB" w:rsidRPr="00573341" w:rsidRDefault="00961C20" w:rsidP="00BA69FB">
      <w:pPr>
        <w:numPr>
          <w:ilvl w:val="1"/>
          <w:numId w:val="2"/>
        </w:numPr>
        <w:overflowPunct w:val="0"/>
        <w:autoSpaceDE w:val="0"/>
        <w:autoSpaceDN w:val="0"/>
        <w:adjustRightInd w:val="0"/>
        <w:spacing w:after="60" w:line="360" w:lineRule="auto"/>
        <w:jc w:val="both"/>
        <w:rPr>
          <w:rFonts w:ascii="Times New Roman" w:eastAsia="Times New Roman" w:hAnsi="Times New Roman"/>
          <w:b/>
          <w:bCs/>
          <w:kern w:val="28"/>
          <w:sz w:val="24"/>
        </w:rPr>
      </w:pPr>
      <w:r>
        <w:rPr>
          <w:rFonts w:ascii="Times New Roman" w:eastAsia="Times New Roman" w:hAnsi="Times New Roman" w:hint="cs"/>
          <w:b/>
          <w:bCs/>
          <w:kern w:val="28"/>
          <w:sz w:val="24"/>
        </w:rPr>
        <w:t>XXXXXXXXX</w:t>
      </w:r>
    </w:p>
    <w:p w14:paraId="42620627" w14:textId="77777777" w:rsidR="00BA69FB" w:rsidRPr="00DB7D2F" w:rsidRDefault="00BA69FB" w:rsidP="00BA69FB">
      <w:pPr>
        <w:overflowPunct w:val="0"/>
        <w:autoSpaceDE w:val="0"/>
        <w:autoSpaceDN w:val="0"/>
        <w:adjustRightInd w:val="0"/>
        <w:spacing w:after="0" w:line="360" w:lineRule="auto"/>
        <w:jc w:val="both"/>
        <w:rPr>
          <w:rFonts w:ascii="Times New Roman" w:eastAsia="Times New Roman" w:hAnsi="Times New Roman"/>
          <w:b/>
          <w:bCs/>
          <w:noProof/>
          <w:color w:val="000000"/>
          <w:kern w:val="28"/>
          <w:sz w:val="24"/>
          <w:lang w:eastAsia="he-IL"/>
        </w:rPr>
      </w:pPr>
      <w:r>
        <w:rPr>
          <w:rFonts w:ascii="Times New Roman" w:eastAsia="Times New Roman" w:hAnsi="Times New Roman" w:hint="cs"/>
          <w:b/>
          <w:bCs/>
          <w:noProof/>
          <w:color w:val="000000"/>
          <w:kern w:val="28"/>
          <w:sz w:val="24"/>
          <w:rtl/>
          <w:lang w:eastAsia="he-IL"/>
        </w:rPr>
        <w:t>מצ"ב העתק ההדרכות וההנחיות שהיו מוכרות לתובע, ומסומן כנספח "1".</w:t>
      </w:r>
    </w:p>
    <w:p w14:paraId="4592E494" w14:textId="77777777" w:rsidR="00BA69FB" w:rsidRPr="003031C8" w:rsidRDefault="00BA69FB" w:rsidP="00BA69FB">
      <w:pPr>
        <w:numPr>
          <w:ilvl w:val="0"/>
          <w:numId w:val="2"/>
        </w:numPr>
        <w:overflowPunct w:val="0"/>
        <w:autoSpaceDE w:val="0"/>
        <w:autoSpaceDN w:val="0"/>
        <w:adjustRightInd w:val="0"/>
        <w:spacing w:after="120" w:line="360" w:lineRule="auto"/>
        <w:jc w:val="both"/>
        <w:rPr>
          <w:rFonts w:ascii="Times New Roman" w:eastAsia="Times New Roman" w:hAnsi="Times New Roman"/>
          <w:noProof/>
          <w:color w:val="000000"/>
          <w:kern w:val="28"/>
          <w:sz w:val="24"/>
          <w:lang w:eastAsia="he-IL"/>
        </w:rPr>
      </w:pPr>
      <w:r w:rsidRPr="003031C8">
        <w:rPr>
          <w:rFonts w:ascii="Times New Roman" w:eastAsia="Times New Roman" w:hAnsi="Times New Roman" w:hint="cs"/>
          <w:noProof/>
          <w:color w:val="000000"/>
          <w:kern w:val="28"/>
          <w:sz w:val="24"/>
          <w:rtl/>
          <w:lang w:eastAsia="he-IL"/>
        </w:rPr>
        <w:t xml:space="preserve">חרף הוראות הבטיחות </w:t>
      </w:r>
      <w:r>
        <w:rPr>
          <w:rFonts w:ascii="Times New Roman" w:eastAsia="Times New Roman" w:hAnsi="Times New Roman" w:hint="cs"/>
          <w:noProof/>
          <w:color w:val="000000"/>
          <w:kern w:val="28"/>
          <w:sz w:val="24"/>
          <w:rtl/>
          <w:lang w:eastAsia="he-IL"/>
        </w:rPr>
        <w:t>שקיבל התובע והציוד שהועמד לרשותו</w:t>
      </w:r>
      <w:r w:rsidRPr="003031C8">
        <w:rPr>
          <w:rFonts w:ascii="Times New Roman" w:eastAsia="Times New Roman" w:hAnsi="Times New Roman" w:hint="cs"/>
          <w:noProof/>
          <w:color w:val="000000"/>
          <w:kern w:val="28"/>
          <w:sz w:val="24"/>
          <w:rtl/>
          <w:lang w:eastAsia="he-IL"/>
        </w:rPr>
        <w:t xml:space="preserve">, </w:t>
      </w:r>
      <w:r w:rsidRPr="003031C8">
        <w:rPr>
          <w:rFonts w:ascii="Times New Roman" w:eastAsia="Times New Roman" w:hAnsi="Times New Roman" w:hint="cs"/>
          <w:b/>
          <w:bCs/>
          <w:noProof/>
          <w:color w:val="000000"/>
          <w:kern w:val="28"/>
          <w:sz w:val="24"/>
          <w:rtl/>
          <w:lang w:eastAsia="he-IL"/>
        </w:rPr>
        <w:t xml:space="preserve">הוא בחר </w:t>
      </w:r>
      <w:r w:rsidRPr="003031C8">
        <w:rPr>
          <w:rFonts w:ascii="Times New Roman" w:eastAsia="Times New Roman" w:hAnsi="Times New Roman" w:hint="cs"/>
          <w:b/>
          <w:bCs/>
          <w:noProof/>
          <w:color w:val="000000"/>
          <w:kern w:val="28"/>
          <w:sz w:val="24"/>
          <w:u w:val="single"/>
          <w:rtl/>
          <w:lang w:eastAsia="he-IL"/>
        </w:rPr>
        <w:t>שלא</w:t>
      </w:r>
      <w:r w:rsidRPr="003031C8">
        <w:rPr>
          <w:rFonts w:ascii="Times New Roman" w:eastAsia="Times New Roman" w:hAnsi="Times New Roman" w:hint="cs"/>
          <w:b/>
          <w:bCs/>
          <w:noProof/>
          <w:color w:val="000000"/>
          <w:kern w:val="28"/>
          <w:sz w:val="24"/>
          <w:rtl/>
          <w:lang w:eastAsia="he-IL"/>
        </w:rPr>
        <w:t xml:space="preserve"> לעשות בו שימוש,</w:t>
      </w:r>
      <w:r w:rsidRPr="003031C8">
        <w:rPr>
          <w:rFonts w:ascii="Times New Roman" w:eastAsia="Times New Roman" w:hAnsi="Times New Roman" w:hint="cs"/>
          <w:noProof/>
          <w:color w:val="000000"/>
          <w:kern w:val="28"/>
          <w:sz w:val="24"/>
          <w:rtl/>
          <w:lang w:eastAsia="he-IL"/>
        </w:rPr>
        <w:t xml:space="preserve"> ופעל ברשלנות ו/או בפזיזות, ומשכך אין לו אלא להלין על עצמו בלבד, ולא רובצת לפתחן של הנתבעות כל אחריות לאירוע.</w:t>
      </w:r>
    </w:p>
    <w:p w14:paraId="2F57D683" w14:textId="77777777" w:rsidR="00BA69FB" w:rsidRPr="003031C8" w:rsidRDefault="00BA69FB" w:rsidP="00BA69FB">
      <w:pPr>
        <w:numPr>
          <w:ilvl w:val="0"/>
          <w:numId w:val="2"/>
        </w:numPr>
        <w:overflowPunct w:val="0"/>
        <w:autoSpaceDE w:val="0"/>
        <w:autoSpaceDN w:val="0"/>
        <w:adjustRightInd w:val="0"/>
        <w:spacing w:after="120" w:line="360" w:lineRule="auto"/>
        <w:jc w:val="both"/>
        <w:rPr>
          <w:rFonts w:ascii="Times New Roman" w:eastAsia="Times New Roman" w:hAnsi="Times New Roman"/>
          <w:b/>
          <w:bCs/>
          <w:noProof/>
          <w:color w:val="000000"/>
          <w:kern w:val="28"/>
          <w:sz w:val="24"/>
          <w:u w:val="single"/>
          <w:lang w:eastAsia="he-IL"/>
        </w:rPr>
      </w:pPr>
      <w:r w:rsidRPr="003031C8">
        <w:rPr>
          <w:rFonts w:ascii="Times New Roman" w:eastAsia="Times New Roman" w:hAnsi="Times New Roman" w:hint="cs"/>
          <w:b/>
          <w:bCs/>
          <w:noProof/>
          <w:color w:val="000000"/>
          <w:kern w:val="28"/>
          <w:sz w:val="24"/>
          <w:u w:val="single"/>
          <w:rtl/>
          <w:lang w:eastAsia="he-IL"/>
        </w:rPr>
        <w:lastRenderedPageBreak/>
        <w:t xml:space="preserve">עוד יודגש, כי אין המדובר בעובד לא מיומן או בעובד </w:t>
      </w:r>
      <w:r>
        <w:rPr>
          <w:rFonts w:ascii="Times New Roman" w:eastAsia="Times New Roman" w:hAnsi="Times New Roman" w:hint="cs"/>
          <w:b/>
          <w:bCs/>
          <w:noProof/>
          <w:color w:val="000000"/>
          <w:kern w:val="28"/>
          <w:sz w:val="24"/>
          <w:u w:val="single"/>
          <w:rtl/>
          <w:lang w:eastAsia="he-IL"/>
        </w:rPr>
        <w:t xml:space="preserve">"חדש" </w:t>
      </w:r>
      <w:r w:rsidRPr="003031C8">
        <w:rPr>
          <w:rFonts w:ascii="Times New Roman" w:eastAsia="Times New Roman" w:hAnsi="Times New Roman" w:hint="cs"/>
          <w:b/>
          <w:bCs/>
          <w:noProof/>
          <w:color w:val="000000"/>
          <w:kern w:val="28"/>
          <w:sz w:val="24"/>
          <w:u w:val="single"/>
          <w:rtl/>
          <w:lang w:eastAsia="he-IL"/>
        </w:rPr>
        <w:t>אשר החל לעבוד בסמוך לפני התאונה</w:t>
      </w:r>
      <w:r>
        <w:rPr>
          <w:rFonts w:ascii="Times New Roman" w:eastAsia="Times New Roman" w:hAnsi="Times New Roman" w:hint="cs"/>
          <w:b/>
          <w:bCs/>
          <w:noProof/>
          <w:color w:val="000000"/>
          <w:kern w:val="28"/>
          <w:sz w:val="24"/>
          <w:u w:val="single"/>
          <w:rtl/>
          <w:lang w:eastAsia="he-IL"/>
        </w:rPr>
        <w:t xml:space="preserve">, אלא בעובד ותיק ומיומן, שעבד </w:t>
      </w:r>
      <w:r>
        <w:rPr>
          <w:rFonts w:ascii="Times New Roman" w:eastAsia="Times New Roman" w:hAnsi="Times New Roman"/>
          <w:b/>
          <w:bCs/>
          <w:noProof/>
          <w:color w:val="000000"/>
          <w:kern w:val="28"/>
          <w:sz w:val="24"/>
          <w:u w:val="single"/>
          <w:rtl/>
          <w:lang w:eastAsia="he-IL"/>
        </w:rPr>
        <w:t>–</w:t>
      </w:r>
      <w:r>
        <w:rPr>
          <w:rFonts w:ascii="Times New Roman" w:eastAsia="Times New Roman" w:hAnsi="Times New Roman" w:hint="cs"/>
          <w:b/>
          <w:bCs/>
          <w:noProof/>
          <w:color w:val="000000"/>
          <w:kern w:val="28"/>
          <w:sz w:val="24"/>
          <w:u w:val="single"/>
          <w:rtl/>
          <w:lang w:eastAsia="he-IL"/>
        </w:rPr>
        <w:t xml:space="preserve"> ועודנו עובד- בתפקיד טכנאי אצל הנתבעת משנת 2000 (!), </w:t>
      </w:r>
      <w:r w:rsidRPr="003031C8">
        <w:rPr>
          <w:rFonts w:ascii="Times New Roman" w:eastAsia="Times New Roman" w:hAnsi="Times New Roman" w:hint="cs"/>
          <w:b/>
          <w:bCs/>
          <w:noProof/>
          <w:color w:val="000000"/>
          <w:kern w:val="28"/>
          <w:sz w:val="24"/>
          <w:u w:val="single"/>
          <w:rtl/>
          <w:lang w:eastAsia="he-IL"/>
        </w:rPr>
        <w:t xml:space="preserve">עובד עצמאי בעל ניסיון של שנים רבות ומיומן בעבודה, כפי שטוען בעצמו בתחשיב. </w:t>
      </w:r>
    </w:p>
    <w:p w14:paraId="57CD23C6" w14:textId="77777777" w:rsidR="00BA69FB" w:rsidRPr="003031C8" w:rsidRDefault="00BA69FB" w:rsidP="00BA69FB">
      <w:pPr>
        <w:numPr>
          <w:ilvl w:val="0"/>
          <w:numId w:val="2"/>
        </w:numPr>
        <w:overflowPunct w:val="0"/>
        <w:autoSpaceDE w:val="0"/>
        <w:autoSpaceDN w:val="0"/>
        <w:adjustRightInd w:val="0"/>
        <w:spacing w:after="120" w:line="360" w:lineRule="auto"/>
        <w:jc w:val="both"/>
        <w:rPr>
          <w:rFonts w:ascii="Times New Roman" w:eastAsia="Times New Roman" w:hAnsi="Times New Roman"/>
          <w:noProof/>
          <w:color w:val="000000"/>
          <w:kern w:val="28"/>
          <w:sz w:val="24"/>
          <w:lang w:eastAsia="he-IL"/>
        </w:rPr>
      </w:pPr>
      <w:r w:rsidRPr="003031C8">
        <w:rPr>
          <w:rFonts w:ascii="Times New Roman" w:eastAsia="Times New Roman" w:hAnsi="Times New Roman" w:hint="cs"/>
          <w:noProof/>
          <w:color w:val="000000"/>
          <w:kern w:val="28"/>
          <w:sz w:val="24"/>
          <w:rtl/>
          <w:lang w:eastAsia="he-IL"/>
        </w:rPr>
        <w:t xml:space="preserve">הנה כי כן, הנתבעות תטענה כי התנהגות התובע עולה כדי הסיבה המכרעת לנזק הנטען (והמוכחש) ו/או לחלופין עולה כדי אשם תורם בשיעור של 100% ו/או אשם שיש בו כדי לנתק את הקשר הסיבתי בין נזקיו הנטענים (והמוכחשים) של התובע, לבין מעשים ו/או מחדלים כלשהם של הנתבעות, המוכחשים כשלעצמם, זאת באשר התובע </w:t>
      </w:r>
      <w:r w:rsidRPr="003031C8">
        <w:rPr>
          <w:rFonts w:ascii="Times New Roman" w:eastAsia="Times New Roman" w:hAnsi="Times New Roman" w:hint="cs"/>
          <w:b/>
          <w:bCs/>
          <w:noProof/>
          <w:color w:val="000000"/>
          <w:kern w:val="28"/>
          <w:sz w:val="24"/>
          <w:u w:val="single"/>
          <w:rtl/>
          <w:lang w:eastAsia="he-IL"/>
        </w:rPr>
        <w:t xml:space="preserve">פעל על דעת עצמו, באופן בלתי זהיר ובלתי צפוי, בניגוד להדרכות הבטיחות שקיבל, </w:t>
      </w:r>
      <w:r w:rsidRPr="003031C8">
        <w:rPr>
          <w:rFonts w:ascii="Arial" w:eastAsia="Times New Roman" w:hAnsi="Arial" w:hint="cs"/>
          <w:b/>
          <w:bCs/>
          <w:noProof/>
          <w:color w:val="000000"/>
          <w:kern w:val="32"/>
          <w:sz w:val="24"/>
          <w:u w:val="single"/>
          <w:rtl/>
          <w:lang w:eastAsia="he-IL"/>
        </w:rPr>
        <w:t xml:space="preserve">ותוך שבחר על דעת עצמו שלא לעשות שימוש בציוד </w:t>
      </w:r>
      <w:r>
        <w:rPr>
          <w:rFonts w:ascii="Arial" w:eastAsia="Times New Roman" w:hAnsi="Arial" w:hint="cs"/>
          <w:b/>
          <w:bCs/>
          <w:noProof/>
          <w:color w:val="000000"/>
          <w:kern w:val="32"/>
          <w:sz w:val="24"/>
          <w:u w:val="single"/>
          <w:rtl/>
          <w:lang w:eastAsia="he-IL"/>
        </w:rPr>
        <w:t>המתאים</w:t>
      </w:r>
      <w:r w:rsidRPr="003031C8">
        <w:rPr>
          <w:rFonts w:ascii="Arial" w:eastAsia="Times New Roman" w:hAnsi="Arial" w:hint="cs"/>
          <w:b/>
          <w:bCs/>
          <w:noProof/>
          <w:color w:val="000000"/>
          <w:kern w:val="32"/>
          <w:sz w:val="24"/>
          <w:u w:val="single"/>
          <w:rtl/>
          <w:lang w:eastAsia="he-IL"/>
        </w:rPr>
        <w:t xml:space="preserve"> - ובכך גרם במישרין לקרות האירוע הנטען</w:t>
      </w:r>
      <w:r w:rsidRPr="003031C8">
        <w:rPr>
          <w:rFonts w:ascii="Arial" w:eastAsia="Times New Roman" w:hAnsi="Arial" w:hint="cs"/>
          <w:noProof/>
          <w:color w:val="000000"/>
          <w:kern w:val="32"/>
          <w:sz w:val="24"/>
          <w:rtl/>
          <w:lang w:eastAsia="he-IL"/>
        </w:rPr>
        <w:t>.</w:t>
      </w:r>
    </w:p>
    <w:p w14:paraId="73E24801" w14:textId="77777777" w:rsidR="00BA69FB" w:rsidRPr="003031C8" w:rsidRDefault="00BA69FB" w:rsidP="00BA69FB">
      <w:pPr>
        <w:numPr>
          <w:ilvl w:val="0"/>
          <w:numId w:val="2"/>
        </w:numPr>
        <w:overflowPunct w:val="0"/>
        <w:autoSpaceDE w:val="0"/>
        <w:autoSpaceDN w:val="0"/>
        <w:adjustRightInd w:val="0"/>
        <w:spacing w:after="120" w:line="360" w:lineRule="auto"/>
        <w:jc w:val="both"/>
        <w:rPr>
          <w:rFonts w:ascii="Times New Roman" w:eastAsia="Times New Roman" w:hAnsi="Times New Roman"/>
          <w:noProof/>
          <w:color w:val="000000"/>
          <w:kern w:val="28"/>
          <w:sz w:val="24"/>
          <w:lang w:eastAsia="he-IL"/>
        </w:rPr>
      </w:pPr>
      <w:r w:rsidRPr="003031C8">
        <w:rPr>
          <w:rFonts w:ascii="Times New Roman" w:eastAsia="Times New Roman" w:hAnsi="Times New Roman" w:hint="cs"/>
          <w:noProof/>
          <w:color w:val="000000"/>
          <w:kern w:val="28"/>
          <w:sz w:val="24"/>
          <w:rtl/>
          <w:lang w:eastAsia="he-IL"/>
        </w:rPr>
        <w:t>לאור האמור דלעיל, מתבקש בית המשפט הנכבד לקבוע כי בנסיבות דנן אין מוטלת על הנתבעות כל אחריות בגין פגיעת התובע, ולחלופין לקבוע כי לתובע רשלנות תורמת בשיעור 100%. לחלופין, ככל שבית המשפט לא יקבל את טענת הנתבעות דלעיל וימצא כי מוטלת לפתחן אחריות כלשהי לנזקיו הנטענים והמוכחשים של התובע, אזי לצורכי פשרה בלבד תטענה הנתבעות כי</w:t>
      </w:r>
      <w:r w:rsidRPr="003031C8">
        <w:rPr>
          <w:rFonts w:ascii="Times New Roman" w:eastAsia="Times New Roman" w:hAnsi="Times New Roman"/>
          <w:noProof/>
          <w:color w:val="000000"/>
          <w:kern w:val="28"/>
          <w:sz w:val="24"/>
          <w:rtl/>
          <w:lang w:eastAsia="he-IL"/>
        </w:rPr>
        <w:t xml:space="preserve"> יש להטיל לפתח</w:t>
      </w:r>
      <w:r w:rsidRPr="003031C8">
        <w:rPr>
          <w:rFonts w:ascii="Times New Roman" w:eastAsia="Times New Roman" w:hAnsi="Times New Roman" w:hint="cs"/>
          <w:noProof/>
          <w:color w:val="000000"/>
          <w:kern w:val="28"/>
          <w:sz w:val="24"/>
          <w:rtl/>
          <w:lang w:eastAsia="he-IL"/>
        </w:rPr>
        <w:t>ו</w:t>
      </w:r>
      <w:r w:rsidRPr="003031C8">
        <w:rPr>
          <w:rFonts w:ascii="Times New Roman" w:eastAsia="Times New Roman" w:hAnsi="Times New Roman"/>
          <w:noProof/>
          <w:color w:val="000000"/>
          <w:kern w:val="28"/>
          <w:sz w:val="24"/>
          <w:rtl/>
          <w:lang w:eastAsia="he-IL"/>
        </w:rPr>
        <w:t xml:space="preserve"> של התובע אשם תורם מכריע ומשמעותי לקרות התאונה</w:t>
      </w:r>
      <w:r w:rsidRPr="003031C8">
        <w:rPr>
          <w:rFonts w:ascii="Times New Roman" w:eastAsia="Times New Roman" w:hAnsi="Times New Roman" w:hint="cs"/>
          <w:noProof/>
          <w:color w:val="000000"/>
          <w:kern w:val="28"/>
          <w:sz w:val="24"/>
          <w:rtl/>
          <w:lang w:eastAsia="he-IL"/>
        </w:rPr>
        <w:t>, באשר המדובר בעובד אשר חרף העובדה כי היה מיומן, והיה בקיא בהנחיות העבודה, פעל בניגוד אליהן, ובכך גרם במישרין לאירוע הנטען, והנזק הנטען, אירע, ככל שאירע, עקב רשלנותו ו/או חוסר זהירותו ו/או פזיזותו של התובע.</w:t>
      </w:r>
    </w:p>
    <w:p w14:paraId="4AF14FD7" w14:textId="77777777" w:rsidR="00BA69FB" w:rsidRPr="003031C8" w:rsidRDefault="00BA69FB" w:rsidP="00BA69FB">
      <w:pPr>
        <w:numPr>
          <w:ilvl w:val="0"/>
          <w:numId w:val="2"/>
        </w:numPr>
        <w:overflowPunct w:val="0"/>
        <w:autoSpaceDE w:val="0"/>
        <w:autoSpaceDN w:val="0"/>
        <w:adjustRightInd w:val="0"/>
        <w:spacing w:after="120" w:line="360" w:lineRule="auto"/>
        <w:jc w:val="both"/>
        <w:rPr>
          <w:rFonts w:ascii="Times New Roman" w:eastAsia="Times New Roman" w:hAnsi="Times New Roman"/>
          <w:b/>
          <w:bCs/>
          <w:noProof/>
          <w:color w:val="000000"/>
          <w:kern w:val="28"/>
          <w:sz w:val="24"/>
          <w:u w:val="single"/>
          <w:lang w:eastAsia="he-IL"/>
        </w:rPr>
      </w:pPr>
      <w:r w:rsidRPr="003031C8">
        <w:rPr>
          <w:rFonts w:ascii="Times New Roman" w:eastAsia="Times New Roman" w:hAnsi="Times New Roman" w:hint="cs"/>
          <w:b/>
          <w:bCs/>
          <w:noProof/>
          <w:color w:val="000000"/>
          <w:kern w:val="28"/>
          <w:sz w:val="24"/>
          <w:u w:val="single"/>
          <w:rtl/>
          <w:lang w:eastAsia="he-IL"/>
        </w:rPr>
        <w:t>נוכח האמור, תטענה הנתבעות כי אין להטיל עליהן כל אחריות בנסיבות העניין.</w:t>
      </w:r>
    </w:p>
    <w:p w14:paraId="2690C027" w14:textId="77777777" w:rsidR="00BA69FB" w:rsidRPr="003031C8" w:rsidRDefault="00BA69FB" w:rsidP="00BA69FB">
      <w:pPr>
        <w:numPr>
          <w:ilvl w:val="0"/>
          <w:numId w:val="2"/>
        </w:numPr>
        <w:overflowPunct w:val="0"/>
        <w:autoSpaceDE w:val="0"/>
        <w:autoSpaceDN w:val="0"/>
        <w:adjustRightInd w:val="0"/>
        <w:spacing w:after="120" w:line="360" w:lineRule="auto"/>
        <w:jc w:val="both"/>
        <w:rPr>
          <w:rFonts w:ascii="Times New Roman" w:eastAsia="Times New Roman" w:hAnsi="Times New Roman"/>
          <w:noProof/>
          <w:color w:val="000000"/>
          <w:kern w:val="28"/>
          <w:sz w:val="24"/>
          <w:lang w:eastAsia="he-IL"/>
        </w:rPr>
      </w:pPr>
      <w:r w:rsidRPr="003031C8">
        <w:rPr>
          <w:rFonts w:ascii="Times New Roman" w:eastAsia="Times New Roman" w:hAnsi="Times New Roman" w:hint="cs"/>
          <w:noProof/>
          <w:color w:val="000000"/>
          <w:kern w:val="28"/>
          <w:sz w:val="24"/>
          <w:rtl/>
          <w:lang w:eastAsia="he-IL"/>
        </w:rPr>
        <w:t xml:space="preserve">לחלופין, תטענה הנתבעות להיעדר כל קשר סיבתי עובדתי ו/או משפטי בין האירוע הנטען לבין נזקיו הנטענים והמוכחשים של התובע. </w:t>
      </w:r>
    </w:p>
    <w:p w14:paraId="1A2851DE" w14:textId="77777777" w:rsidR="00BA69FB" w:rsidRPr="003031C8" w:rsidRDefault="00BA69FB" w:rsidP="00BA69FB">
      <w:pPr>
        <w:widowControl w:val="0"/>
        <w:tabs>
          <w:tab w:val="left" w:pos="87"/>
        </w:tabs>
        <w:spacing w:before="120" w:after="120"/>
        <w:rPr>
          <w:rFonts w:ascii="Calibri" w:eastAsia="Calibri" w:hAnsi="Calibri"/>
          <w:b/>
          <w:bCs/>
          <w:sz w:val="24"/>
          <w:u w:val="single"/>
          <w:rtl/>
        </w:rPr>
      </w:pPr>
      <w:r w:rsidRPr="003031C8">
        <w:rPr>
          <w:rFonts w:ascii="Calibri" w:eastAsia="Calibri" w:hAnsi="Calibri" w:hint="cs"/>
          <w:b/>
          <w:bCs/>
          <w:sz w:val="24"/>
          <w:u w:val="single"/>
          <w:rtl/>
        </w:rPr>
        <w:t xml:space="preserve">למען הזהירות בלבד, </w:t>
      </w:r>
      <w:r>
        <w:rPr>
          <w:rFonts w:ascii="Calibri" w:eastAsia="Calibri" w:hAnsi="Calibri" w:hint="cs"/>
          <w:b/>
          <w:bCs/>
          <w:sz w:val="24"/>
          <w:u w:val="single"/>
          <w:rtl/>
        </w:rPr>
        <w:t>תטענה</w:t>
      </w:r>
      <w:r w:rsidRPr="003031C8">
        <w:rPr>
          <w:rFonts w:ascii="Calibri" w:eastAsia="Calibri" w:hAnsi="Calibri" w:hint="cs"/>
          <w:b/>
          <w:bCs/>
          <w:sz w:val="24"/>
          <w:u w:val="single"/>
          <w:rtl/>
        </w:rPr>
        <w:t xml:space="preserve"> הנתבע</w:t>
      </w:r>
      <w:r>
        <w:rPr>
          <w:rFonts w:ascii="Calibri" w:eastAsia="Calibri" w:hAnsi="Calibri" w:hint="cs"/>
          <w:b/>
          <w:bCs/>
          <w:sz w:val="24"/>
          <w:u w:val="single"/>
          <w:rtl/>
        </w:rPr>
        <w:t>ו</w:t>
      </w:r>
      <w:r w:rsidRPr="003031C8">
        <w:rPr>
          <w:rFonts w:ascii="Calibri" w:eastAsia="Calibri" w:hAnsi="Calibri" w:hint="cs"/>
          <w:b/>
          <w:bCs/>
          <w:sz w:val="24"/>
          <w:u w:val="single"/>
          <w:rtl/>
        </w:rPr>
        <w:t>ת לעניין הנזק, להלן:</w:t>
      </w:r>
    </w:p>
    <w:p w14:paraId="17D95FE2" w14:textId="77777777" w:rsidR="00BA69FB" w:rsidRPr="003031C8" w:rsidRDefault="00BA69FB" w:rsidP="00BA69FB">
      <w:pPr>
        <w:widowControl w:val="0"/>
        <w:tabs>
          <w:tab w:val="left" w:pos="87"/>
        </w:tabs>
        <w:spacing w:after="120"/>
        <w:rPr>
          <w:rFonts w:ascii="Calibri" w:eastAsia="Calibri" w:hAnsi="Calibri"/>
          <w:b/>
          <w:bCs/>
          <w:sz w:val="24"/>
        </w:rPr>
      </w:pPr>
      <w:r w:rsidRPr="003031C8">
        <w:rPr>
          <w:rFonts w:ascii="Calibri" w:eastAsia="Calibri" w:hAnsi="Calibri" w:hint="cs"/>
          <w:b/>
          <w:bCs/>
          <w:sz w:val="24"/>
          <w:rtl/>
        </w:rPr>
        <w:t>הנכות הרפואית</w:t>
      </w:r>
      <w:r>
        <w:rPr>
          <w:rFonts w:ascii="Calibri" w:eastAsia="Calibri" w:hAnsi="Calibri" w:hint="cs"/>
          <w:b/>
          <w:bCs/>
          <w:sz w:val="24"/>
          <w:rtl/>
        </w:rPr>
        <w:t xml:space="preserve"> והתפקודית</w:t>
      </w:r>
    </w:p>
    <w:p w14:paraId="7C249762" w14:textId="04EEDE8E" w:rsidR="00961C20" w:rsidRDefault="00961C20" w:rsidP="00BA69FB">
      <w:pPr>
        <w:numPr>
          <w:ilvl w:val="0"/>
          <w:numId w:val="2"/>
        </w:numPr>
        <w:overflowPunct w:val="0"/>
        <w:autoSpaceDE w:val="0"/>
        <w:autoSpaceDN w:val="0"/>
        <w:adjustRightInd w:val="0"/>
        <w:spacing w:after="120" w:line="360" w:lineRule="auto"/>
        <w:jc w:val="both"/>
        <w:outlineLvl w:val="0"/>
        <w:rPr>
          <w:rFonts w:ascii="David" w:hAnsi="David"/>
        </w:rPr>
      </w:pPr>
      <w:r>
        <w:rPr>
          <w:rFonts w:ascii="David" w:hAnsi="David" w:hint="cs"/>
          <w:rtl/>
        </w:rPr>
        <w:t>מטעם התובע הוגשה חוות דעתו הרפואית של ................ שקבע כי בעקבות התאונה נותרה לתובע נכות בשיעור ..............</w:t>
      </w:r>
    </w:p>
    <w:p w14:paraId="4F9BCE18" w14:textId="7C88D4E9" w:rsidR="00961C20" w:rsidRDefault="00961C20" w:rsidP="00BA69FB">
      <w:pPr>
        <w:numPr>
          <w:ilvl w:val="0"/>
          <w:numId w:val="2"/>
        </w:numPr>
        <w:overflowPunct w:val="0"/>
        <w:autoSpaceDE w:val="0"/>
        <w:autoSpaceDN w:val="0"/>
        <w:adjustRightInd w:val="0"/>
        <w:spacing w:after="120" w:line="360" w:lineRule="auto"/>
        <w:jc w:val="both"/>
        <w:outlineLvl w:val="0"/>
        <w:rPr>
          <w:rFonts w:ascii="David" w:hAnsi="David"/>
        </w:rPr>
      </w:pPr>
      <w:r>
        <w:rPr>
          <w:rFonts w:ascii="David" w:hAnsi="David" w:hint="cs"/>
          <w:rtl/>
        </w:rPr>
        <w:t xml:space="preserve">מטעם הנתבעות הוגשה חוות דעתו הרפואית של .. שקבע כי בעקבות התאונה נותרה לתובע נכות בשיעור........ </w:t>
      </w:r>
    </w:p>
    <w:p w14:paraId="0940175A" w14:textId="7B4C849A" w:rsidR="00BA69FB" w:rsidRPr="004C3A6A" w:rsidRDefault="00BA69FB" w:rsidP="00BA69FB">
      <w:pPr>
        <w:numPr>
          <w:ilvl w:val="0"/>
          <w:numId w:val="2"/>
        </w:numPr>
        <w:overflowPunct w:val="0"/>
        <w:autoSpaceDE w:val="0"/>
        <w:autoSpaceDN w:val="0"/>
        <w:adjustRightInd w:val="0"/>
        <w:spacing w:after="120" w:line="360" w:lineRule="auto"/>
        <w:jc w:val="both"/>
        <w:outlineLvl w:val="0"/>
        <w:rPr>
          <w:rFonts w:ascii="David" w:hAnsi="David"/>
        </w:rPr>
      </w:pPr>
      <w:r w:rsidRPr="004C3A6A">
        <w:rPr>
          <w:rFonts w:ascii="David" w:hAnsi="David" w:hint="cs"/>
          <w:rtl/>
        </w:rPr>
        <w:t xml:space="preserve">לצרכי פשרה כמו גם יעילות ההליך, הסכימו הצדדים על נכות </w:t>
      </w:r>
      <w:r w:rsidRPr="004C3A6A">
        <w:rPr>
          <w:rFonts w:ascii="David" w:hAnsi="David" w:hint="cs"/>
          <w:b/>
          <w:bCs/>
          <w:rtl/>
        </w:rPr>
        <w:t>רפואית</w:t>
      </w:r>
      <w:r w:rsidRPr="004C3A6A">
        <w:rPr>
          <w:rFonts w:ascii="David" w:hAnsi="David" w:hint="cs"/>
          <w:rtl/>
        </w:rPr>
        <w:t xml:space="preserve"> בתחום </w:t>
      </w:r>
      <w:r w:rsidR="00961C20">
        <w:rPr>
          <w:rFonts w:ascii="David" w:hAnsi="David" w:hint="cs"/>
        </w:rPr>
        <w:t>XXX</w:t>
      </w:r>
      <w:r w:rsidRPr="004C3A6A">
        <w:rPr>
          <w:rFonts w:ascii="David" w:hAnsi="David" w:hint="cs"/>
          <w:rtl/>
        </w:rPr>
        <w:t xml:space="preserve"> בשיעור </w:t>
      </w:r>
      <w:r w:rsidR="00961C20">
        <w:rPr>
          <w:rFonts w:ascii="David" w:hAnsi="David" w:hint="cs"/>
        </w:rPr>
        <w:t>X</w:t>
      </w:r>
      <w:r w:rsidRPr="004C3A6A">
        <w:rPr>
          <w:rFonts w:ascii="David" w:hAnsi="David" w:hint="cs"/>
          <w:rtl/>
        </w:rPr>
        <w:t>%</w:t>
      </w:r>
      <w:r w:rsidR="00961C20">
        <w:rPr>
          <w:rFonts w:ascii="David" w:hAnsi="David" w:hint="cs"/>
          <w:rtl/>
        </w:rPr>
        <w:t xml:space="preserve">. </w:t>
      </w:r>
      <w:r w:rsidRPr="004C3A6A">
        <w:rPr>
          <w:rFonts w:ascii="David" w:hAnsi="David" w:hint="cs"/>
          <w:rtl/>
        </w:rPr>
        <w:t>אולם כפי שיתואר להלן, הנתבע</w:t>
      </w:r>
      <w:r>
        <w:rPr>
          <w:rFonts w:ascii="David" w:hAnsi="David" w:hint="cs"/>
          <w:rtl/>
        </w:rPr>
        <w:t>ו</w:t>
      </w:r>
      <w:r w:rsidRPr="004C3A6A">
        <w:rPr>
          <w:rFonts w:ascii="David" w:hAnsi="David" w:hint="cs"/>
          <w:rtl/>
        </w:rPr>
        <w:t>ת חולק</w:t>
      </w:r>
      <w:r>
        <w:rPr>
          <w:rFonts w:ascii="David" w:hAnsi="David" w:hint="cs"/>
          <w:rtl/>
        </w:rPr>
        <w:t>ו</w:t>
      </w:r>
      <w:r w:rsidRPr="004C3A6A">
        <w:rPr>
          <w:rFonts w:ascii="David" w:hAnsi="David" w:hint="cs"/>
          <w:rtl/>
        </w:rPr>
        <w:t xml:space="preserve">ת על נכותו התפקודית הנטענת של התובע כמו גם על שיעורה הנטען. </w:t>
      </w:r>
    </w:p>
    <w:p w14:paraId="7ACC9EA6" w14:textId="77777777" w:rsidR="00BA69FB" w:rsidRPr="00B51F62" w:rsidRDefault="00BA69FB" w:rsidP="00BA69FB">
      <w:pPr>
        <w:numPr>
          <w:ilvl w:val="0"/>
          <w:numId w:val="2"/>
        </w:numPr>
        <w:autoSpaceDN w:val="0"/>
        <w:spacing w:after="120" w:line="360" w:lineRule="auto"/>
        <w:jc w:val="both"/>
        <w:outlineLvl w:val="0"/>
        <w:rPr>
          <w:rFonts w:ascii="David" w:hAnsi="David"/>
        </w:rPr>
      </w:pPr>
      <w:r w:rsidRPr="00B51F62">
        <w:rPr>
          <w:rFonts w:ascii="David" w:hAnsi="David" w:hint="cs"/>
          <w:rtl/>
        </w:rPr>
        <w:t xml:space="preserve">כבר נקבע לא אחת ששיעור הנכות הרפואית ועצם קביעתה אינם מהווים קנה מידה המשקף בהכרח את נכותו התפקודית של הנפגע: "גם אם הנכות הרפואית "מפתח" אין משמעות הדבר כי בכל מקרה על הנכות התפקודית להיות זהה לנכות הרפואית, על פי היגיון וניסיון החיים נשללת חפיפה שכזאת...וקביעת ההפרש... תהיה אז בגדר שומתו של בית המשפט". (ע"א 91/89 </w:t>
      </w:r>
      <w:r w:rsidRPr="00B51F62">
        <w:rPr>
          <w:rFonts w:ascii="David" w:hAnsi="David" w:hint="cs"/>
          <w:b/>
          <w:bCs/>
          <w:rtl/>
        </w:rPr>
        <w:t xml:space="preserve">מדינת ישראל נ' </w:t>
      </w:r>
      <w:proofErr w:type="spellStart"/>
      <w:r w:rsidRPr="00B51F62">
        <w:rPr>
          <w:rFonts w:ascii="David" w:hAnsi="David" w:hint="cs"/>
          <w:b/>
          <w:bCs/>
          <w:rtl/>
        </w:rPr>
        <w:t>אייגר</w:t>
      </w:r>
      <w:proofErr w:type="spellEnd"/>
      <w:r w:rsidRPr="00B51F62">
        <w:rPr>
          <w:rFonts w:ascii="David" w:hAnsi="David" w:hint="cs"/>
          <w:b/>
          <w:bCs/>
          <w:rtl/>
        </w:rPr>
        <w:t xml:space="preserve"> ואח'</w:t>
      </w:r>
      <w:r w:rsidRPr="00B51F62">
        <w:rPr>
          <w:rFonts w:ascii="David" w:hAnsi="David" w:hint="cs"/>
          <w:rtl/>
        </w:rPr>
        <w:t xml:space="preserve">, פ"ד מ"ה (1) 580). </w:t>
      </w:r>
      <w:r w:rsidRPr="00B51F62">
        <w:rPr>
          <w:rFonts w:ascii="David" w:hAnsi="David"/>
          <w:rtl/>
        </w:rPr>
        <w:t xml:space="preserve">ר' לעניין זה גם ע"א 696/77 </w:t>
      </w:r>
      <w:r w:rsidRPr="00B51F62">
        <w:rPr>
          <w:rFonts w:ascii="David" w:hAnsi="David"/>
          <w:b/>
          <w:bCs/>
          <w:rtl/>
        </w:rPr>
        <w:t>לוי נ' עמיאל</w:t>
      </w:r>
      <w:r w:rsidRPr="00B51F62">
        <w:rPr>
          <w:rFonts w:ascii="David" w:hAnsi="David"/>
          <w:rtl/>
        </w:rPr>
        <w:t xml:space="preserve"> פ"ד ל"ב (3) 589 – "הלכה פסוקה היא שאחוזי נכות רפואית אינם מצביעים, בהכרח, על אובדן מקביל של הכושר לבצע עבודה, </w:t>
      </w:r>
      <w:proofErr w:type="spellStart"/>
      <w:r w:rsidRPr="00B51F62">
        <w:rPr>
          <w:rFonts w:ascii="David" w:hAnsi="David"/>
          <w:rtl/>
        </w:rPr>
        <w:t>הכל</w:t>
      </w:r>
      <w:proofErr w:type="spellEnd"/>
      <w:r w:rsidRPr="00B51F62">
        <w:rPr>
          <w:rFonts w:ascii="David" w:hAnsi="David"/>
          <w:rtl/>
        </w:rPr>
        <w:t xml:space="preserve"> תלוי בטיב עבודתו והתעסקותו של המערער ובטיב הפגיעה בבריאותו".</w:t>
      </w:r>
    </w:p>
    <w:p w14:paraId="16EF4709" w14:textId="1A966C97" w:rsidR="00BA69FB" w:rsidRDefault="00BA69FB" w:rsidP="00BA69FB">
      <w:pPr>
        <w:numPr>
          <w:ilvl w:val="0"/>
          <w:numId w:val="2"/>
        </w:numPr>
        <w:autoSpaceDN w:val="0"/>
        <w:spacing w:after="120" w:line="360" w:lineRule="auto"/>
        <w:jc w:val="both"/>
        <w:outlineLvl w:val="0"/>
        <w:rPr>
          <w:rFonts w:ascii="David" w:hAnsi="David"/>
        </w:rPr>
      </w:pPr>
      <w:r w:rsidRPr="00B51F62">
        <w:rPr>
          <w:rFonts w:ascii="David" w:hAnsi="David"/>
          <w:rtl/>
        </w:rPr>
        <w:lastRenderedPageBreak/>
        <w:t>והנה בענייננו,</w:t>
      </w:r>
      <w:r w:rsidRPr="00B51F62">
        <w:rPr>
          <w:rFonts w:ascii="David" w:hAnsi="David" w:hint="cs"/>
          <w:rtl/>
        </w:rPr>
        <w:t xml:space="preserve"> </w:t>
      </w:r>
      <w:r w:rsidRPr="00B51F62">
        <w:rPr>
          <w:rFonts w:ascii="David" w:hAnsi="David" w:hint="eastAsia"/>
          <w:rtl/>
        </w:rPr>
        <w:t>התובע</w:t>
      </w:r>
      <w:r w:rsidRPr="00B51F62">
        <w:rPr>
          <w:rFonts w:ascii="David" w:hAnsi="David"/>
          <w:rtl/>
        </w:rPr>
        <w:t xml:space="preserve"> </w:t>
      </w:r>
      <w:r w:rsidRPr="00B51F62">
        <w:rPr>
          <w:rFonts w:ascii="David" w:hAnsi="David" w:hint="eastAsia"/>
          <w:rtl/>
        </w:rPr>
        <w:t>חזר</w:t>
      </w:r>
      <w:r w:rsidRPr="00B51F62">
        <w:rPr>
          <w:rFonts w:ascii="David" w:hAnsi="David"/>
          <w:rtl/>
        </w:rPr>
        <w:t xml:space="preserve"> </w:t>
      </w:r>
      <w:r>
        <w:rPr>
          <w:rFonts w:ascii="David" w:hAnsi="David" w:hint="cs"/>
          <w:rtl/>
        </w:rPr>
        <w:t xml:space="preserve">לעבודה מלאה ולמעשה עובד אצל הנתבעת עד היום ומשתכר בערכים דומים לאלו שהשתכר עובר לתאונה, </w:t>
      </w:r>
      <w:r w:rsidRPr="004D3EFA">
        <w:rPr>
          <w:rFonts w:ascii="David" w:hAnsi="David" w:hint="cs"/>
          <w:b/>
          <w:bCs/>
          <w:u w:val="single"/>
          <w:rtl/>
        </w:rPr>
        <w:t>וזאת ללא כל ירידה בהכנסות לאורך השנים שעברו מיום האירוע.</w:t>
      </w:r>
      <w:r>
        <w:rPr>
          <w:rFonts w:ascii="David" w:hAnsi="David" w:hint="cs"/>
          <w:rtl/>
        </w:rPr>
        <w:t xml:space="preserve"> זאת כפי שעולה בבירור מתלושי השכר שצורפו לתחשיב התובע, </w:t>
      </w:r>
      <w:r w:rsidRPr="000D0CD2">
        <w:rPr>
          <w:rFonts w:ascii="David" w:hAnsi="David" w:hint="cs"/>
          <w:b/>
          <w:bCs/>
          <w:u w:val="single"/>
          <w:rtl/>
        </w:rPr>
        <w:t xml:space="preserve">לכן ברור כי אין לראות את נכותו התפקודית של התובע בשיעור של </w:t>
      </w:r>
      <w:r w:rsidR="00961C20">
        <w:rPr>
          <w:rFonts w:ascii="David" w:hAnsi="David" w:hint="cs"/>
          <w:b/>
          <w:bCs/>
          <w:u w:val="single"/>
        </w:rPr>
        <w:t>X</w:t>
      </w:r>
      <w:r w:rsidRPr="000D0CD2">
        <w:rPr>
          <w:rFonts w:ascii="David" w:hAnsi="David" w:hint="cs"/>
          <w:b/>
          <w:bCs/>
          <w:u w:val="single"/>
          <w:rtl/>
        </w:rPr>
        <w:t>% כפי שטוען התובע בחישוב הנזק</w:t>
      </w:r>
      <w:r>
        <w:rPr>
          <w:rFonts w:ascii="David" w:hAnsi="David" w:hint="cs"/>
          <w:b/>
          <w:bCs/>
          <w:u w:val="single"/>
          <w:rtl/>
        </w:rPr>
        <w:t xml:space="preserve"> </w:t>
      </w:r>
      <w:r>
        <w:rPr>
          <w:rFonts w:ascii="David" w:hAnsi="David"/>
          <w:b/>
          <w:bCs/>
          <w:u w:val="single"/>
          <w:rtl/>
        </w:rPr>
        <w:t>–</w:t>
      </w:r>
      <w:r>
        <w:rPr>
          <w:rFonts w:ascii="David" w:hAnsi="David" w:hint="cs"/>
          <w:b/>
          <w:bCs/>
          <w:u w:val="single"/>
          <w:rtl/>
        </w:rPr>
        <w:t xml:space="preserve"> זאת בהינתן גם העובדה כי מרבית הנכות הנטענת היא בגין צלקות שאינן בעלות כל משמעות תפקודית</w:t>
      </w:r>
      <w:r w:rsidRPr="000D0CD2">
        <w:rPr>
          <w:rFonts w:ascii="David" w:hAnsi="David" w:hint="cs"/>
          <w:b/>
          <w:bCs/>
          <w:u w:val="single"/>
          <w:rtl/>
        </w:rPr>
        <w:t>.</w:t>
      </w:r>
      <w:r>
        <w:rPr>
          <w:rFonts w:ascii="David" w:hAnsi="David" w:hint="cs"/>
          <w:rtl/>
        </w:rPr>
        <w:t xml:space="preserve"> </w:t>
      </w:r>
    </w:p>
    <w:p w14:paraId="7484DA24" w14:textId="77777777" w:rsidR="00BA69FB" w:rsidRPr="003031C8" w:rsidRDefault="00BA69FB" w:rsidP="00BA69FB">
      <w:pPr>
        <w:keepNext/>
        <w:keepLines/>
        <w:spacing w:after="120" w:line="240" w:lineRule="auto"/>
        <w:jc w:val="center"/>
        <w:outlineLvl w:val="0"/>
        <w:rPr>
          <w:rFonts w:ascii="David" w:eastAsia="Times New Roman" w:hAnsi="David"/>
          <w:b/>
          <w:bCs/>
          <w:kern w:val="28"/>
          <w:sz w:val="24"/>
        </w:rPr>
      </w:pPr>
      <w:r w:rsidRPr="003031C8">
        <w:rPr>
          <w:rFonts w:ascii="David" w:eastAsia="Times New Roman" w:hAnsi="David"/>
          <w:b/>
          <w:bCs/>
          <w:kern w:val="28"/>
          <w:sz w:val="24"/>
          <w:rtl/>
        </w:rPr>
        <w:t>סיכום נזקי התובע</w:t>
      </w:r>
    </w:p>
    <w:tbl>
      <w:tblPr>
        <w:bidiVisual/>
        <w:tblW w:w="0" w:type="auto"/>
        <w:jc w:val="center"/>
        <w:tblLook w:val="04A0" w:firstRow="1" w:lastRow="0" w:firstColumn="1" w:lastColumn="0" w:noHBand="0" w:noVBand="1"/>
      </w:tblPr>
      <w:tblGrid>
        <w:gridCol w:w="6442"/>
        <w:gridCol w:w="1467"/>
        <w:gridCol w:w="6"/>
      </w:tblGrid>
      <w:tr w:rsidR="00BA69FB" w:rsidRPr="003031C8" w14:paraId="154F7090" w14:textId="77777777" w:rsidTr="005A5D9E">
        <w:trPr>
          <w:trHeight w:val="309"/>
          <w:jc w:val="center"/>
        </w:trPr>
        <w:tc>
          <w:tcPr>
            <w:tcW w:w="6442" w:type="dxa"/>
            <w:shd w:val="clear" w:color="auto" w:fill="auto"/>
          </w:tcPr>
          <w:p w14:paraId="27B187EC" w14:textId="4467D578" w:rsidR="00BA69FB" w:rsidRPr="003031C8" w:rsidRDefault="00BA69FB" w:rsidP="00BA69FB">
            <w:pPr>
              <w:spacing w:after="120" w:line="360" w:lineRule="auto"/>
              <w:jc w:val="both"/>
              <w:rPr>
                <w:rFonts w:ascii="David" w:eastAsia="Calibri" w:hAnsi="David"/>
                <w:sz w:val="24"/>
                <w:rtl/>
              </w:rPr>
            </w:pPr>
            <w:r w:rsidRPr="003031C8">
              <w:rPr>
                <w:rFonts w:ascii="David" w:eastAsia="Times New Roman" w:hAnsi="David"/>
                <w:b/>
                <w:bCs/>
                <w:sz w:val="24"/>
                <w:rtl/>
              </w:rPr>
              <w:t>הפסדי שכר לעבר</w:t>
            </w:r>
            <w:r w:rsidRPr="003031C8">
              <w:rPr>
                <w:rFonts w:ascii="David" w:eastAsia="Times New Roman" w:hAnsi="David"/>
                <w:sz w:val="24"/>
                <w:rtl/>
              </w:rPr>
              <w:t>:</w:t>
            </w:r>
            <w:r w:rsidRPr="003031C8">
              <w:rPr>
                <w:rFonts w:ascii="David" w:eastAsia="Calibri" w:hAnsi="David"/>
                <w:sz w:val="24"/>
                <w:rtl/>
              </w:rPr>
              <w:t xml:space="preserve"> יוצע לחשב ראש נזק זה כדלקמן: </w:t>
            </w:r>
            <w:r w:rsidR="00961C20">
              <w:rPr>
                <w:rFonts w:ascii="David" w:eastAsia="Calibri" w:hAnsi="David" w:hint="cs"/>
                <w:sz w:val="24"/>
                <w:rtl/>
              </w:rPr>
              <w:t xml:space="preserve">בגין </w:t>
            </w:r>
            <w:r w:rsidR="00961C20">
              <w:rPr>
                <w:rFonts w:ascii="David" w:eastAsia="Calibri" w:hAnsi="David" w:hint="cs"/>
                <w:sz w:val="24"/>
              </w:rPr>
              <w:t>X</w:t>
            </w:r>
            <w:r w:rsidR="00961C20">
              <w:rPr>
                <w:rFonts w:ascii="David" w:eastAsia="Calibri" w:hAnsi="David" w:hint="cs"/>
                <w:sz w:val="24"/>
                <w:rtl/>
              </w:rPr>
              <w:t xml:space="preserve"> חודשי אי כושר = </w:t>
            </w:r>
          </w:p>
        </w:tc>
        <w:tc>
          <w:tcPr>
            <w:tcW w:w="1473" w:type="dxa"/>
            <w:gridSpan w:val="2"/>
            <w:shd w:val="clear" w:color="auto" w:fill="auto"/>
          </w:tcPr>
          <w:p w14:paraId="60B8317D" w14:textId="62D672DD" w:rsidR="00BA69FB" w:rsidRPr="003031C8" w:rsidRDefault="00961C20" w:rsidP="00BA69FB">
            <w:pPr>
              <w:jc w:val="right"/>
              <w:rPr>
                <w:rFonts w:ascii="David" w:eastAsia="Calibri" w:hAnsi="David"/>
                <w:sz w:val="24"/>
                <w:rtl/>
              </w:rPr>
            </w:pPr>
            <w:r>
              <w:rPr>
                <w:rFonts w:ascii="David" w:eastAsia="Times New Roman" w:hAnsi="David" w:hint="cs"/>
                <w:b/>
                <w:bCs/>
                <w:sz w:val="24"/>
                <w:rtl/>
              </w:rPr>
              <w:t>11,111</w:t>
            </w:r>
            <w:r w:rsidR="00BA69FB" w:rsidRPr="003031C8">
              <w:rPr>
                <w:rFonts w:ascii="David" w:eastAsia="Times New Roman" w:hAnsi="David"/>
                <w:b/>
                <w:bCs/>
                <w:sz w:val="24"/>
                <w:rtl/>
              </w:rPr>
              <w:t xml:space="preserve"> ₪</w:t>
            </w:r>
          </w:p>
        </w:tc>
      </w:tr>
      <w:tr w:rsidR="00BA69FB" w:rsidRPr="003031C8" w14:paraId="362BFD94" w14:textId="77777777" w:rsidTr="005A5D9E">
        <w:trPr>
          <w:trHeight w:val="309"/>
          <w:jc w:val="center"/>
        </w:trPr>
        <w:tc>
          <w:tcPr>
            <w:tcW w:w="6442" w:type="dxa"/>
            <w:shd w:val="clear" w:color="auto" w:fill="auto"/>
          </w:tcPr>
          <w:p w14:paraId="239E0A39" w14:textId="1656B81E" w:rsidR="00BA69FB" w:rsidRPr="003031C8" w:rsidRDefault="00BA69FB" w:rsidP="00BA69FB">
            <w:pPr>
              <w:spacing w:after="120" w:line="360" w:lineRule="auto"/>
              <w:jc w:val="both"/>
              <w:rPr>
                <w:rFonts w:ascii="David" w:eastAsia="Calibri" w:hAnsi="David"/>
                <w:sz w:val="24"/>
                <w:rtl/>
              </w:rPr>
            </w:pPr>
            <w:r w:rsidRPr="003031C8">
              <w:rPr>
                <w:rFonts w:ascii="David" w:eastAsia="Times New Roman" w:hAnsi="David"/>
                <w:b/>
                <w:bCs/>
                <w:sz w:val="24"/>
                <w:rtl/>
              </w:rPr>
              <w:t>הפסדי שכר לעבר</w:t>
            </w:r>
            <w:r w:rsidRPr="003031C8">
              <w:rPr>
                <w:rFonts w:ascii="David" w:eastAsia="Times New Roman" w:hAnsi="David"/>
                <w:sz w:val="24"/>
                <w:rtl/>
              </w:rPr>
              <w:t xml:space="preserve"> </w:t>
            </w:r>
            <w:r w:rsidRPr="003031C8">
              <w:rPr>
                <w:rFonts w:ascii="David" w:eastAsia="Times New Roman" w:hAnsi="David"/>
                <w:b/>
                <w:bCs/>
                <w:sz w:val="24"/>
                <w:rtl/>
              </w:rPr>
              <w:t>ולעתיד</w:t>
            </w:r>
            <w:r w:rsidRPr="003031C8">
              <w:rPr>
                <w:rFonts w:ascii="David" w:eastAsia="Times New Roman" w:hAnsi="David"/>
                <w:sz w:val="24"/>
                <w:rtl/>
              </w:rPr>
              <w:t>:</w:t>
            </w:r>
            <w:r w:rsidRPr="003031C8">
              <w:rPr>
                <w:rFonts w:ascii="David" w:eastAsia="Calibri" w:hAnsi="David"/>
                <w:sz w:val="24"/>
                <w:rtl/>
              </w:rPr>
              <w:t xml:space="preserve"> </w:t>
            </w:r>
            <w:r w:rsidR="00961C20">
              <w:rPr>
                <w:rFonts w:ascii="David" w:eastAsia="Calibri" w:hAnsi="David" w:hint="cs"/>
                <w:sz w:val="24"/>
                <w:rtl/>
              </w:rPr>
              <w:t>11</w:t>
            </w:r>
            <w:r>
              <w:rPr>
                <w:rFonts w:ascii="David" w:eastAsia="Calibri" w:hAnsi="David" w:hint="cs"/>
                <w:sz w:val="24"/>
                <w:rtl/>
              </w:rPr>
              <w:t>,</w:t>
            </w:r>
            <w:r w:rsidR="00961C20">
              <w:rPr>
                <w:rFonts w:ascii="David" w:eastAsia="Calibri" w:hAnsi="David" w:hint="cs"/>
                <w:sz w:val="24"/>
                <w:rtl/>
              </w:rPr>
              <w:t>111</w:t>
            </w:r>
            <w:r>
              <w:rPr>
                <w:rFonts w:ascii="David" w:eastAsia="Calibri" w:hAnsi="David" w:hint="cs"/>
                <w:sz w:val="24"/>
                <w:rtl/>
              </w:rPr>
              <w:t xml:space="preserve"> ₪ * </w:t>
            </w:r>
            <w:r w:rsidR="00961C20">
              <w:rPr>
                <w:rFonts w:ascii="David" w:eastAsia="Calibri" w:hAnsi="David" w:hint="cs"/>
                <w:sz w:val="24"/>
              </w:rPr>
              <w:t>X</w:t>
            </w:r>
            <w:r w:rsidRPr="003031C8">
              <w:rPr>
                <w:rFonts w:ascii="David" w:eastAsia="Calibri" w:hAnsi="David"/>
                <w:sz w:val="24"/>
                <w:rtl/>
              </w:rPr>
              <w:t>%</w:t>
            </w:r>
            <w:r>
              <w:rPr>
                <w:rFonts w:ascii="David" w:eastAsia="Calibri" w:hAnsi="David" w:hint="cs"/>
                <w:sz w:val="24"/>
                <w:rtl/>
              </w:rPr>
              <w:t xml:space="preserve"> * 193.0891 (מ' היוון) * 40% </w:t>
            </w:r>
            <w:r w:rsidR="00961C20">
              <w:rPr>
                <w:rFonts w:ascii="David" w:eastAsia="Calibri" w:hAnsi="David" w:hint="cs"/>
                <w:sz w:val="24"/>
                <w:rtl/>
              </w:rPr>
              <w:t xml:space="preserve">מחישוב </w:t>
            </w:r>
            <w:r>
              <w:rPr>
                <w:rFonts w:ascii="David" w:eastAsia="Calibri" w:hAnsi="David" w:hint="cs"/>
                <w:sz w:val="24"/>
                <w:rtl/>
              </w:rPr>
              <w:t>אקטוארי</w:t>
            </w:r>
            <w:r w:rsidRPr="003031C8">
              <w:rPr>
                <w:rFonts w:ascii="David" w:eastAsia="Calibri" w:hAnsi="David"/>
                <w:sz w:val="24"/>
                <w:rtl/>
              </w:rPr>
              <w:t xml:space="preserve">: </w:t>
            </w:r>
          </w:p>
        </w:tc>
        <w:tc>
          <w:tcPr>
            <w:tcW w:w="1473" w:type="dxa"/>
            <w:gridSpan w:val="2"/>
            <w:shd w:val="clear" w:color="auto" w:fill="auto"/>
          </w:tcPr>
          <w:p w14:paraId="00FAF23F" w14:textId="6608C98D" w:rsidR="00BA69FB" w:rsidRPr="003031C8" w:rsidRDefault="00961C20" w:rsidP="00BA69FB">
            <w:pPr>
              <w:jc w:val="right"/>
              <w:rPr>
                <w:rFonts w:ascii="David" w:eastAsia="Times New Roman" w:hAnsi="David"/>
                <w:b/>
                <w:bCs/>
                <w:sz w:val="24"/>
                <w:rtl/>
              </w:rPr>
            </w:pPr>
            <w:r>
              <w:rPr>
                <w:rFonts w:ascii="David" w:eastAsia="Times New Roman" w:hAnsi="David" w:hint="cs"/>
                <w:b/>
                <w:bCs/>
                <w:sz w:val="24"/>
                <w:rtl/>
              </w:rPr>
              <w:t>11</w:t>
            </w:r>
            <w:r w:rsidR="00BA69FB" w:rsidRPr="003031C8">
              <w:rPr>
                <w:rFonts w:ascii="David" w:eastAsia="Times New Roman" w:hAnsi="David"/>
                <w:b/>
                <w:bCs/>
                <w:sz w:val="24"/>
                <w:rtl/>
              </w:rPr>
              <w:t>,</w:t>
            </w:r>
            <w:r>
              <w:rPr>
                <w:rFonts w:ascii="David" w:eastAsia="Times New Roman" w:hAnsi="David" w:hint="cs"/>
                <w:b/>
                <w:bCs/>
                <w:sz w:val="24"/>
                <w:rtl/>
              </w:rPr>
              <w:t>111</w:t>
            </w:r>
            <w:r w:rsidR="00BA69FB" w:rsidRPr="003031C8">
              <w:rPr>
                <w:rFonts w:ascii="David" w:eastAsia="Times New Roman" w:hAnsi="David"/>
                <w:b/>
                <w:bCs/>
                <w:sz w:val="24"/>
                <w:rtl/>
              </w:rPr>
              <w:t xml:space="preserve"> ₪</w:t>
            </w:r>
          </w:p>
        </w:tc>
      </w:tr>
      <w:tr w:rsidR="00BA69FB" w:rsidRPr="003031C8" w14:paraId="21DACA36" w14:textId="77777777" w:rsidTr="005A5D9E">
        <w:trPr>
          <w:trHeight w:val="244"/>
          <w:jc w:val="center"/>
        </w:trPr>
        <w:tc>
          <w:tcPr>
            <w:tcW w:w="6442" w:type="dxa"/>
            <w:shd w:val="clear" w:color="auto" w:fill="auto"/>
          </w:tcPr>
          <w:p w14:paraId="50ABF46D" w14:textId="77777777" w:rsidR="00BA69FB" w:rsidRPr="003031C8" w:rsidRDefault="00BA69FB" w:rsidP="00BA69FB">
            <w:pPr>
              <w:spacing w:after="120" w:line="360" w:lineRule="auto"/>
              <w:jc w:val="both"/>
              <w:rPr>
                <w:rFonts w:ascii="David" w:eastAsia="Calibri" w:hAnsi="David"/>
                <w:sz w:val="24"/>
                <w:rtl/>
              </w:rPr>
            </w:pPr>
            <w:r w:rsidRPr="003031C8">
              <w:rPr>
                <w:rFonts w:ascii="David" w:eastAsia="Times New Roman" w:hAnsi="David"/>
                <w:b/>
                <w:bCs/>
                <w:sz w:val="24"/>
                <w:rtl/>
              </w:rPr>
              <w:t>הפסד פנסיה</w:t>
            </w:r>
            <w:r>
              <w:rPr>
                <w:rFonts w:ascii="David" w:eastAsia="Times New Roman" w:hAnsi="David" w:hint="cs"/>
                <w:b/>
                <w:bCs/>
                <w:sz w:val="24"/>
                <w:rtl/>
              </w:rPr>
              <w:t xml:space="preserve"> 12.5%</w:t>
            </w:r>
            <w:r w:rsidRPr="003031C8">
              <w:rPr>
                <w:rFonts w:ascii="David" w:eastAsia="Times New Roman" w:hAnsi="David"/>
                <w:sz w:val="24"/>
                <w:rtl/>
              </w:rPr>
              <w:t xml:space="preserve">: </w:t>
            </w:r>
          </w:p>
        </w:tc>
        <w:tc>
          <w:tcPr>
            <w:tcW w:w="1473" w:type="dxa"/>
            <w:gridSpan w:val="2"/>
            <w:shd w:val="clear" w:color="auto" w:fill="auto"/>
            <w:vAlign w:val="center"/>
          </w:tcPr>
          <w:p w14:paraId="6FCCE0D9" w14:textId="43438FAD" w:rsidR="00BA69FB" w:rsidRPr="003031C8" w:rsidRDefault="00961C20" w:rsidP="00BA69FB">
            <w:pPr>
              <w:jc w:val="right"/>
              <w:rPr>
                <w:rFonts w:ascii="David" w:eastAsia="Calibri" w:hAnsi="David"/>
                <w:b/>
                <w:bCs/>
                <w:sz w:val="24"/>
                <w:rtl/>
              </w:rPr>
            </w:pPr>
            <w:r>
              <w:rPr>
                <w:rFonts w:ascii="David" w:eastAsia="Calibri" w:hAnsi="David" w:hint="cs"/>
                <w:b/>
                <w:bCs/>
                <w:sz w:val="24"/>
                <w:rtl/>
              </w:rPr>
              <w:t>11</w:t>
            </w:r>
            <w:r w:rsidR="00BA69FB">
              <w:rPr>
                <w:rFonts w:ascii="David" w:eastAsia="Calibri" w:hAnsi="David" w:hint="cs"/>
                <w:b/>
                <w:bCs/>
                <w:sz w:val="24"/>
                <w:rtl/>
              </w:rPr>
              <w:t>,</w:t>
            </w:r>
            <w:r>
              <w:rPr>
                <w:rFonts w:ascii="David" w:eastAsia="Calibri" w:hAnsi="David" w:hint="cs"/>
                <w:b/>
                <w:bCs/>
                <w:sz w:val="24"/>
                <w:rtl/>
              </w:rPr>
              <w:t>111</w:t>
            </w:r>
            <w:r w:rsidR="00BA69FB">
              <w:rPr>
                <w:rFonts w:ascii="David" w:eastAsia="Calibri" w:hAnsi="David" w:hint="cs"/>
                <w:b/>
                <w:bCs/>
                <w:sz w:val="24"/>
                <w:rtl/>
              </w:rPr>
              <w:t xml:space="preserve"> ₪ </w:t>
            </w:r>
          </w:p>
        </w:tc>
      </w:tr>
      <w:tr w:rsidR="00BA69FB" w:rsidRPr="003031C8" w14:paraId="065BFE14" w14:textId="77777777" w:rsidTr="005A5D9E">
        <w:trPr>
          <w:trHeight w:val="253"/>
          <w:jc w:val="center"/>
        </w:trPr>
        <w:tc>
          <w:tcPr>
            <w:tcW w:w="6442" w:type="dxa"/>
            <w:shd w:val="clear" w:color="auto" w:fill="auto"/>
          </w:tcPr>
          <w:p w14:paraId="618C4A50" w14:textId="77777777" w:rsidR="00BA69FB" w:rsidRPr="003031C8" w:rsidRDefault="00BA69FB" w:rsidP="00BA69FB">
            <w:pPr>
              <w:spacing w:after="120" w:line="360" w:lineRule="auto"/>
              <w:jc w:val="both"/>
              <w:rPr>
                <w:rFonts w:ascii="David" w:eastAsia="Calibri" w:hAnsi="David"/>
                <w:sz w:val="24"/>
                <w:rtl/>
              </w:rPr>
            </w:pPr>
            <w:r w:rsidRPr="003031C8">
              <w:rPr>
                <w:rFonts w:ascii="David" w:eastAsia="Times New Roman" w:hAnsi="David"/>
                <w:b/>
                <w:bCs/>
                <w:sz w:val="24"/>
                <w:rtl/>
              </w:rPr>
              <w:t>פיצוי בגין כאב וסבל:</w:t>
            </w:r>
            <w:r w:rsidRPr="003031C8">
              <w:rPr>
                <w:rFonts w:ascii="David" w:eastAsia="Calibri" w:hAnsi="David"/>
                <w:sz w:val="24"/>
                <w:rtl/>
              </w:rPr>
              <w:t xml:space="preserve"> </w:t>
            </w:r>
          </w:p>
        </w:tc>
        <w:tc>
          <w:tcPr>
            <w:tcW w:w="1473" w:type="dxa"/>
            <w:gridSpan w:val="2"/>
            <w:shd w:val="clear" w:color="auto" w:fill="auto"/>
            <w:vAlign w:val="center"/>
          </w:tcPr>
          <w:p w14:paraId="5E0BD0F4" w14:textId="0E644779" w:rsidR="00BA69FB" w:rsidRPr="003031C8" w:rsidRDefault="00961C20" w:rsidP="00BA69FB">
            <w:pPr>
              <w:jc w:val="right"/>
              <w:rPr>
                <w:rFonts w:ascii="David" w:eastAsia="Calibri" w:hAnsi="David"/>
                <w:sz w:val="24"/>
                <w:rtl/>
              </w:rPr>
            </w:pPr>
            <w:r>
              <w:rPr>
                <w:rFonts w:ascii="David" w:eastAsia="Times New Roman" w:hAnsi="David" w:hint="cs"/>
                <w:b/>
                <w:bCs/>
                <w:sz w:val="24"/>
                <w:rtl/>
              </w:rPr>
              <w:t>11</w:t>
            </w:r>
            <w:r w:rsidR="00BA69FB" w:rsidRPr="003031C8">
              <w:rPr>
                <w:rFonts w:ascii="David" w:eastAsia="Times New Roman" w:hAnsi="David"/>
                <w:b/>
                <w:bCs/>
                <w:sz w:val="24"/>
                <w:rtl/>
              </w:rPr>
              <w:t>,</w:t>
            </w:r>
            <w:r>
              <w:rPr>
                <w:rFonts w:ascii="David" w:eastAsia="Times New Roman" w:hAnsi="David" w:hint="cs"/>
                <w:b/>
                <w:bCs/>
                <w:sz w:val="24"/>
                <w:rtl/>
              </w:rPr>
              <w:t>111</w:t>
            </w:r>
            <w:r w:rsidR="00BA69FB" w:rsidRPr="003031C8">
              <w:rPr>
                <w:rFonts w:ascii="David" w:eastAsia="Times New Roman" w:hAnsi="David"/>
                <w:b/>
                <w:bCs/>
                <w:sz w:val="24"/>
                <w:rtl/>
              </w:rPr>
              <w:t xml:space="preserve"> ₪</w:t>
            </w:r>
          </w:p>
        </w:tc>
      </w:tr>
      <w:tr w:rsidR="00BA69FB" w:rsidRPr="003031C8" w14:paraId="31F1E133" w14:textId="77777777" w:rsidTr="005A5D9E">
        <w:trPr>
          <w:gridAfter w:val="1"/>
          <w:wAfter w:w="6" w:type="dxa"/>
          <w:trHeight w:val="751"/>
          <w:jc w:val="center"/>
        </w:trPr>
        <w:tc>
          <w:tcPr>
            <w:tcW w:w="7909" w:type="dxa"/>
            <w:gridSpan w:val="2"/>
            <w:shd w:val="clear" w:color="auto" w:fill="auto"/>
          </w:tcPr>
          <w:p w14:paraId="122F0C27" w14:textId="77777777" w:rsidR="00BA69FB" w:rsidRPr="003031C8" w:rsidRDefault="00BA69FB" w:rsidP="00BA69FB">
            <w:pPr>
              <w:spacing w:after="120" w:line="360" w:lineRule="auto"/>
              <w:jc w:val="both"/>
              <w:rPr>
                <w:rFonts w:ascii="David" w:eastAsia="Calibri" w:hAnsi="David"/>
                <w:sz w:val="24"/>
                <w:rtl/>
              </w:rPr>
            </w:pPr>
            <w:r w:rsidRPr="003031C8">
              <w:rPr>
                <w:rFonts w:ascii="David" w:eastAsia="Times New Roman" w:hAnsi="David"/>
                <w:b/>
                <w:bCs/>
                <w:sz w:val="24"/>
                <w:rtl/>
              </w:rPr>
              <w:t>הוצאות רפואיות ונסיעות</w:t>
            </w:r>
            <w:r w:rsidRPr="003031C8">
              <w:rPr>
                <w:rFonts w:ascii="David" w:eastAsia="Times New Roman" w:hAnsi="David"/>
                <w:sz w:val="24"/>
                <w:rtl/>
              </w:rPr>
              <w:t xml:space="preserve">: עמדת הפסיקה היא כי ללא נתונים מדויקים אודות הנזקים הנטענים כשהם מגובים באסמכתאות לא ייפסק פיצוי עבור נזק מיוחד, מה גם שמדובר בתאונת עבודה שהוכרה </w:t>
            </w:r>
            <w:proofErr w:type="spellStart"/>
            <w:r w:rsidRPr="003031C8">
              <w:rPr>
                <w:rFonts w:ascii="David" w:eastAsia="Times New Roman" w:hAnsi="David"/>
                <w:sz w:val="24"/>
                <w:rtl/>
              </w:rPr>
              <w:t>במל"ל</w:t>
            </w:r>
            <w:proofErr w:type="spellEnd"/>
            <w:r w:rsidRPr="003031C8">
              <w:rPr>
                <w:rFonts w:ascii="David" w:eastAsia="Times New Roman" w:hAnsi="David"/>
                <w:sz w:val="24"/>
                <w:rtl/>
              </w:rPr>
              <w:t xml:space="preserve">, ולכן כל הוצאותיו כוסו ומוסיפות להיות מכוסות על ידי המל"ל.  </w:t>
            </w:r>
            <w:r w:rsidRPr="003031C8">
              <w:rPr>
                <w:rFonts w:ascii="David" w:eastAsia="Calibri" w:hAnsi="David"/>
                <w:b/>
                <w:bCs/>
                <w:sz w:val="24"/>
                <w:rtl/>
              </w:rPr>
              <w:t xml:space="preserve"> </w:t>
            </w:r>
          </w:p>
        </w:tc>
      </w:tr>
      <w:tr w:rsidR="00BA69FB" w:rsidRPr="003031C8" w14:paraId="5A3BB862" w14:textId="77777777" w:rsidTr="005A5D9E">
        <w:trPr>
          <w:gridAfter w:val="1"/>
          <w:wAfter w:w="6" w:type="dxa"/>
          <w:trHeight w:val="751"/>
          <w:jc w:val="center"/>
        </w:trPr>
        <w:tc>
          <w:tcPr>
            <w:tcW w:w="7909" w:type="dxa"/>
            <w:gridSpan w:val="2"/>
            <w:shd w:val="clear" w:color="auto" w:fill="auto"/>
            <w:vAlign w:val="center"/>
          </w:tcPr>
          <w:p w14:paraId="275941BD" w14:textId="77777777" w:rsidR="00BA69FB" w:rsidRPr="003031C8" w:rsidRDefault="00BA69FB" w:rsidP="00BA69FB">
            <w:pPr>
              <w:spacing w:after="0" w:line="360" w:lineRule="auto"/>
              <w:jc w:val="both"/>
              <w:rPr>
                <w:rFonts w:ascii="David" w:eastAsia="Calibri" w:hAnsi="David"/>
                <w:noProof/>
                <w:sz w:val="24"/>
                <w:rtl/>
                <w:lang w:eastAsia="he-IL"/>
              </w:rPr>
            </w:pPr>
            <w:r w:rsidRPr="003031C8">
              <w:rPr>
                <w:rFonts w:ascii="David" w:eastAsia="Times New Roman" w:hAnsi="David"/>
                <w:b/>
                <w:bCs/>
                <w:sz w:val="24"/>
                <w:rtl/>
              </w:rPr>
              <w:t>עזרת צד ג'</w:t>
            </w:r>
            <w:r w:rsidRPr="003031C8">
              <w:rPr>
                <w:rFonts w:ascii="David" w:eastAsia="Times New Roman" w:hAnsi="David"/>
                <w:sz w:val="24"/>
                <w:rtl/>
              </w:rPr>
              <w:t xml:space="preserve">: התובע אינו מצרף כל אסמכתא בגין העזרה לה טוען כי נזקק בעבר, ויש בכך כדי ללמד על העתיד. </w:t>
            </w:r>
            <w:r w:rsidRPr="003031C8">
              <w:rPr>
                <w:rFonts w:ascii="David" w:eastAsia="Calibri" w:hAnsi="David"/>
                <w:noProof/>
                <w:sz w:val="24"/>
                <w:rtl/>
                <w:lang w:eastAsia="he-IL"/>
              </w:rPr>
              <w:t xml:space="preserve">יתרה מכך – המדובר </w:t>
            </w:r>
            <w:r w:rsidRPr="003031C8">
              <w:rPr>
                <w:rFonts w:ascii="David" w:eastAsia="Calibri" w:hAnsi="David"/>
                <w:b/>
                <w:bCs/>
                <w:noProof/>
                <w:sz w:val="24"/>
                <w:rtl/>
                <w:lang w:eastAsia="he-IL"/>
              </w:rPr>
              <w:t>בתאונה בעבודה</w:t>
            </w:r>
            <w:r w:rsidRPr="003031C8">
              <w:rPr>
                <w:rFonts w:ascii="David" w:eastAsia="Calibri" w:hAnsi="David"/>
                <w:noProof/>
                <w:sz w:val="24"/>
                <w:rtl/>
                <w:lang w:eastAsia="he-IL"/>
              </w:rPr>
              <w:t xml:space="preserve">, ועל כן, עפ"י הדין, ככל שנזקק ו/או יזדקק התובע לעזרת צד שלישי, היה ויהיה זכאי לקבלה מהמל"ל ומכאן שעל התובע היה למצות זכויותיו במסגרת המל"ל ו/או חוק ביטוח בריאות ממלכתי. </w:t>
            </w:r>
          </w:p>
          <w:p w14:paraId="263BABD4" w14:textId="4CBDF94A" w:rsidR="00BA69FB" w:rsidRPr="003031C8" w:rsidRDefault="00BA69FB" w:rsidP="00BA69FB">
            <w:pPr>
              <w:spacing w:after="0" w:line="360" w:lineRule="auto"/>
              <w:jc w:val="both"/>
              <w:rPr>
                <w:rFonts w:ascii="David" w:eastAsia="Calibri" w:hAnsi="David"/>
                <w:b/>
                <w:bCs/>
                <w:noProof/>
                <w:sz w:val="24"/>
                <w:rtl/>
                <w:lang w:eastAsia="he-IL"/>
              </w:rPr>
            </w:pPr>
            <w:r w:rsidRPr="003031C8">
              <w:rPr>
                <w:rFonts w:ascii="David" w:eastAsia="Calibri" w:hAnsi="David"/>
                <w:b/>
                <w:bCs/>
                <w:noProof/>
                <w:sz w:val="24"/>
                <w:rtl/>
                <w:lang w:eastAsia="he-IL"/>
              </w:rPr>
              <w:t xml:space="preserve">יחד עם זאת, לצרכי פשרה בלבד, יוצא סכום גלובלי של </w:t>
            </w:r>
            <w:r w:rsidR="00961C20">
              <w:rPr>
                <w:rFonts w:ascii="David" w:eastAsia="Calibri" w:hAnsi="David" w:hint="cs"/>
                <w:b/>
                <w:bCs/>
                <w:noProof/>
                <w:sz w:val="24"/>
                <w:rtl/>
                <w:lang w:eastAsia="he-IL"/>
              </w:rPr>
              <w:t>11</w:t>
            </w:r>
            <w:r w:rsidRPr="003031C8">
              <w:rPr>
                <w:rFonts w:ascii="David" w:eastAsia="Calibri" w:hAnsi="David"/>
                <w:b/>
                <w:bCs/>
                <w:noProof/>
                <w:sz w:val="24"/>
                <w:rtl/>
                <w:lang w:eastAsia="he-IL"/>
              </w:rPr>
              <w:t>,</w:t>
            </w:r>
            <w:r w:rsidR="00961C20">
              <w:rPr>
                <w:rFonts w:ascii="David" w:eastAsia="Calibri" w:hAnsi="David" w:hint="cs"/>
                <w:b/>
                <w:bCs/>
                <w:noProof/>
                <w:sz w:val="24"/>
                <w:rtl/>
                <w:lang w:eastAsia="he-IL"/>
              </w:rPr>
              <w:t>111</w:t>
            </w:r>
            <w:r w:rsidRPr="003031C8">
              <w:rPr>
                <w:rFonts w:ascii="David" w:eastAsia="Calibri" w:hAnsi="David"/>
                <w:b/>
                <w:bCs/>
                <w:noProof/>
                <w:sz w:val="24"/>
                <w:rtl/>
                <w:lang w:eastAsia="he-IL"/>
              </w:rPr>
              <w:t xml:space="preserve"> ₪ בראש נזק זה.</w:t>
            </w:r>
          </w:p>
        </w:tc>
      </w:tr>
      <w:tr w:rsidR="00BA69FB" w:rsidRPr="00764CF7" w14:paraId="14692A14" w14:textId="77777777" w:rsidTr="005A5D9E">
        <w:trPr>
          <w:trHeight w:val="706"/>
          <w:jc w:val="center"/>
        </w:trPr>
        <w:tc>
          <w:tcPr>
            <w:tcW w:w="6442" w:type="dxa"/>
            <w:shd w:val="clear" w:color="auto" w:fill="auto"/>
          </w:tcPr>
          <w:p w14:paraId="401D75AC" w14:textId="77777777" w:rsidR="00BA69FB" w:rsidRPr="00764CF7" w:rsidRDefault="00BA69FB" w:rsidP="00BA69FB">
            <w:pPr>
              <w:spacing w:before="120"/>
              <w:jc w:val="both"/>
              <w:rPr>
                <w:rFonts w:ascii="David" w:eastAsia="Times New Roman" w:hAnsi="David"/>
                <w:b/>
                <w:bCs/>
                <w:sz w:val="24"/>
                <w:u w:val="single"/>
                <w:rtl/>
              </w:rPr>
            </w:pPr>
            <w:r w:rsidRPr="00764CF7">
              <w:rPr>
                <w:rFonts w:ascii="David" w:eastAsia="Times New Roman" w:hAnsi="David"/>
                <w:b/>
                <w:bCs/>
                <w:sz w:val="24"/>
                <w:u w:val="single"/>
                <w:rtl/>
              </w:rPr>
              <w:t>סה"כ</w:t>
            </w:r>
          </w:p>
        </w:tc>
        <w:tc>
          <w:tcPr>
            <w:tcW w:w="1473" w:type="dxa"/>
            <w:gridSpan w:val="2"/>
            <w:shd w:val="clear" w:color="auto" w:fill="auto"/>
            <w:vAlign w:val="center"/>
          </w:tcPr>
          <w:p w14:paraId="45381ACE" w14:textId="40B6E2CE" w:rsidR="00BA69FB" w:rsidRPr="00764CF7" w:rsidRDefault="00961C20" w:rsidP="00BA69FB">
            <w:pPr>
              <w:spacing w:before="120"/>
              <w:jc w:val="right"/>
              <w:rPr>
                <w:rFonts w:ascii="David" w:eastAsia="Calibri" w:hAnsi="David"/>
                <w:b/>
                <w:bCs/>
                <w:sz w:val="24"/>
                <w:u w:val="single"/>
                <w:rtl/>
              </w:rPr>
            </w:pPr>
            <w:r>
              <w:rPr>
                <w:rFonts w:ascii="David" w:eastAsia="Calibri" w:hAnsi="David" w:hint="cs"/>
                <w:b/>
                <w:bCs/>
                <w:sz w:val="24"/>
                <w:u w:val="single"/>
                <w:rtl/>
              </w:rPr>
              <w:t>11</w:t>
            </w:r>
            <w:r w:rsidR="00BA69FB" w:rsidRPr="00764CF7">
              <w:rPr>
                <w:rFonts w:ascii="David" w:eastAsia="Calibri" w:hAnsi="David"/>
                <w:b/>
                <w:bCs/>
                <w:sz w:val="24"/>
                <w:u w:val="single"/>
                <w:rtl/>
              </w:rPr>
              <w:t>,</w:t>
            </w:r>
            <w:r>
              <w:rPr>
                <w:rFonts w:ascii="David" w:eastAsia="Calibri" w:hAnsi="David" w:hint="cs"/>
                <w:b/>
                <w:bCs/>
                <w:sz w:val="24"/>
                <w:u w:val="single"/>
                <w:rtl/>
              </w:rPr>
              <w:t>111</w:t>
            </w:r>
            <w:r w:rsidR="00BA69FB" w:rsidRPr="00764CF7">
              <w:rPr>
                <w:rFonts w:ascii="David" w:eastAsia="Calibri" w:hAnsi="David"/>
                <w:b/>
                <w:bCs/>
                <w:sz w:val="24"/>
                <w:u w:val="single"/>
                <w:rtl/>
              </w:rPr>
              <w:t xml:space="preserve"> ₪ </w:t>
            </w:r>
          </w:p>
        </w:tc>
      </w:tr>
    </w:tbl>
    <w:p w14:paraId="2180018E" w14:textId="77777777" w:rsidR="00BA69FB" w:rsidRPr="00764CF7" w:rsidRDefault="00BA69FB" w:rsidP="00BA69FB">
      <w:pPr>
        <w:spacing w:after="120"/>
        <w:rPr>
          <w:rFonts w:ascii="David" w:eastAsia="Calibri" w:hAnsi="David"/>
          <w:b/>
          <w:bCs/>
          <w:sz w:val="24"/>
          <w:rtl/>
        </w:rPr>
      </w:pPr>
      <w:r w:rsidRPr="00764CF7">
        <w:rPr>
          <w:rFonts w:ascii="David" w:eastAsia="Calibri" w:hAnsi="David"/>
          <w:b/>
          <w:bCs/>
          <w:sz w:val="24"/>
          <w:u w:val="single"/>
          <w:rtl/>
        </w:rPr>
        <w:t>ניכויים</w:t>
      </w:r>
    </w:p>
    <w:p w14:paraId="46C87895" w14:textId="07CCE938" w:rsidR="00BA69FB" w:rsidRPr="00764CF7" w:rsidRDefault="00BA69FB" w:rsidP="00BA69FB">
      <w:pPr>
        <w:numPr>
          <w:ilvl w:val="0"/>
          <w:numId w:val="2"/>
        </w:numPr>
        <w:overflowPunct w:val="0"/>
        <w:autoSpaceDE w:val="0"/>
        <w:autoSpaceDN w:val="0"/>
        <w:adjustRightInd w:val="0"/>
        <w:spacing w:after="120" w:line="360" w:lineRule="auto"/>
        <w:jc w:val="both"/>
        <w:outlineLvl w:val="0"/>
        <w:rPr>
          <w:rFonts w:ascii="David" w:eastAsia="Calibri" w:hAnsi="David"/>
          <w:sz w:val="24"/>
        </w:rPr>
      </w:pPr>
      <w:r w:rsidRPr="00A000F7">
        <w:rPr>
          <w:rFonts w:ascii="Times New Roman" w:eastAsia="Times New Roman" w:hAnsi="Times New Roman"/>
          <w:noProof/>
          <w:color w:val="000000"/>
          <w:kern w:val="28"/>
          <w:sz w:val="24"/>
          <w:rtl/>
          <w:lang w:eastAsia="he-IL"/>
        </w:rPr>
        <w:t>לנוכח</w:t>
      </w:r>
      <w:r w:rsidRPr="00764CF7">
        <w:rPr>
          <w:rFonts w:ascii="David" w:eastAsia="Calibri" w:hAnsi="David"/>
          <w:sz w:val="24"/>
          <w:rtl/>
        </w:rPr>
        <w:t xml:space="preserve"> היות האירוע הנטען והמוכחש תאונת עבודה, מסכום זה ו/או מכל סכום שייפסק על ידי בית </w:t>
      </w:r>
      <w:r w:rsidRPr="00764CF7">
        <w:rPr>
          <w:rFonts w:ascii="Times New Roman" w:eastAsia="Times New Roman" w:hAnsi="Times New Roman"/>
          <w:noProof/>
          <w:color w:val="000000"/>
          <w:kern w:val="28"/>
          <w:sz w:val="24"/>
          <w:rtl/>
          <w:lang w:eastAsia="he-IL"/>
        </w:rPr>
        <w:t>המשפט</w:t>
      </w:r>
      <w:r w:rsidRPr="00764CF7">
        <w:rPr>
          <w:rFonts w:ascii="David" w:eastAsia="Calibri" w:hAnsi="David"/>
          <w:sz w:val="24"/>
          <w:rtl/>
        </w:rPr>
        <w:t xml:space="preserve"> הנכבד יש לנכות את תגמולי המל"ל בסך </w:t>
      </w:r>
      <w:r w:rsidR="00961C20">
        <w:rPr>
          <w:rFonts w:ascii="David" w:eastAsia="Calibri" w:hAnsi="David" w:hint="cs"/>
          <w:b/>
          <w:bCs/>
          <w:sz w:val="24"/>
          <w:rtl/>
        </w:rPr>
        <w:t>111,111</w:t>
      </w:r>
      <w:r w:rsidRPr="00764CF7">
        <w:rPr>
          <w:rFonts w:ascii="David" w:eastAsia="Calibri" w:hAnsi="David"/>
          <w:b/>
          <w:bCs/>
          <w:sz w:val="24"/>
          <w:rtl/>
        </w:rPr>
        <w:t xml:space="preserve"> ₪. </w:t>
      </w:r>
    </w:p>
    <w:p w14:paraId="13C6B75C" w14:textId="332F406D" w:rsidR="00BA69FB" w:rsidRDefault="00BA69FB" w:rsidP="00BA69FB">
      <w:pPr>
        <w:overflowPunct w:val="0"/>
        <w:autoSpaceDE w:val="0"/>
        <w:autoSpaceDN w:val="0"/>
        <w:adjustRightInd w:val="0"/>
        <w:spacing w:after="120" w:line="360" w:lineRule="auto"/>
        <w:jc w:val="both"/>
        <w:outlineLvl w:val="0"/>
        <w:rPr>
          <w:rFonts w:ascii="David" w:eastAsia="Calibri" w:hAnsi="David"/>
          <w:sz w:val="24"/>
          <w:rtl/>
        </w:rPr>
      </w:pPr>
      <w:r w:rsidRPr="00764CF7">
        <w:rPr>
          <w:rFonts w:ascii="David" w:eastAsia="Calibri" w:hAnsi="David"/>
          <w:sz w:val="24"/>
          <w:rtl/>
        </w:rPr>
        <w:t xml:space="preserve">רצ"ב העתק </w:t>
      </w:r>
      <w:proofErr w:type="spellStart"/>
      <w:r w:rsidRPr="00764CF7">
        <w:rPr>
          <w:rFonts w:ascii="David" w:eastAsia="Calibri" w:hAnsi="David"/>
          <w:sz w:val="24"/>
          <w:rtl/>
        </w:rPr>
        <w:t>חוו"ד</w:t>
      </w:r>
      <w:proofErr w:type="spellEnd"/>
      <w:r w:rsidRPr="00764CF7">
        <w:rPr>
          <w:rFonts w:ascii="David" w:eastAsia="Calibri" w:hAnsi="David"/>
          <w:sz w:val="24"/>
          <w:rtl/>
        </w:rPr>
        <w:t xml:space="preserve"> אקטוארית, מסומנת כנספח "</w:t>
      </w:r>
      <w:r w:rsidR="0050165C">
        <w:rPr>
          <w:rFonts w:ascii="David" w:eastAsia="Calibri" w:hAnsi="David" w:hint="cs"/>
          <w:sz w:val="24"/>
          <w:rtl/>
        </w:rPr>
        <w:t>2</w:t>
      </w:r>
      <w:r w:rsidRPr="00764CF7">
        <w:rPr>
          <w:rFonts w:ascii="David" w:eastAsia="Calibri" w:hAnsi="David"/>
          <w:sz w:val="24"/>
          <w:rtl/>
        </w:rPr>
        <w:t>".</w:t>
      </w:r>
    </w:p>
    <w:p w14:paraId="497505FC" w14:textId="3AF93323" w:rsidR="00BA69FB" w:rsidRPr="00844E96" w:rsidRDefault="00BA69FB" w:rsidP="00BA69FB">
      <w:pPr>
        <w:numPr>
          <w:ilvl w:val="0"/>
          <w:numId w:val="2"/>
        </w:numPr>
        <w:overflowPunct w:val="0"/>
        <w:autoSpaceDE w:val="0"/>
        <w:autoSpaceDN w:val="0"/>
        <w:adjustRightInd w:val="0"/>
        <w:spacing w:after="120" w:line="360" w:lineRule="auto"/>
        <w:jc w:val="both"/>
        <w:outlineLvl w:val="0"/>
        <w:rPr>
          <w:rFonts w:ascii="Times New Roman" w:eastAsia="Times New Roman" w:hAnsi="Times New Roman"/>
          <w:kern w:val="28"/>
          <w:sz w:val="24"/>
        </w:rPr>
      </w:pPr>
      <w:r w:rsidRPr="00A000F7">
        <w:rPr>
          <w:rFonts w:ascii="Times New Roman" w:eastAsia="Times New Roman" w:hAnsi="Times New Roman" w:hint="cs"/>
          <w:noProof/>
          <w:color w:val="000000"/>
          <w:kern w:val="28"/>
          <w:sz w:val="24"/>
          <w:rtl/>
          <w:lang w:eastAsia="he-IL"/>
        </w:rPr>
        <w:t>בהתאם</w:t>
      </w:r>
      <w:r w:rsidRPr="00844E96">
        <w:rPr>
          <w:rFonts w:ascii="Times New Roman" w:eastAsia="Times New Roman" w:hAnsi="Times New Roman" w:hint="cs"/>
          <w:kern w:val="28"/>
          <w:sz w:val="24"/>
          <w:rtl/>
        </w:rPr>
        <w:t xml:space="preserve"> </w:t>
      </w:r>
      <w:r w:rsidRPr="00A000F7">
        <w:rPr>
          <w:rFonts w:ascii="Times New Roman" w:eastAsia="Times New Roman" w:hAnsi="Times New Roman" w:hint="cs"/>
          <w:noProof/>
          <w:color w:val="000000"/>
          <w:kern w:val="28"/>
          <w:sz w:val="24"/>
          <w:rtl/>
          <w:lang w:eastAsia="he-IL"/>
        </w:rPr>
        <w:t>לחישוב</w:t>
      </w:r>
      <w:r w:rsidRPr="00844E96">
        <w:rPr>
          <w:rFonts w:ascii="Times New Roman" w:eastAsia="Times New Roman" w:hAnsi="Times New Roman" w:hint="cs"/>
          <w:kern w:val="28"/>
          <w:sz w:val="24"/>
          <w:rtl/>
        </w:rPr>
        <w:t xml:space="preserve"> הנזק לעיל,</w:t>
      </w:r>
      <w:r>
        <w:rPr>
          <w:rFonts w:ascii="Times New Roman" w:eastAsia="Times New Roman" w:hAnsi="Times New Roman" w:hint="cs"/>
          <w:kern w:val="28"/>
          <w:sz w:val="24"/>
          <w:rtl/>
        </w:rPr>
        <w:t xml:space="preserve"> </w:t>
      </w:r>
      <w:r>
        <w:rPr>
          <w:rFonts w:ascii="Times New Roman" w:eastAsia="Times New Roman" w:hAnsi="Times New Roman" w:hint="cs"/>
          <w:b/>
          <w:bCs/>
          <w:kern w:val="28"/>
          <w:sz w:val="24"/>
          <w:rtl/>
        </w:rPr>
        <w:t xml:space="preserve">ואף בהתאם לחישוב הנזק של התובע עצמו - </w:t>
      </w:r>
      <w:r w:rsidRPr="00844E96">
        <w:rPr>
          <w:rFonts w:ascii="Times New Roman" w:eastAsia="Times New Roman" w:hAnsi="Times New Roman" w:hint="cs"/>
          <w:kern w:val="28"/>
          <w:sz w:val="24"/>
          <w:rtl/>
        </w:rPr>
        <w:t xml:space="preserve">התביעה נבלעת בתגמולי </w:t>
      </w:r>
      <w:proofErr w:type="spellStart"/>
      <w:r w:rsidRPr="00844E96">
        <w:rPr>
          <w:rFonts w:ascii="Times New Roman" w:eastAsia="Times New Roman" w:hAnsi="Times New Roman" w:hint="cs"/>
          <w:kern w:val="28"/>
          <w:sz w:val="24"/>
          <w:rtl/>
        </w:rPr>
        <w:t>מל"ל</w:t>
      </w:r>
      <w:proofErr w:type="spellEnd"/>
      <w:r w:rsidRPr="00844E96">
        <w:rPr>
          <w:rFonts w:ascii="Times New Roman" w:eastAsia="Times New Roman" w:hAnsi="Times New Roman" w:hint="cs"/>
          <w:kern w:val="28"/>
          <w:sz w:val="24"/>
          <w:rtl/>
        </w:rPr>
        <w:t>, ובעודף רב, ולכן אין להציע לתובע כל פיצוי בגין תביעתו וכל פיצוי נוסף יהווה כפל פיצוי עבור התובע.</w:t>
      </w:r>
    </w:p>
    <w:p w14:paraId="29736BEA" w14:textId="77777777" w:rsidR="00BA69FB" w:rsidRPr="00764CF7" w:rsidRDefault="00BA69FB" w:rsidP="00BA69FB">
      <w:pPr>
        <w:spacing w:before="240" w:after="0" w:line="360" w:lineRule="auto"/>
        <w:ind w:left="467" w:hanging="426"/>
        <w:rPr>
          <w:rFonts w:ascii="David" w:eastAsia="Calibri" w:hAnsi="David"/>
          <w:b/>
          <w:bCs/>
          <w:sz w:val="24"/>
          <w:u w:val="single"/>
        </w:rPr>
      </w:pPr>
      <w:r w:rsidRPr="00764CF7">
        <w:rPr>
          <w:rFonts w:ascii="David" w:eastAsia="Calibri" w:hAnsi="David"/>
          <w:b/>
          <w:bCs/>
          <w:sz w:val="24"/>
          <w:u w:val="single"/>
          <w:rtl/>
        </w:rPr>
        <w:t>סוף דבר</w:t>
      </w:r>
    </w:p>
    <w:p w14:paraId="4BFFC1E7" w14:textId="77777777" w:rsidR="00BA69FB" w:rsidRPr="00764CF7" w:rsidRDefault="00BA69FB" w:rsidP="00BA69FB">
      <w:pPr>
        <w:numPr>
          <w:ilvl w:val="0"/>
          <w:numId w:val="2"/>
        </w:numPr>
        <w:overflowPunct w:val="0"/>
        <w:autoSpaceDE w:val="0"/>
        <w:autoSpaceDN w:val="0"/>
        <w:adjustRightInd w:val="0"/>
        <w:spacing w:after="120" w:line="360" w:lineRule="auto"/>
        <w:jc w:val="both"/>
        <w:outlineLvl w:val="0"/>
        <w:rPr>
          <w:rFonts w:ascii="Times New Roman" w:eastAsia="Times New Roman" w:hAnsi="Times New Roman"/>
          <w:noProof/>
          <w:color w:val="000000"/>
          <w:kern w:val="28"/>
          <w:sz w:val="24"/>
          <w:rtl/>
          <w:lang w:eastAsia="he-IL"/>
        </w:rPr>
      </w:pPr>
      <w:r w:rsidRPr="00764CF7">
        <w:rPr>
          <w:rFonts w:ascii="Times New Roman" w:eastAsia="Times New Roman" w:hAnsi="Times New Roman" w:hint="cs"/>
          <w:noProof/>
          <w:color w:val="000000"/>
          <w:kern w:val="28"/>
          <w:sz w:val="24"/>
          <w:rtl/>
          <w:lang w:eastAsia="he-IL"/>
        </w:rPr>
        <w:t xml:space="preserve">אין באמור לעיל כדי להוות הסכמה של הנתבעות לשאת בפיצוי כלשהו של התובע, שכן הן, כאמור, </w:t>
      </w:r>
      <w:r w:rsidRPr="00764CF7">
        <w:rPr>
          <w:rFonts w:ascii="Times New Roman" w:eastAsia="Times New Roman" w:hAnsi="Times New Roman" w:hint="cs"/>
          <w:b/>
          <w:bCs/>
          <w:noProof/>
          <w:color w:val="000000"/>
          <w:kern w:val="28"/>
          <w:sz w:val="24"/>
          <w:u w:val="single"/>
          <w:rtl/>
          <w:lang w:eastAsia="he-IL"/>
        </w:rPr>
        <w:t>כופרות באחריות לאירוע</w:t>
      </w:r>
      <w:r w:rsidRPr="00764CF7">
        <w:rPr>
          <w:rFonts w:ascii="Times New Roman" w:eastAsia="Times New Roman" w:hAnsi="Times New Roman" w:hint="cs"/>
          <w:noProof/>
          <w:color w:val="000000"/>
          <w:kern w:val="28"/>
          <w:sz w:val="24"/>
          <w:rtl/>
          <w:lang w:eastAsia="he-IL"/>
        </w:rPr>
        <w:t xml:space="preserve"> ו/או בכל אחריות לאירוע נשוא התביעה ו/או למצבו ונזקיו הנטענים של התובע, </w:t>
      </w:r>
      <w:r w:rsidRPr="00764CF7">
        <w:rPr>
          <w:rFonts w:ascii="Times New Roman" w:eastAsia="Times New Roman" w:hAnsi="Times New Roman" w:hint="cs"/>
          <w:b/>
          <w:bCs/>
          <w:noProof/>
          <w:color w:val="000000"/>
          <w:kern w:val="28"/>
          <w:sz w:val="24"/>
          <w:rtl/>
          <w:lang w:eastAsia="he-IL"/>
        </w:rPr>
        <w:t>ודין התביעה להידחות</w:t>
      </w:r>
      <w:r w:rsidRPr="00764CF7">
        <w:rPr>
          <w:rFonts w:ascii="Times New Roman" w:eastAsia="Times New Roman" w:hAnsi="Times New Roman" w:hint="cs"/>
          <w:noProof/>
          <w:color w:val="000000"/>
          <w:kern w:val="28"/>
          <w:sz w:val="24"/>
          <w:rtl/>
          <w:lang w:eastAsia="he-IL"/>
        </w:rPr>
        <w:t xml:space="preserve">, וכי אין מקום לפיצוי כלשהו בתיק זה, בין היתר לאור העובדה שתביעת התובע "נבלעת" בתגמולי המל"ל. </w:t>
      </w:r>
    </w:p>
    <w:p w14:paraId="2DBEA937" w14:textId="77777777" w:rsidR="00BA69FB" w:rsidRPr="00764CF7" w:rsidRDefault="00BA69FB" w:rsidP="00BA69FB">
      <w:pPr>
        <w:numPr>
          <w:ilvl w:val="0"/>
          <w:numId w:val="2"/>
        </w:numPr>
        <w:overflowPunct w:val="0"/>
        <w:autoSpaceDE w:val="0"/>
        <w:autoSpaceDN w:val="0"/>
        <w:adjustRightInd w:val="0"/>
        <w:spacing w:after="120" w:line="360" w:lineRule="auto"/>
        <w:jc w:val="both"/>
        <w:outlineLvl w:val="0"/>
        <w:rPr>
          <w:rFonts w:ascii="Times New Roman" w:eastAsia="Times New Roman" w:hAnsi="Times New Roman"/>
          <w:noProof/>
          <w:color w:val="000000"/>
          <w:kern w:val="28"/>
          <w:sz w:val="24"/>
          <w:lang w:eastAsia="he-IL"/>
        </w:rPr>
      </w:pPr>
      <w:r w:rsidRPr="00764CF7">
        <w:rPr>
          <w:rFonts w:ascii="Times New Roman" w:eastAsia="Times New Roman" w:hAnsi="Times New Roman" w:hint="cs"/>
          <w:noProof/>
          <w:color w:val="000000"/>
          <w:kern w:val="28"/>
          <w:sz w:val="24"/>
          <w:rtl/>
          <w:lang w:eastAsia="he-IL"/>
        </w:rPr>
        <w:lastRenderedPageBreak/>
        <w:t>לחילופין בלבד, ביהמ"ש מתבקש להפחית מהסכום הנ"ל שיעור מכריע בגין הקשיים העולים בהוכחת התביעה בשאלת החבות ו/או שיעור אשם תורם מכריע.</w:t>
      </w:r>
    </w:p>
    <w:p w14:paraId="066E64D9" w14:textId="77777777" w:rsidR="00BA69FB" w:rsidRPr="00764CF7" w:rsidRDefault="00BA69FB" w:rsidP="00BA69FB">
      <w:pPr>
        <w:numPr>
          <w:ilvl w:val="0"/>
          <w:numId w:val="2"/>
        </w:numPr>
        <w:overflowPunct w:val="0"/>
        <w:autoSpaceDE w:val="0"/>
        <w:autoSpaceDN w:val="0"/>
        <w:adjustRightInd w:val="0"/>
        <w:spacing w:after="120" w:line="360" w:lineRule="auto"/>
        <w:jc w:val="both"/>
        <w:outlineLvl w:val="0"/>
        <w:rPr>
          <w:rFonts w:ascii="Times New Roman" w:eastAsia="Times New Roman" w:hAnsi="Times New Roman"/>
          <w:noProof/>
          <w:color w:val="000000"/>
          <w:kern w:val="28"/>
          <w:sz w:val="24"/>
          <w:lang w:eastAsia="he-IL"/>
        </w:rPr>
      </w:pPr>
      <w:r w:rsidRPr="00764CF7">
        <w:rPr>
          <w:rFonts w:ascii="Times New Roman" w:eastAsia="Times New Roman" w:hAnsi="Times New Roman" w:hint="cs"/>
          <w:noProof/>
          <w:color w:val="000000"/>
          <w:kern w:val="28"/>
          <w:sz w:val="24"/>
          <w:rtl/>
          <w:lang w:eastAsia="he-IL"/>
        </w:rPr>
        <w:t>אין באמור בתחשיב נזק זה כדי להגביל את הנתבעות בהצגת ראיות ו/או טיעונים כלשהם בהמשך ההליך ו/או במהלך הוכחות ו/או סיכומים.</w:t>
      </w:r>
    </w:p>
    <w:p w14:paraId="541F7F58" w14:textId="77777777" w:rsidR="00BA69FB" w:rsidRPr="003031C8" w:rsidRDefault="00BA69FB" w:rsidP="00BA69FB">
      <w:pPr>
        <w:widowControl w:val="0"/>
        <w:autoSpaceDE w:val="0"/>
        <w:autoSpaceDN w:val="0"/>
        <w:adjustRightInd w:val="0"/>
        <w:spacing w:before="120" w:after="120" w:line="240" w:lineRule="auto"/>
        <w:contextualSpacing/>
        <w:jc w:val="both"/>
        <w:rPr>
          <w:rFonts w:ascii="Times New Roman" w:eastAsia="Times New Roman" w:hAnsi="Times New Roman"/>
          <w:b/>
          <w:bCs/>
          <w:noProof/>
          <w:color w:val="000000"/>
          <w:kern w:val="28"/>
          <w:sz w:val="24"/>
          <w:u w:val="single"/>
          <w:rtl/>
          <w:lang w:eastAsia="he-IL"/>
        </w:rPr>
      </w:pPr>
    </w:p>
    <w:p w14:paraId="57653ABE" w14:textId="77777777" w:rsidR="00BA69FB" w:rsidRPr="003031C8" w:rsidRDefault="00BA69FB" w:rsidP="00BA69FB">
      <w:pPr>
        <w:widowControl w:val="0"/>
        <w:autoSpaceDE w:val="0"/>
        <w:autoSpaceDN w:val="0"/>
        <w:adjustRightInd w:val="0"/>
        <w:spacing w:before="120" w:after="120" w:line="240" w:lineRule="auto"/>
        <w:contextualSpacing/>
        <w:jc w:val="both"/>
        <w:rPr>
          <w:rFonts w:ascii="Times New Roman" w:eastAsia="Times New Roman" w:hAnsi="Times New Roman"/>
          <w:noProof/>
          <w:kern w:val="28"/>
          <w:sz w:val="24"/>
          <w:rtl/>
          <w:lang w:eastAsia="he-IL"/>
        </w:rPr>
      </w:pPr>
    </w:p>
    <w:tbl>
      <w:tblPr>
        <w:tblpPr w:leftFromText="180" w:rightFromText="180" w:vertAnchor="page" w:horzAnchor="page" w:tblpX="2639" w:tblpY="3757"/>
        <w:tblOverlap w:val="never"/>
        <w:bidiVisual/>
        <w:tblW w:w="0" w:type="auto"/>
        <w:tblLook w:val="04A0" w:firstRow="1" w:lastRow="0" w:firstColumn="1" w:lastColumn="0" w:noHBand="0" w:noVBand="1"/>
      </w:tblPr>
      <w:tblGrid>
        <w:gridCol w:w="259"/>
        <w:gridCol w:w="2835"/>
        <w:gridCol w:w="421"/>
      </w:tblGrid>
      <w:tr w:rsidR="00961C20" w:rsidRPr="000348C0" w14:paraId="3B528D41" w14:textId="77777777" w:rsidTr="00961C20">
        <w:tc>
          <w:tcPr>
            <w:tcW w:w="259" w:type="dxa"/>
            <w:shd w:val="clear" w:color="auto" w:fill="auto"/>
          </w:tcPr>
          <w:p w14:paraId="0EFF0C4E" w14:textId="798AF312" w:rsidR="00961C20" w:rsidRPr="001F6A7D" w:rsidRDefault="00961C20" w:rsidP="00961C20">
            <w:pPr>
              <w:widowControl w:val="0"/>
              <w:tabs>
                <w:tab w:val="left" w:pos="424"/>
              </w:tabs>
              <w:spacing w:after="0" w:line="240" w:lineRule="auto"/>
              <w:jc w:val="center"/>
              <w:rPr>
                <w:rFonts w:ascii="David" w:hAnsi="David"/>
                <w:sz w:val="24"/>
                <w:rtl/>
              </w:rPr>
            </w:pPr>
          </w:p>
        </w:tc>
        <w:tc>
          <w:tcPr>
            <w:tcW w:w="2835" w:type="dxa"/>
            <w:tcBorders>
              <w:top w:val="single" w:sz="4" w:space="0" w:color="auto"/>
            </w:tcBorders>
            <w:shd w:val="clear" w:color="auto" w:fill="auto"/>
          </w:tcPr>
          <w:p w14:paraId="6987CC19" w14:textId="629C0368" w:rsidR="00961C20" w:rsidRPr="001F6A7D" w:rsidRDefault="00961C20" w:rsidP="00961C20">
            <w:pPr>
              <w:widowControl w:val="0"/>
              <w:tabs>
                <w:tab w:val="left" w:pos="424"/>
              </w:tabs>
              <w:spacing w:after="0" w:line="240" w:lineRule="auto"/>
              <w:jc w:val="center"/>
              <w:rPr>
                <w:rFonts w:ascii="David" w:hAnsi="David"/>
                <w:sz w:val="24"/>
                <w:rtl/>
              </w:rPr>
            </w:pPr>
            <w:r w:rsidRPr="001F6A7D">
              <w:rPr>
                <w:rFonts w:ascii="David" w:hAnsi="David"/>
                <w:sz w:val="24"/>
                <w:rtl/>
              </w:rPr>
              <w:t>גיל עטר, עו"ד</w:t>
            </w:r>
          </w:p>
        </w:tc>
        <w:tc>
          <w:tcPr>
            <w:tcW w:w="421" w:type="dxa"/>
            <w:shd w:val="clear" w:color="auto" w:fill="auto"/>
          </w:tcPr>
          <w:p w14:paraId="19ADCB07" w14:textId="6B92D85F" w:rsidR="00961C20" w:rsidRPr="001F6A7D" w:rsidRDefault="00961C20" w:rsidP="00961C20">
            <w:pPr>
              <w:widowControl w:val="0"/>
              <w:tabs>
                <w:tab w:val="left" w:pos="424"/>
              </w:tabs>
              <w:spacing w:after="0" w:line="240" w:lineRule="auto"/>
              <w:rPr>
                <w:rFonts w:ascii="David" w:hAnsi="David"/>
                <w:sz w:val="24"/>
                <w:rtl/>
              </w:rPr>
            </w:pPr>
          </w:p>
        </w:tc>
      </w:tr>
      <w:tr w:rsidR="00961C20" w:rsidRPr="000348C0" w14:paraId="51C82539" w14:textId="77777777" w:rsidTr="00961C20">
        <w:tc>
          <w:tcPr>
            <w:tcW w:w="3515" w:type="dxa"/>
            <w:gridSpan w:val="3"/>
            <w:shd w:val="clear" w:color="auto" w:fill="auto"/>
            <w:vAlign w:val="center"/>
          </w:tcPr>
          <w:p w14:paraId="6901DBEA" w14:textId="77777777" w:rsidR="00961C20" w:rsidRPr="001F6A7D" w:rsidRDefault="00961C20" w:rsidP="00961C20">
            <w:pPr>
              <w:widowControl w:val="0"/>
              <w:tabs>
                <w:tab w:val="left" w:pos="424"/>
              </w:tabs>
              <w:spacing w:after="0" w:line="240" w:lineRule="auto"/>
              <w:jc w:val="center"/>
              <w:rPr>
                <w:rFonts w:ascii="David" w:hAnsi="David"/>
                <w:sz w:val="24"/>
                <w:rtl/>
              </w:rPr>
            </w:pPr>
            <w:proofErr w:type="spellStart"/>
            <w:r w:rsidRPr="001F6A7D">
              <w:rPr>
                <w:rFonts w:ascii="David" w:hAnsi="David"/>
                <w:sz w:val="24"/>
                <w:rtl/>
              </w:rPr>
              <w:t>נשיץ</w:t>
            </w:r>
            <w:proofErr w:type="spellEnd"/>
            <w:r w:rsidRPr="001F6A7D">
              <w:rPr>
                <w:rFonts w:ascii="David" w:hAnsi="David"/>
                <w:sz w:val="24"/>
                <w:rtl/>
              </w:rPr>
              <w:t xml:space="preserve"> </w:t>
            </w:r>
            <w:proofErr w:type="spellStart"/>
            <w:r w:rsidRPr="001F6A7D">
              <w:rPr>
                <w:rFonts w:ascii="David" w:hAnsi="David"/>
                <w:sz w:val="24"/>
                <w:rtl/>
              </w:rPr>
              <w:t>ברנדס</w:t>
            </w:r>
            <w:proofErr w:type="spellEnd"/>
            <w:r w:rsidRPr="001F6A7D">
              <w:rPr>
                <w:rFonts w:ascii="David" w:hAnsi="David"/>
                <w:sz w:val="24"/>
                <w:rtl/>
              </w:rPr>
              <w:t>, אמיר ושות', עו"ד</w:t>
            </w:r>
          </w:p>
          <w:p w14:paraId="075E9008" w14:textId="77777777" w:rsidR="00961C20" w:rsidRPr="001F6A7D" w:rsidRDefault="00961C20" w:rsidP="00961C20">
            <w:pPr>
              <w:widowControl w:val="0"/>
              <w:tabs>
                <w:tab w:val="left" w:pos="424"/>
              </w:tabs>
              <w:spacing w:after="0" w:line="240" w:lineRule="auto"/>
              <w:jc w:val="center"/>
              <w:rPr>
                <w:rFonts w:ascii="David" w:hAnsi="David"/>
                <w:sz w:val="24"/>
                <w:rtl/>
              </w:rPr>
            </w:pPr>
            <w:r w:rsidRPr="001F6A7D">
              <w:rPr>
                <w:rFonts w:ascii="David" w:hAnsi="David"/>
                <w:sz w:val="24"/>
                <w:rtl/>
              </w:rPr>
              <w:t>ב"כ הנתבע</w:t>
            </w:r>
            <w:r>
              <w:rPr>
                <w:rFonts w:ascii="David" w:hAnsi="David" w:hint="cs"/>
                <w:sz w:val="24"/>
                <w:rtl/>
              </w:rPr>
              <w:t>ו</w:t>
            </w:r>
            <w:r w:rsidRPr="001F6A7D">
              <w:rPr>
                <w:rFonts w:ascii="David" w:hAnsi="David"/>
                <w:sz w:val="24"/>
                <w:rtl/>
              </w:rPr>
              <w:t xml:space="preserve">ת </w:t>
            </w:r>
          </w:p>
        </w:tc>
      </w:tr>
      <w:tr w:rsidR="00961C20" w:rsidRPr="000348C0" w14:paraId="344EE0DC" w14:textId="77777777" w:rsidTr="00961C20">
        <w:tc>
          <w:tcPr>
            <w:tcW w:w="3515" w:type="dxa"/>
            <w:gridSpan w:val="3"/>
            <w:shd w:val="clear" w:color="auto" w:fill="auto"/>
            <w:vAlign w:val="center"/>
          </w:tcPr>
          <w:p w14:paraId="0648DCE5" w14:textId="77777777" w:rsidR="00961C20" w:rsidRPr="000348C0" w:rsidRDefault="00961C20" w:rsidP="00961C20">
            <w:pPr>
              <w:widowControl w:val="0"/>
              <w:tabs>
                <w:tab w:val="left" w:pos="424"/>
              </w:tabs>
              <w:spacing w:after="0"/>
              <w:jc w:val="center"/>
              <w:rPr>
                <w:rtl/>
              </w:rPr>
            </w:pPr>
          </w:p>
        </w:tc>
      </w:tr>
      <w:tr w:rsidR="00961C20" w:rsidRPr="000348C0" w14:paraId="32097B35" w14:textId="77777777" w:rsidTr="00961C20">
        <w:tc>
          <w:tcPr>
            <w:tcW w:w="3515" w:type="dxa"/>
            <w:gridSpan w:val="3"/>
            <w:shd w:val="clear" w:color="auto" w:fill="auto"/>
            <w:vAlign w:val="center"/>
          </w:tcPr>
          <w:p w14:paraId="51151D14" w14:textId="77777777" w:rsidR="00961C20" w:rsidRPr="000348C0" w:rsidRDefault="00961C20" w:rsidP="00961C20">
            <w:pPr>
              <w:widowControl w:val="0"/>
              <w:tabs>
                <w:tab w:val="left" w:pos="424"/>
              </w:tabs>
              <w:spacing w:after="0"/>
              <w:jc w:val="center"/>
              <w:rPr>
                <w:rtl/>
              </w:rPr>
            </w:pPr>
          </w:p>
        </w:tc>
      </w:tr>
    </w:tbl>
    <w:p w14:paraId="618B7AD1" w14:textId="0EC87813" w:rsidR="00BA69FB" w:rsidRPr="003031C8" w:rsidRDefault="00BA69FB" w:rsidP="00BA69FB">
      <w:pPr>
        <w:widowControl w:val="0"/>
        <w:autoSpaceDE w:val="0"/>
        <w:autoSpaceDN w:val="0"/>
        <w:adjustRightInd w:val="0"/>
        <w:spacing w:before="120" w:after="120" w:line="240" w:lineRule="auto"/>
        <w:contextualSpacing/>
        <w:jc w:val="both"/>
        <w:rPr>
          <w:rFonts w:ascii="Times New Roman" w:eastAsia="Times New Roman" w:hAnsi="Times New Roman"/>
          <w:noProof/>
          <w:kern w:val="28"/>
          <w:sz w:val="24"/>
          <w:rtl/>
          <w:lang w:eastAsia="he-IL"/>
        </w:rPr>
      </w:pPr>
    </w:p>
    <w:p w14:paraId="3EF37E11" w14:textId="5B1BBC72" w:rsidR="00BA69FB" w:rsidRPr="003031C8" w:rsidRDefault="00BA69FB" w:rsidP="00BA69FB">
      <w:pPr>
        <w:spacing w:after="0" w:line="240" w:lineRule="auto"/>
        <w:jc w:val="both"/>
        <w:rPr>
          <w:rFonts w:ascii="Times New Roman" w:eastAsia="Times New Roman" w:hAnsi="Times New Roman"/>
          <w:b/>
          <w:noProof/>
          <w:kern w:val="28"/>
          <w:sz w:val="24"/>
          <w:rtl/>
          <w:lang w:eastAsia="he-IL"/>
        </w:rPr>
      </w:pPr>
    </w:p>
    <w:p w14:paraId="1E38195C" w14:textId="4531BFFE" w:rsidR="00BA69FB" w:rsidRPr="003031C8" w:rsidRDefault="00BA69FB" w:rsidP="00BA69FB">
      <w:pPr>
        <w:spacing w:after="0" w:line="360" w:lineRule="auto"/>
        <w:jc w:val="both"/>
        <w:rPr>
          <w:rFonts w:ascii="Times New Roman" w:eastAsia="Times New Roman" w:hAnsi="Times New Roman"/>
          <w:kern w:val="28"/>
          <w:sz w:val="25"/>
          <w:szCs w:val="25"/>
          <w:rtl/>
        </w:rPr>
      </w:pPr>
    </w:p>
    <w:p w14:paraId="6931A753" w14:textId="5219369B" w:rsidR="00BA69FB" w:rsidRDefault="00BA69FB" w:rsidP="00BA69FB">
      <w:pPr>
        <w:widowControl w:val="0"/>
        <w:spacing w:after="0" w:line="240" w:lineRule="auto"/>
        <w:ind w:left="2524" w:hanging="1106"/>
        <w:contextualSpacing/>
        <w:jc w:val="right"/>
        <w:rPr>
          <w:b/>
          <w:bCs/>
          <w:u w:val="single"/>
          <w:rtl/>
        </w:rPr>
      </w:pPr>
    </w:p>
    <w:p w14:paraId="2ACC86E0" w14:textId="70FD12E8" w:rsidR="00BA69FB" w:rsidRPr="00FA7DEB" w:rsidRDefault="00BA69FB" w:rsidP="00BA69FB">
      <w:pPr>
        <w:widowControl w:val="0"/>
        <w:spacing w:after="0" w:line="240" w:lineRule="auto"/>
        <w:ind w:left="2524" w:hanging="1106"/>
        <w:contextualSpacing/>
        <w:jc w:val="right"/>
        <w:rPr>
          <w:b/>
          <w:bCs/>
          <w:u w:val="single"/>
          <w:rtl/>
        </w:rPr>
      </w:pPr>
    </w:p>
    <w:p w14:paraId="24A9B9C2" w14:textId="1191CCE7" w:rsidR="00F71643" w:rsidRPr="00BA69FB" w:rsidRDefault="00F71643" w:rsidP="00BA69FB">
      <w:pPr>
        <w:rPr>
          <w:szCs w:val="22"/>
          <w:rtl/>
        </w:rPr>
      </w:pPr>
    </w:p>
    <w:sectPr w:rsidR="00F71643" w:rsidRPr="00BA69FB" w:rsidSect="00AA4653">
      <w:headerReference w:type="default" r:id="rId8"/>
      <w:pgSz w:w="11906" w:h="16838" w:code="9"/>
      <w:pgMar w:top="1418" w:right="1418" w:bottom="1418"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D83A" w14:textId="77777777" w:rsidR="00DF15D6" w:rsidRDefault="00DF15D6" w:rsidP="00FC4C9C">
      <w:pPr>
        <w:spacing w:after="0" w:line="240" w:lineRule="auto"/>
      </w:pPr>
      <w:r>
        <w:separator/>
      </w:r>
    </w:p>
  </w:endnote>
  <w:endnote w:type="continuationSeparator" w:id="0">
    <w:p w14:paraId="78419671" w14:textId="77777777" w:rsidR="00DF15D6" w:rsidRDefault="00DF15D6" w:rsidP="00FC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4A15" w14:textId="77777777" w:rsidR="00DF15D6" w:rsidRDefault="00DF15D6" w:rsidP="00FC4C9C">
      <w:pPr>
        <w:spacing w:after="0" w:line="240" w:lineRule="auto"/>
      </w:pPr>
      <w:r>
        <w:separator/>
      </w:r>
    </w:p>
  </w:footnote>
  <w:footnote w:type="continuationSeparator" w:id="0">
    <w:p w14:paraId="2BD1AEAB" w14:textId="77777777" w:rsidR="00DF15D6" w:rsidRDefault="00DF15D6" w:rsidP="00FC4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50089758"/>
      <w:docPartObj>
        <w:docPartGallery w:val="Page Numbers (Top of Page)"/>
        <w:docPartUnique/>
      </w:docPartObj>
    </w:sdtPr>
    <w:sdtEndPr>
      <w:rPr>
        <w:cs/>
      </w:rPr>
    </w:sdtEndPr>
    <w:sdtContent>
      <w:p w14:paraId="2F9B7F81" w14:textId="77777777" w:rsidR="00A50848" w:rsidRDefault="0099234D" w:rsidP="00063B07">
        <w:pPr>
          <w:pStyle w:val="Header"/>
          <w:jc w:val="center"/>
          <w:rPr>
            <w:rtl/>
            <w:cs/>
          </w:rPr>
        </w:pPr>
        <w:r>
          <w:fldChar w:fldCharType="begin"/>
        </w:r>
        <w:r>
          <w:rPr>
            <w:rtl/>
            <w:cs/>
          </w:rPr>
          <w:instrText>PAGE   \* MERGEFORMAT</w:instrText>
        </w:r>
        <w:r>
          <w:fldChar w:fldCharType="separate"/>
        </w:r>
        <w:r w:rsidR="009B0D37" w:rsidRPr="009B0D37">
          <w:rPr>
            <w:noProof/>
            <w:rtl/>
            <w:lang w:val="he-IL"/>
          </w:rPr>
          <w:t>2</w:t>
        </w:r>
        <w:r>
          <w:fldChar w:fldCharType="end"/>
        </w:r>
      </w:p>
      <w:p w14:paraId="7B7740EA" w14:textId="77777777" w:rsidR="0099234D" w:rsidRDefault="00000000" w:rsidP="00063B07">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6739F"/>
    <w:multiLevelType w:val="hybridMultilevel"/>
    <w:tmpl w:val="5150C108"/>
    <w:lvl w:ilvl="0" w:tplc="FFFFFFFF">
      <w:start w:val="1"/>
      <w:numFmt w:val="upperRoman"/>
      <w:lvlText w:val="%1"/>
      <w:lvlJc w:val="left"/>
      <w:pPr>
        <w:tabs>
          <w:tab w:val="num" w:pos="2280"/>
        </w:tabs>
        <w:ind w:left="2280" w:hanging="360"/>
      </w:pPr>
      <w:rPr>
        <w:rFonts w:hint="default"/>
      </w:rPr>
    </w:lvl>
    <w:lvl w:ilvl="1" w:tplc="C6FC6EF6">
      <w:start w:val="1"/>
      <w:numFmt w:val="decimal"/>
      <w:lvlText w:val="%2."/>
      <w:lvlJc w:val="left"/>
      <w:pPr>
        <w:tabs>
          <w:tab w:val="num" w:pos="360"/>
        </w:tabs>
        <w:ind w:left="360" w:hanging="360"/>
      </w:pPr>
      <w:rPr>
        <w:rFonts w:cs="David" w:hint="default"/>
        <w:b w:val="0"/>
        <w:bCs w:val="0"/>
        <w:i w:val="0"/>
        <w:iCs w:val="0"/>
        <w:color w:val="auto"/>
        <w:sz w:val="24"/>
        <w:szCs w:val="24"/>
        <w:lang w:bidi="he-IL"/>
      </w:rPr>
    </w:lvl>
    <w:lvl w:ilvl="2" w:tplc="CB40D9E8">
      <w:start w:val="1"/>
      <w:numFmt w:val="decimal"/>
      <w:lvlText w:val="20.%3"/>
      <w:lvlJc w:val="left"/>
      <w:pPr>
        <w:tabs>
          <w:tab w:val="num" w:pos="2280"/>
        </w:tabs>
        <w:ind w:left="2280" w:hanging="360"/>
      </w:pPr>
      <w:rPr>
        <w:rFonts w:hint="default"/>
        <w:b w:val="0"/>
        <w:bCs w:val="0"/>
        <w:sz w:val="24"/>
        <w:szCs w:val="24"/>
      </w:rPr>
    </w:lvl>
    <w:lvl w:ilvl="3" w:tplc="FFFFFFFF">
      <w:start w:val="1"/>
      <w:numFmt w:val="hebrew1"/>
      <w:lvlText w:val="%4."/>
      <w:lvlJc w:val="left"/>
      <w:pPr>
        <w:tabs>
          <w:tab w:val="num" w:pos="2352"/>
        </w:tabs>
        <w:ind w:left="2352" w:hanging="360"/>
      </w:pPr>
      <w:rPr>
        <w:rFonts w:hint="default"/>
        <w:b/>
        <w:bCs/>
      </w:rPr>
    </w:lvl>
    <w:lvl w:ilvl="4" w:tplc="FFFFFFFF">
      <w:start w:val="4"/>
      <w:numFmt w:val="decimal"/>
      <w:lvlText w:val="%5."/>
      <w:lvlJc w:val="left"/>
      <w:pPr>
        <w:tabs>
          <w:tab w:val="num" w:pos="2892"/>
        </w:tabs>
        <w:ind w:left="2892" w:hanging="360"/>
      </w:pPr>
      <w:rPr>
        <w:rFonts w:hint="default"/>
        <w:b w:val="0"/>
        <w:bCs w:val="0"/>
        <w:i w:val="0"/>
        <w:iCs w:val="0"/>
        <w:color w:val="auto"/>
        <w:sz w:val="24"/>
        <w:szCs w:val="24"/>
      </w:rPr>
    </w:lvl>
    <w:lvl w:ilvl="5" w:tplc="FFFFFFFF">
      <w:start w:val="7"/>
      <w:numFmt w:val="decimal"/>
      <w:lvlText w:val="%6."/>
      <w:lvlJc w:val="left"/>
      <w:pPr>
        <w:tabs>
          <w:tab w:val="num" w:pos="4512"/>
        </w:tabs>
        <w:ind w:left="4512" w:hanging="360"/>
      </w:pPr>
      <w:rPr>
        <w:rFonts w:hint="default"/>
        <w:b w:val="0"/>
        <w:bCs w:val="0"/>
        <w:sz w:val="24"/>
        <w:szCs w:val="24"/>
      </w:rPr>
    </w:lvl>
    <w:lvl w:ilvl="6" w:tplc="FFFFFFFF">
      <w:start w:val="1"/>
      <w:numFmt w:val="decimal"/>
      <w:lvlText w:val="ד.%7"/>
      <w:lvlJc w:val="left"/>
      <w:pPr>
        <w:tabs>
          <w:tab w:val="num" w:pos="5052"/>
        </w:tabs>
        <w:ind w:left="5052" w:hanging="360"/>
      </w:pPr>
      <w:rPr>
        <w:rFonts w:hint="default"/>
        <w:sz w:val="26"/>
        <w:szCs w:val="26"/>
      </w:rPr>
    </w:lvl>
    <w:lvl w:ilvl="7" w:tplc="FFFFFFFF" w:tentative="1">
      <w:start w:val="1"/>
      <w:numFmt w:val="lowerLetter"/>
      <w:lvlText w:val="%8."/>
      <w:lvlJc w:val="left"/>
      <w:pPr>
        <w:tabs>
          <w:tab w:val="num" w:pos="5772"/>
        </w:tabs>
        <w:ind w:left="5772" w:hanging="360"/>
      </w:pPr>
    </w:lvl>
    <w:lvl w:ilvl="8" w:tplc="FFFFFFFF" w:tentative="1">
      <w:start w:val="1"/>
      <w:numFmt w:val="lowerRoman"/>
      <w:lvlText w:val="%9."/>
      <w:lvlJc w:val="right"/>
      <w:pPr>
        <w:tabs>
          <w:tab w:val="num" w:pos="6492"/>
        </w:tabs>
        <w:ind w:left="6492" w:hanging="180"/>
      </w:pPr>
    </w:lvl>
  </w:abstractNum>
  <w:abstractNum w:abstractNumId="1" w15:restartNumberingAfterBreak="0">
    <w:nsid w:val="70C57F19"/>
    <w:multiLevelType w:val="hybridMultilevel"/>
    <w:tmpl w:val="CD20C188"/>
    <w:lvl w:ilvl="0" w:tplc="21C26E30">
      <w:start w:val="1"/>
      <w:numFmt w:val="hebrew1"/>
      <w:lvlText w:val="%1."/>
      <w:lvlJc w:val="left"/>
      <w:pPr>
        <w:tabs>
          <w:tab w:val="num" w:pos="360"/>
        </w:tabs>
        <w:ind w:left="360" w:hanging="360"/>
      </w:pPr>
      <w:rPr>
        <w:rFonts w:hint="default"/>
        <w:sz w:val="24"/>
        <w:szCs w:val="24"/>
        <w:lang w:bidi="he-IL"/>
      </w:rPr>
    </w:lvl>
    <w:lvl w:ilvl="1" w:tplc="0409001B">
      <w:start w:val="1"/>
      <w:numFmt w:val="lowerRoman"/>
      <w:lvlText w:val="%2."/>
      <w:lvlJc w:val="right"/>
      <w:pPr>
        <w:tabs>
          <w:tab w:val="num" w:pos="694"/>
        </w:tabs>
        <w:ind w:left="694" w:hanging="360"/>
      </w:pPr>
      <w:rPr>
        <w:rFonts w:hint="default"/>
      </w:rPr>
    </w:lvl>
    <w:lvl w:ilvl="2" w:tplc="FFFFFFFF" w:tentative="1">
      <w:start w:val="1"/>
      <w:numFmt w:val="lowerRoman"/>
      <w:lvlText w:val="%3."/>
      <w:lvlJc w:val="right"/>
      <w:pPr>
        <w:tabs>
          <w:tab w:val="num" w:pos="1414"/>
        </w:tabs>
        <w:ind w:left="1414" w:hanging="180"/>
      </w:pPr>
    </w:lvl>
    <w:lvl w:ilvl="3" w:tplc="FFFFFFFF" w:tentative="1">
      <w:start w:val="1"/>
      <w:numFmt w:val="decimal"/>
      <w:lvlText w:val="%4."/>
      <w:lvlJc w:val="left"/>
      <w:pPr>
        <w:tabs>
          <w:tab w:val="num" w:pos="2134"/>
        </w:tabs>
        <w:ind w:left="2134" w:hanging="360"/>
      </w:pPr>
    </w:lvl>
    <w:lvl w:ilvl="4" w:tplc="FFFFFFFF" w:tentative="1">
      <w:start w:val="1"/>
      <w:numFmt w:val="lowerLetter"/>
      <w:lvlText w:val="%5."/>
      <w:lvlJc w:val="left"/>
      <w:pPr>
        <w:tabs>
          <w:tab w:val="num" w:pos="2854"/>
        </w:tabs>
        <w:ind w:left="2854" w:hanging="360"/>
      </w:pPr>
    </w:lvl>
    <w:lvl w:ilvl="5" w:tplc="FFFFFFFF" w:tentative="1">
      <w:start w:val="1"/>
      <w:numFmt w:val="lowerRoman"/>
      <w:lvlText w:val="%6."/>
      <w:lvlJc w:val="right"/>
      <w:pPr>
        <w:tabs>
          <w:tab w:val="num" w:pos="3574"/>
        </w:tabs>
        <w:ind w:left="3574" w:hanging="180"/>
      </w:pPr>
    </w:lvl>
    <w:lvl w:ilvl="6" w:tplc="FFFFFFFF" w:tentative="1">
      <w:start w:val="1"/>
      <w:numFmt w:val="decimal"/>
      <w:lvlText w:val="%7."/>
      <w:lvlJc w:val="left"/>
      <w:pPr>
        <w:tabs>
          <w:tab w:val="num" w:pos="4294"/>
        </w:tabs>
        <w:ind w:left="4294" w:hanging="360"/>
      </w:pPr>
    </w:lvl>
    <w:lvl w:ilvl="7" w:tplc="FFFFFFFF" w:tentative="1">
      <w:start w:val="1"/>
      <w:numFmt w:val="lowerLetter"/>
      <w:lvlText w:val="%8."/>
      <w:lvlJc w:val="left"/>
      <w:pPr>
        <w:tabs>
          <w:tab w:val="num" w:pos="5014"/>
        </w:tabs>
        <w:ind w:left="5014" w:hanging="360"/>
      </w:pPr>
    </w:lvl>
    <w:lvl w:ilvl="8" w:tplc="FFFFFFFF" w:tentative="1">
      <w:start w:val="1"/>
      <w:numFmt w:val="lowerRoman"/>
      <w:lvlText w:val="%9."/>
      <w:lvlJc w:val="right"/>
      <w:pPr>
        <w:tabs>
          <w:tab w:val="num" w:pos="5734"/>
        </w:tabs>
        <w:ind w:left="5734" w:hanging="180"/>
      </w:pPr>
    </w:lvl>
  </w:abstractNum>
  <w:abstractNum w:abstractNumId="2" w15:restartNumberingAfterBreak="0">
    <w:nsid w:val="70D86F24"/>
    <w:multiLevelType w:val="multilevel"/>
    <w:tmpl w:val="2BACAC0C"/>
    <w:lvl w:ilvl="0">
      <w:start w:val="1"/>
      <w:numFmt w:val="decimal"/>
      <w:lvlText w:val="%1."/>
      <w:lvlJc w:val="left"/>
      <w:pPr>
        <w:tabs>
          <w:tab w:val="num" w:pos="360"/>
        </w:tabs>
        <w:ind w:left="360" w:hanging="360"/>
      </w:pPr>
      <w:rPr>
        <w:rFonts w:cs="David" w:hint="cs"/>
        <w:bCs w:val="0"/>
        <w:iCs w:val="0"/>
        <w:color w:val="000000"/>
        <w:szCs w:val="24"/>
      </w:rPr>
    </w:lvl>
    <w:lvl w:ilvl="1">
      <w:start w:val="1"/>
      <w:numFmt w:val="hebrew1"/>
      <w:lvlText w:val="%2."/>
      <w:lvlJc w:val="left"/>
      <w:pPr>
        <w:tabs>
          <w:tab w:val="num" w:pos="720"/>
        </w:tabs>
        <w:ind w:left="720" w:hanging="360"/>
      </w:pPr>
      <w:rPr>
        <w:rFonts w:cs="David" w:hint="cs"/>
        <w:bCs w:val="0"/>
        <w:iCs w:val="0"/>
        <w:szCs w:val="24"/>
      </w:rPr>
    </w:lvl>
    <w:lvl w:ilvl="2">
      <w:start w:val="1"/>
      <w:numFmt w:val="decimal"/>
      <w:lvlText w:val="%3)"/>
      <w:lvlJc w:val="left"/>
      <w:pPr>
        <w:tabs>
          <w:tab w:val="num" w:pos="1080"/>
        </w:tabs>
        <w:ind w:left="1080" w:hanging="360"/>
      </w:pPr>
      <w:rPr>
        <w:rFonts w:hint="default"/>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76BE163C"/>
    <w:multiLevelType w:val="multilevel"/>
    <w:tmpl w:val="0E3A3FFE"/>
    <w:lvl w:ilvl="0">
      <w:start w:val="1"/>
      <w:numFmt w:val="decimal"/>
      <w:pStyle w:val="Heading1"/>
      <w:lvlText w:val="%1."/>
      <w:lvlJc w:val="left"/>
      <w:pPr>
        <w:tabs>
          <w:tab w:val="num" w:pos="0"/>
        </w:tabs>
        <w:ind w:left="648" w:hanging="648"/>
      </w:pPr>
      <w:rPr>
        <w:rFonts w:hint="default"/>
        <w:b w:val="0"/>
        <w:bCs w:val="0"/>
        <w:i w:val="0"/>
        <w:iCs w:val="0"/>
      </w:rPr>
    </w:lvl>
    <w:lvl w:ilvl="1">
      <w:start w:val="1"/>
      <w:numFmt w:val="decimal"/>
      <w:pStyle w:val="Heading2"/>
      <w:lvlText w:val="%1.%2."/>
      <w:lvlJc w:val="left"/>
      <w:pPr>
        <w:tabs>
          <w:tab w:val="num" w:pos="792"/>
        </w:tabs>
        <w:ind w:left="1440" w:hanging="734"/>
      </w:pPr>
      <w:rPr>
        <w:rFonts w:hint="default"/>
        <w:szCs w:val="24"/>
      </w:rPr>
    </w:lvl>
    <w:lvl w:ilvl="2">
      <w:start w:val="1"/>
      <w:numFmt w:val="decimal"/>
      <w:pStyle w:val="Heading3"/>
      <w:lvlText w:val="%1.%2.%3."/>
      <w:lvlJc w:val="left"/>
      <w:pPr>
        <w:tabs>
          <w:tab w:val="num" w:pos="2304"/>
        </w:tabs>
        <w:ind w:left="2304" w:hanging="864"/>
      </w:pPr>
      <w:rPr>
        <w:rFonts w:hint="default"/>
        <w:lang w:bidi="he-IL"/>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18649827">
    <w:abstractNumId w:val="3"/>
  </w:num>
  <w:num w:numId="2" w16cid:durableId="1971813698">
    <w:abstractNumId w:val="2"/>
  </w:num>
  <w:num w:numId="3" w16cid:durableId="115418210">
    <w:abstractNumId w:val="1"/>
  </w:num>
  <w:num w:numId="4" w16cid:durableId="4139364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4E"/>
    <w:rsid w:val="00007244"/>
    <w:rsid w:val="000079A4"/>
    <w:rsid w:val="00011D9F"/>
    <w:rsid w:val="00013925"/>
    <w:rsid w:val="00021231"/>
    <w:rsid w:val="00022EB3"/>
    <w:rsid w:val="00027E2F"/>
    <w:rsid w:val="000302D1"/>
    <w:rsid w:val="00030DA9"/>
    <w:rsid w:val="0003566E"/>
    <w:rsid w:val="000356B8"/>
    <w:rsid w:val="000362ED"/>
    <w:rsid w:val="000403E2"/>
    <w:rsid w:val="00041411"/>
    <w:rsid w:val="000638F2"/>
    <w:rsid w:val="00063B07"/>
    <w:rsid w:val="00066E93"/>
    <w:rsid w:val="00076F48"/>
    <w:rsid w:val="000800D4"/>
    <w:rsid w:val="00080464"/>
    <w:rsid w:val="000859C2"/>
    <w:rsid w:val="00094E9F"/>
    <w:rsid w:val="0009511D"/>
    <w:rsid w:val="000A2712"/>
    <w:rsid w:val="000A651A"/>
    <w:rsid w:val="000B394E"/>
    <w:rsid w:val="000B7326"/>
    <w:rsid w:val="000C3237"/>
    <w:rsid w:val="000C53AE"/>
    <w:rsid w:val="000D17FB"/>
    <w:rsid w:val="000D5789"/>
    <w:rsid w:val="000D6618"/>
    <w:rsid w:val="000F0139"/>
    <w:rsid w:val="000F13DA"/>
    <w:rsid w:val="000F7965"/>
    <w:rsid w:val="001003A2"/>
    <w:rsid w:val="00100B6D"/>
    <w:rsid w:val="00100F03"/>
    <w:rsid w:val="00115EE0"/>
    <w:rsid w:val="00123F97"/>
    <w:rsid w:val="00131B77"/>
    <w:rsid w:val="0013490E"/>
    <w:rsid w:val="00157917"/>
    <w:rsid w:val="00161A1F"/>
    <w:rsid w:val="00163988"/>
    <w:rsid w:val="001711F0"/>
    <w:rsid w:val="00172AEF"/>
    <w:rsid w:val="00176E4D"/>
    <w:rsid w:val="00185623"/>
    <w:rsid w:val="00190B56"/>
    <w:rsid w:val="00191462"/>
    <w:rsid w:val="001A119F"/>
    <w:rsid w:val="001A6C55"/>
    <w:rsid w:val="001B1AD6"/>
    <w:rsid w:val="001B2F50"/>
    <w:rsid w:val="001B3697"/>
    <w:rsid w:val="001B3B2B"/>
    <w:rsid w:val="001C196C"/>
    <w:rsid w:val="001C6B48"/>
    <w:rsid w:val="001D4470"/>
    <w:rsid w:val="001E32C7"/>
    <w:rsid w:val="001E4602"/>
    <w:rsid w:val="001E591A"/>
    <w:rsid w:val="001E7921"/>
    <w:rsid w:val="001F1E01"/>
    <w:rsid w:val="001F2C54"/>
    <w:rsid w:val="00203473"/>
    <w:rsid w:val="00210BA0"/>
    <w:rsid w:val="00211E88"/>
    <w:rsid w:val="002157A0"/>
    <w:rsid w:val="0023016F"/>
    <w:rsid w:val="00231337"/>
    <w:rsid w:val="00233DD9"/>
    <w:rsid w:val="00235BE7"/>
    <w:rsid w:val="00236639"/>
    <w:rsid w:val="002366C7"/>
    <w:rsid w:val="00242E9A"/>
    <w:rsid w:val="00253186"/>
    <w:rsid w:val="00253B5C"/>
    <w:rsid w:val="00261555"/>
    <w:rsid w:val="00266B49"/>
    <w:rsid w:val="00273992"/>
    <w:rsid w:val="002828D2"/>
    <w:rsid w:val="00286BE1"/>
    <w:rsid w:val="00293689"/>
    <w:rsid w:val="00294012"/>
    <w:rsid w:val="00295A90"/>
    <w:rsid w:val="002960B9"/>
    <w:rsid w:val="002A14CF"/>
    <w:rsid w:val="002A6266"/>
    <w:rsid w:val="002B217F"/>
    <w:rsid w:val="002B5AA8"/>
    <w:rsid w:val="002D2E0D"/>
    <w:rsid w:val="002D30B1"/>
    <w:rsid w:val="002D7B07"/>
    <w:rsid w:val="002E06C2"/>
    <w:rsid w:val="002E25ED"/>
    <w:rsid w:val="002F2F29"/>
    <w:rsid w:val="003031C8"/>
    <w:rsid w:val="00305445"/>
    <w:rsid w:val="003076ED"/>
    <w:rsid w:val="00307BAA"/>
    <w:rsid w:val="00310B1F"/>
    <w:rsid w:val="00313309"/>
    <w:rsid w:val="00320F11"/>
    <w:rsid w:val="00330CB8"/>
    <w:rsid w:val="00333F15"/>
    <w:rsid w:val="00335617"/>
    <w:rsid w:val="00336459"/>
    <w:rsid w:val="00336D53"/>
    <w:rsid w:val="003457F2"/>
    <w:rsid w:val="00355EA3"/>
    <w:rsid w:val="00360979"/>
    <w:rsid w:val="00363495"/>
    <w:rsid w:val="00370267"/>
    <w:rsid w:val="00390E8D"/>
    <w:rsid w:val="0039213B"/>
    <w:rsid w:val="003B2224"/>
    <w:rsid w:val="003B5678"/>
    <w:rsid w:val="003C2E9E"/>
    <w:rsid w:val="003C5CA4"/>
    <w:rsid w:val="003C5D80"/>
    <w:rsid w:val="003C68C9"/>
    <w:rsid w:val="003D0BDC"/>
    <w:rsid w:val="003D0E52"/>
    <w:rsid w:val="003D0F4E"/>
    <w:rsid w:val="003D13BA"/>
    <w:rsid w:val="003D2CB9"/>
    <w:rsid w:val="003D2F54"/>
    <w:rsid w:val="003E35DA"/>
    <w:rsid w:val="003F1938"/>
    <w:rsid w:val="004046CE"/>
    <w:rsid w:val="004052B6"/>
    <w:rsid w:val="00413063"/>
    <w:rsid w:val="004224C3"/>
    <w:rsid w:val="00425735"/>
    <w:rsid w:val="0043012C"/>
    <w:rsid w:val="0043058A"/>
    <w:rsid w:val="0043469F"/>
    <w:rsid w:val="00440543"/>
    <w:rsid w:val="004436AB"/>
    <w:rsid w:val="00446579"/>
    <w:rsid w:val="0046046E"/>
    <w:rsid w:val="0046224A"/>
    <w:rsid w:val="004712B2"/>
    <w:rsid w:val="004732B1"/>
    <w:rsid w:val="00481C0B"/>
    <w:rsid w:val="00495EFE"/>
    <w:rsid w:val="004A4AD1"/>
    <w:rsid w:val="004A5F03"/>
    <w:rsid w:val="004C1CC6"/>
    <w:rsid w:val="004C3A6A"/>
    <w:rsid w:val="004C63D0"/>
    <w:rsid w:val="004C6AA4"/>
    <w:rsid w:val="004D4729"/>
    <w:rsid w:val="004D77D5"/>
    <w:rsid w:val="004F2784"/>
    <w:rsid w:val="004F467E"/>
    <w:rsid w:val="004F4E16"/>
    <w:rsid w:val="004F6523"/>
    <w:rsid w:val="004F7721"/>
    <w:rsid w:val="005007B3"/>
    <w:rsid w:val="0050165C"/>
    <w:rsid w:val="00507C8D"/>
    <w:rsid w:val="00510660"/>
    <w:rsid w:val="00510ADF"/>
    <w:rsid w:val="005133A2"/>
    <w:rsid w:val="00517BAE"/>
    <w:rsid w:val="00521B6E"/>
    <w:rsid w:val="00522A25"/>
    <w:rsid w:val="005256BB"/>
    <w:rsid w:val="00534D5F"/>
    <w:rsid w:val="00550A80"/>
    <w:rsid w:val="00550CFF"/>
    <w:rsid w:val="0056244F"/>
    <w:rsid w:val="00573341"/>
    <w:rsid w:val="00577731"/>
    <w:rsid w:val="00590E90"/>
    <w:rsid w:val="00594612"/>
    <w:rsid w:val="0059536E"/>
    <w:rsid w:val="005A0C6F"/>
    <w:rsid w:val="005A116F"/>
    <w:rsid w:val="005A54EF"/>
    <w:rsid w:val="005A79B6"/>
    <w:rsid w:val="005B0504"/>
    <w:rsid w:val="005D2722"/>
    <w:rsid w:val="005D72B1"/>
    <w:rsid w:val="005E10A8"/>
    <w:rsid w:val="005E5041"/>
    <w:rsid w:val="005E5275"/>
    <w:rsid w:val="005E71CE"/>
    <w:rsid w:val="005F001A"/>
    <w:rsid w:val="0060192A"/>
    <w:rsid w:val="00604F5E"/>
    <w:rsid w:val="00612444"/>
    <w:rsid w:val="00613ACB"/>
    <w:rsid w:val="00636794"/>
    <w:rsid w:val="00636A10"/>
    <w:rsid w:val="00646090"/>
    <w:rsid w:val="00667BE3"/>
    <w:rsid w:val="00670FF3"/>
    <w:rsid w:val="006749C5"/>
    <w:rsid w:val="0068473F"/>
    <w:rsid w:val="00694329"/>
    <w:rsid w:val="006A06C4"/>
    <w:rsid w:val="006A0D3C"/>
    <w:rsid w:val="006A0E97"/>
    <w:rsid w:val="006A4F7E"/>
    <w:rsid w:val="006A67B0"/>
    <w:rsid w:val="006B62AE"/>
    <w:rsid w:val="006C2E68"/>
    <w:rsid w:val="006C32CE"/>
    <w:rsid w:val="006E4BAA"/>
    <w:rsid w:val="006F4478"/>
    <w:rsid w:val="007112B1"/>
    <w:rsid w:val="0071508F"/>
    <w:rsid w:val="00716923"/>
    <w:rsid w:val="0071704B"/>
    <w:rsid w:val="00734022"/>
    <w:rsid w:val="00737795"/>
    <w:rsid w:val="00747A86"/>
    <w:rsid w:val="007520E2"/>
    <w:rsid w:val="00764CF7"/>
    <w:rsid w:val="00775456"/>
    <w:rsid w:val="0078002B"/>
    <w:rsid w:val="00780835"/>
    <w:rsid w:val="0078228C"/>
    <w:rsid w:val="007830CB"/>
    <w:rsid w:val="00790143"/>
    <w:rsid w:val="007A1125"/>
    <w:rsid w:val="007A1653"/>
    <w:rsid w:val="007A2139"/>
    <w:rsid w:val="007A26CD"/>
    <w:rsid w:val="007B09B0"/>
    <w:rsid w:val="007C2F26"/>
    <w:rsid w:val="007C61CF"/>
    <w:rsid w:val="007D78F4"/>
    <w:rsid w:val="007E39BC"/>
    <w:rsid w:val="007F3C54"/>
    <w:rsid w:val="007F5B1F"/>
    <w:rsid w:val="00802F53"/>
    <w:rsid w:val="00803DED"/>
    <w:rsid w:val="00807899"/>
    <w:rsid w:val="008125A2"/>
    <w:rsid w:val="008205ED"/>
    <w:rsid w:val="0082370F"/>
    <w:rsid w:val="00824288"/>
    <w:rsid w:val="008260E9"/>
    <w:rsid w:val="008264FF"/>
    <w:rsid w:val="00826BC2"/>
    <w:rsid w:val="00830AF0"/>
    <w:rsid w:val="00831314"/>
    <w:rsid w:val="0083577B"/>
    <w:rsid w:val="00842869"/>
    <w:rsid w:val="00842DC5"/>
    <w:rsid w:val="008437FB"/>
    <w:rsid w:val="0084708F"/>
    <w:rsid w:val="0085238E"/>
    <w:rsid w:val="00857FB2"/>
    <w:rsid w:val="008632B5"/>
    <w:rsid w:val="00867496"/>
    <w:rsid w:val="008761BD"/>
    <w:rsid w:val="00891063"/>
    <w:rsid w:val="00895C3D"/>
    <w:rsid w:val="008A14F1"/>
    <w:rsid w:val="008B3E6E"/>
    <w:rsid w:val="008B687B"/>
    <w:rsid w:val="008C3F87"/>
    <w:rsid w:val="008C47E6"/>
    <w:rsid w:val="008D0C3D"/>
    <w:rsid w:val="008E03A8"/>
    <w:rsid w:val="008E217A"/>
    <w:rsid w:val="008F05DA"/>
    <w:rsid w:val="008F611C"/>
    <w:rsid w:val="009024B8"/>
    <w:rsid w:val="009058AE"/>
    <w:rsid w:val="00906431"/>
    <w:rsid w:val="0091156F"/>
    <w:rsid w:val="00913551"/>
    <w:rsid w:val="0091381B"/>
    <w:rsid w:val="00920B52"/>
    <w:rsid w:val="009247E3"/>
    <w:rsid w:val="009318C0"/>
    <w:rsid w:val="0093260F"/>
    <w:rsid w:val="00934543"/>
    <w:rsid w:val="00941969"/>
    <w:rsid w:val="00945B12"/>
    <w:rsid w:val="00951E6A"/>
    <w:rsid w:val="00961C20"/>
    <w:rsid w:val="0096254F"/>
    <w:rsid w:val="00963D82"/>
    <w:rsid w:val="009654AB"/>
    <w:rsid w:val="00974C86"/>
    <w:rsid w:val="009768EE"/>
    <w:rsid w:val="00976C85"/>
    <w:rsid w:val="00981EA9"/>
    <w:rsid w:val="00983D05"/>
    <w:rsid w:val="009902FD"/>
    <w:rsid w:val="0099234D"/>
    <w:rsid w:val="009B0D37"/>
    <w:rsid w:val="009C2616"/>
    <w:rsid w:val="009E0F69"/>
    <w:rsid w:val="009E1850"/>
    <w:rsid w:val="009E6AFA"/>
    <w:rsid w:val="009E7673"/>
    <w:rsid w:val="009F23B1"/>
    <w:rsid w:val="009F5507"/>
    <w:rsid w:val="00A000F7"/>
    <w:rsid w:val="00A01A7E"/>
    <w:rsid w:val="00A01B67"/>
    <w:rsid w:val="00A02AC1"/>
    <w:rsid w:val="00A03CC9"/>
    <w:rsid w:val="00A17E02"/>
    <w:rsid w:val="00A24171"/>
    <w:rsid w:val="00A34677"/>
    <w:rsid w:val="00A35543"/>
    <w:rsid w:val="00A4189A"/>
    <w:rsid w:val="00A45DA2"/>
    <w:rsid w:val="00A50848"/>
    <w:rsid w:val="00A576D0"/>
    <w:rsid w:val="00A66589"/>
    <w:rsid w:val="00A71230"/>
    <w:rsid w:val="00A71F57"/>
    <w:rsid w:val="00A76B47"/>
    <w:rsid w:val="00A82DC6"/>
    <w:rsid w:val="00A872F3"/>
    <w:rsid w:val="00A9000B"/>
    <w:rsid w:val="00A940CE"/>
    <w:rsid w:val="00AA119A"/>
    <w:rsid w:val="00AA4653"/>
    <w:rsid w:val="00AB25E3"/>
    <w:rsid w:val="00AE4302"/>
    <w:rsid w:val="00AE5307"/>
    <w:rsid w:val="00AE53A8"/>
    <w:rsid w:val="00AE6357"/>
    <w:rsid w:val="00AE75EC"/>
    <w:rsid w:val="00AF1A57"/>
    <w:rsid w:val="00AF24FD"/>
    <w:rsid w:val="00AF41A9"/>
    <w:rsid w:val="00B05661"/>
    <w:rsid w:val="00B05D8E"/>
    <w:rsid w:val="00B0617F"/>
    <w:rsid w:val="00B362DC"/>
    <w:rsid w:val="00B4576B"/>
    <w:rsid w:val="00B6469A"/>
    <w:rsid w:val="00B64E34"/>
    <w:rsid w:val="00B656ED"/>
    <w:rsid w:val="00B70101"/>
    <w:rsid w:val="00B7370A"/>
    <w:rsid w:val="00B76DE7"/>
    <w:rsid w:val="00B7782A"/>
    <w:rsid w:val="00B812EB"/>
    <w:rsid w:val="00B82509"/>
    <w:rsid w:val="00B85CC2"/>
    <w:rsid w:val="00B957C8"/>
    <w:rsid w:val="00BA606A"/>
    <w:rsid w:val="00BA69FB"/>
    <w:rsid w:val="00BA736F"/>
    <w:rsid w:val="00BB416C"/>
    <w:rsid w:val="00BB5F84"/>
    <w:rsid w:val="00BB6F90"/>
    <w:rsid w:val="00BC0D38"/>
    <w:rsid w:val="00BC44EC"/>
    <w:rsid w:val="00BD2A5F"/>
    <w:rsid w:val="00BD4DAD"/>
    <w:rsid w:val="00BE324F"/>
    <w:rsid w:val="00BE450D"/>
    <w:rsid w:val="00BE5DDE"/>
    <w:rsid w:val="00BE7550"/>
    <w:rsid w:val="00BF0C5A"/>
    <w:rsid w:val="00BF1605"/>
    <w:rsid w:val="00BF3587"/>
    <w:rsid w:val="00BF6505"/>
    <w:rsid w:val="00C007B3"/>
    <w:rsid w:val="00C00F16"/>
    <w:rsid w:val="00C03B10"/>
    <w:rsid w:val="00C059E5"/>
    <w:rsid w:val="00C16BB6"/>
    <w:rsid w:val="00C23A44"/>
    <w:rsid w:val="00C24649"/>
    <w:rsid w:val="00C24833"/>
    <w:rsid w:val="00C30FCF"/>
    <w:rsid w:val="00C32FEE"/>
    <w:rsid w:val="00C33A03"/>
    <w:rsid w:val="00C365E3"/>
    <w:rsid w:val="00C47A8C"/>
    <w:rsid w:val="00C47EE5"/>
    <w:rsid w:val="00C55723"/>
    <w:rsid w:val="00C57E73"/>
    <w:rsid w:val="00C725CD"/>
    <w:rsid w:val="00C73296"/>
    <w:rsid w:val="00C750B0"/>
    <w:rsid w:val="00C80987"/>
    <w:rsid w:val="00C8171B"/>
    <w:rsid w:val="00C905BE"/>
    <w:rsid w:val="00C90A00"/>
    <w:rsid w:val="00C95FB0"/>
    <w:rsid w:val="00CA0160"/>
    <w:rsid w:val="00CA0CAD"/>
    <w:rsid w:val="00CA31F1"/>
    <w:rsid w:val="00CB0231"/>
    <w:rsid w:val="00CB032D"/>
    <w:rsid w:val="00CB076D"/>
    <w:rsid w:val="00CB6700"/>
    <w:rsid w:val="00CB7ED9"/>
    <w:rsid w:val="00CB7FEF"/>
    <w:rsid w:val="00CC40F6"/>
    <w:rsid w:val="00CD4D7D"/>
    <w:rsid w:val="00CE0AD4"/>
    <w:rsid w:val="00CF24B3"/>
    <w:rsid w:val="00CF2877"/>
    <w:rsid w:val="00CF39A9"/>
    <w:rsid w:val="00CF6347"/>
    <w:rsid w:val="00CF7B25"/>
    <w:rsid w:val="00D01DF7"/>
    <w:rsid w:val="00D20350"/>
    <w:rsid w:val="00D30D46"/>
    <w:rsid w:val="00D3328C"/>
    <w:rsid w:val="00D4792B"/>
    <w:rsid w:val="00D50226"/>
    <w:rsid w:val="00D54509"/>
    <w:rsid w:val="00D56434"/>
    <w:rsid w:val="00D56579"/>
    <w:rsid w:val="00D6264E"/>
    <w:rsid w:val="00D65C31"/>
    <w:rsid w:val="00D675CD"/>
    <w:rsid w:val="00D70D7D"/>
    <w:rsid w:val="00D763ED"/>
    <w:rsid w:val="00D80015"/>
    <w:rsid w:val="00D86763"/>
    <w:rsid w:val="00D87A63"/>
    <w:rsid w:val="00D93A40"/>
    <w:rsid w:val="00DA0B58"/>
    <w:rsid w:val="00DB7D2F"/>
    <w:rsid w:val="00DC398B"/>
    <w:rsid w:val="00DE5426"/>
    <w:rsid w:val="00DF15D6"/>
    <w:rsid w:val="00E027D6"/>
    <w:rsid w:val="00E12E0C"/>
    <w:rsid w:val="00E31ED2"/>
    <w:rsid w:val="00E32EC9"/>
    <w:rsid w:val="00E474CC"/>
    <w:rsid w:val="00E623D4"/>
    <w:rsid w:val="00E632ED"/>
    <w:rsid w:val="00E64FB6"/>
    <w:rsid w:val="00E67ABC"/>
    <w:rsid w:val="00E73D4B"/>
    <w:rsid w:val="00E80413"/>
    <w:rsid w:val="00E8077A"/>
    <w:rsid w:val="00E952F9"/>
    <w:rsid w:val="00EA420C"/>
    <w:rsid w:val="00EC0022"/>
    <w:rsid w:val="00EC78BA"/>
    <w:rsid w:val="00ED2102"/>
    <w:rsid w:val="00EE1BA0"/>
    <w:rsid w:val="00EF43E7"/>
    <w:rsid w:val="00EF6FD3"/>
    <w:rsid w:val="00F04B43"/>
    <w:rsid w:val="00F04CE0"/>
    <w:rsid w:val="00F067DD"/>
    <w:rsid w:val="00F0723E"/>
    <w:rsid w:val="00F13D1D"/>
    <w:rsid w:val="00F30FB4"/>
    <w:rsid w:val="00F31642"/>
    <w:rsid w:val="00F344D9"/>
    <w:rsid w:val="00F369CD"/>
    <w:rsid w:val="00F4075D"/>
    <w:rsid w:val="00F5441D"/>
    <w:rsid w:val="00F61E31"/>
    <w:rsid w:val="00F664E4"/>
    <w:rsid w:val="00F703E8"/>
    <w:rsid w:val="00F71643"/>
    <w:rsid w:val="00F73D35"/>
    <w:rsid w:val="00F7553F"/>
    <w:rsid w:val="00F76A9A"/>
    <w:rsid w:val="00F8525D"/>
    <w:rsid w:val="00F91DED"/>
    <w:rsid w:val="00F921F1"/>
    <w:rsid w:val="00F9296F"/>
    <w:rsid w:val="00F95E4A"/>
    <w:rsid w:val="00FA7DEB"/>
    <w:rsid w:val="00FB6550"/>
    <w:rsid w:val="00FB6FDF"/>
    <w:rsid w:val="00FB7AF6"/>
    <w:rsid w:val="00FC2561"/>
    <w:rsid w:val="00FC28C8"/>
    <w:rsid w:val="00FC404E"/>
    <w:rsid w:val="00FC4C9C"/>
    <w:rsid w:val="00FD30A0"/>
    <w:rsid w:val="00FD4912"/>
    <w:rsid w:val="00FE27ED"/>
    <w:rsid w:val="00FF0C90"/>
    <w:rsid w:val="00FF7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CFC6"/>
  <w15:docId w15:val="{8093091B-0CBC-43DC-9A3D-0517F238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David"/>
        <w:sz w:val="22"/>
        <w:szCs w:val="24"/>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B9"/>
    <w:pPr>
      <w:bidi/>
    </w:pPr>
  </w:style>
  <w:style w:type="paragraph" w:styleId="Heading1">
    <w:name w:val="heading 1"/>
    <w:aliases w:val="Hed_undl,כותרת1,כותרת 1 תו,????? 1 ??,Heading 1 תו,H2"/>
    <w:basedOn w:val="Normal"/>
    <w:link w:val="Heading1Char"/>
    <w:uiPriority w:val="9"/>
    <w:qFormat/>
    <w:rsid w:val="00190B56"/>
    <w:pPr>
      <w:numPr>
        <w:numId w:val="1"/>
      </w:numPr>
      <w:snapToGrid w:val="0"/>
      <w:spacing w:before="180" w:after="120" w:line="360" w:lineRule="auto"/>
      <w:jc w:val="both"/>
      <w:outlineLvl w:val="0"/>
    </w:pPr>
    <w:rPr>
      <w:rFonts w:ascii="Times New Roman" w:eastAsia="SimSun" w:hAnsi="Times New Roman"/>
      <w:kern w:val="32"/>
      <w:sz w:val="25"/>
      <w:szCs w:val="26"/>
      <w:lang w:eastAsia="zh-CN"/>
    </w:rPr>
  </w:style>
  <w:style w:type="paragraph" w:styleId="Heading2">
    <w:name w:val="heading 2"/>
    <w:aliases w:val="ממוספר,כותרת2,כותרת 2 תו,כותרת 2 תו1 תו,כותרת 2 תו3 תו תו,כותרת 2 תו תו2 תו תו,????? 2 ?? תו2 תו תו,כותרת 2 תו2 תו תו תו,????? 2 ?? תו1 תו תו תו,כותרת 2 תו1 תו תו תו תו,????? 2 ?? תו תו תו תו תו,כותרת 2 תו תו תו תו תו תו"/>
    <w:basedOn w:val="Normal"/>
    <w:link w:val="Heading2Char"/>
    <w:uiPriority w:val="9"/>
    <w:qFormat/>
    <w:rsid w:val="00190B56"/>
    <w:pPr>
      <w:numPr>
        <w:ilvl w:val="1"/>
        <w:numId w:val="1"/>
      </w:numPr>
      <w:snapToGrid w:val="0"/>
      <w:spacing w:before="120" w:after="0" w:line="360" w:lineRule="auto"/>
      <w:jc w:val="both"/>
      <w:outlineLvl w:val="1"/>
    </w:pPr>
    <w:rPr>
      <w:rFonts w:ascii="Times New Roman" w:eastAsia="SimSun" w:hAnsi="Times New Roman"/>
      <w:sz w:val="25"/>
      <w:szCs w:val="26"/>
      <w:lang w:eastAsia="zh-CN"/>
    </w:rPr>
  </w:style>
  <w:style w:type="paragraph" w:styleId="Heading3">
    <w:name w:val="heading 3"/>
    <w:aliases w:val="כותרת 3 תו1,כותרת 3 תו תו,כותרת 3 תו"/>
    <w:basedOn w:val="Normal"/>
    <w:link w:val="Heading3Char"/>
    <w:uiPriority w:val="9"/>
    <w:qFormat/>
    <w:rsid w:val="00190B56"/>
    <w:pPr>
      <w:numPr>
        <w:ilvl w:val="2"/>
        <w:numId w:val="1"/>
      </w:numPr>
      <w:snapToGrid w:val="0"/>
      <w:spacing w:before="120" w:after="0" w:line="360" w:lineRule="auto"/>
      <w:jc w:val="both"/>
      <w:outlineLvl w:val="2"/>
    </w:pPr>
    <w:rPr>
      <w:rFonts w:ascii="Times New Roman" w:eastAsia="SimSun" w:hAnsi="Times New Roman"/>
      <w:sz w:val="25"/>
      <w:szCs w:val="26"/>
      <w:lang w:eastAsia="zh-CN"/>
    </w:rPr>
  </w:style>
  <w:style w:type="paragraph" w:styleId="Heading4">
    <w:name w:val="heading 4"/>
    <w:basedOn w:val="Heading3"/>
    <w:link w:val="Heading4Char"/>
    <w:uiPriority w:val="9"/>
    <w:qFormat/>
    <w:rsid w:val="00510660"/>
    <w:pPr>
      <w:numPr>
        <w:ilvl w:val="0"/>
        <w:numId w:val="0"/>
      </w:numPr>
      <w:tabs>
        <w:tab w:val="num" w:pos="360"/>
      </w:tabs>
      <w:snapToGrid/>
      <w:spacing w:before="0" w:line="240" w:lineRule="auto"/>
      <w:outlineLvl w:val="3"/>
    </w:pPr>
    <w:rPr>
      <w:rFonts w:eastAsia="Times New Roman"/>
      <w:noProof/>
      <w:kern w:val="28"/>
      <w:lang w:eastAsia="he-IL"/>
    </w:rPr>
  </w:style>
  <w:style w:type="paragraph" w:styleId="Heading5">
    <w:name w:val="heading 5"/>
    <w:aliases w:val="Char, Char"/>
    <w:basedOn w:val="Heading4"/>
    <w:link w:val="Heading5Char"/>
    <w:uiPriority w:val="9"/>
    <w:qFormat/>
    <w:rsid w:val="00510660"/>
    <w:pPr>
      <w:outlineLvl w:val="4"/>
    </w:pPr>
  </w:style>
  <w:style w:type="paragraph" w:styleId="Heading9">
    <w:name w:val="heading 9"/>
    <w:basedOn w:val="Normal"/>
    <w:next w:val="Normal"/>
    <w:link w:val="Heading9Char"/>
    <w:qFormat/>
    <w:rsid w:val="008761BD"/>
    <w:pPr>
      <w:keepNext/>
      <w:spacing w:after="0" w:line="240" w:lineRule="auto"/>
      <w:outlineLvl w:val="8"/>
    </w:pPr>
    <w:rPr>
      <w:rFonts w:ascii="Times New Roman" w:eastAsia="Times New Roman" w:hAnsi="Times New Roman"/>
      <w:b/>
      <w:bCs/>
      <w:sz w:val="32"/>
      <w:szCs w:val="32"/>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3F87"/>
    <w:pPr>
      <w:ind w:left="720"/>
      <w:contextualSpacing/>
    </w:pPr>
  </w:style>
  <w:style w:type="character" w:customStyle="1" w:styleId="Heading1Char">
    <w:name w:val="Heading 1 Char"/>
    <w:aliases w:val="Hed_undl Char,כותרת1 Char,כותרת 1 תו Char,????? 1 ?? Char,Heading 1 תו Char,H2 Char"/>
    <w:basedOn w:val="DefaultParagraphFont"/>
    <w:link w:val="Heading1"/>
    <w:uiPriority w:val="9"/>
    <w:rsid w:val="00190B56"/>
    <w:rPr>
      <w:rFonts w:ascii="Times New Roman" w:eastAsia="SimSun" w:hAnsi="Times New Roman"/>
      <w:kern w:val="32"/>
      <w:sz w:val="25"/>
      <w:szCs w:val="26"/>
      <w:lang w:eastAsia="zh-CN"/>
    </w:rPr>
  </w:style>
  <w:style w:type="character" w:customStyle="1" w:styleId="Heading2Char">
    <w:name w:val="Heading 2 Char"/>
    <w:aliases w:val="ממוספר Char,כותרת2 Char,כותרת 2 תו Char,כותרת 2 תו1 תו Char,כותרת 2 תו3 תו תו Char,כותרת 2 תו תו2 תו תו Char,????? 2 ?? תו2 תו תו Char,כותרת 2 תו2 תו תו תו Char,????? 2 ?? תו1 תו תו תו Char,כותרת 2 תו1 תו תו תו תו Char"/>
    <w:basedOn w:val="DefaultParagraphFont"/>
    <w:link w:val="Heading2"/>
    <w:uiPriority w:val="9"/>
    <w:rsid w:val="00190B56"/>
    <w:rPr>
      <w:rFonts w:ascii="Times New Roman" w:eastAsia="SimSun" w:hAnsi="Times New Roman"/>
      <w:sz w:val="25"/>
      <w:szCs w:val="26"/>
      <w:lang w:eastAsia="zh-CN"/>
    </w:rPr>
  </w:style>
  <w:style w:type="character" w:customStyle="1" w:styleId="Heading3Char">
    <w:name w:val="Heading 3 Char"/>
    <w:aliases w:val="כותרת 3 תו1 Char,כותרת 3 תו תו Char,כותרת 3 תו Char"/>
    <w:basedOn w:val="DefaultParagraphFont"/>
    <w:link w:val="Heading3"/>
    <w:uiPriority w:val="9"/>
    <w:rsid w:val="00190B56"/>
    <w:rPr>
      <w:rFonts w:ascii="Times New Roman" w:eastAsia="SimSun" w:hAnsi="Times New Roman"/>
      <w:sz w:val="25"/>
      <w:szCs w:val="26"/>
      <w:lang w:eastAsia="zh-CN"/>
    </w:rPr>
  </w:style>
  <w:style w:type="paragraph" w:styleId="BalloonText">
    <w:name w:val="Balloon Text"/>
    <w:basedOn w:val="Normal"/>
    <w:link w:val="BalloonTextChar"/>
    <w:uiPriority w:val="99"/>
    <w:semiHidden/>
    <w:unhideWhenUsed/>
    <w:rsid w:val="00235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BE7"/>
    <w:rPr>
      <w:rFonts w:ascii="Tahoma" w:hAnsi="Tahoma" w:cs="Tahoma"/>
      <w:sz w:val="16"/>
      <w:szCs w:val="16"/>
    </w:rPr>
  </w:style>
  <w:style w:type="paragraph" w:customStyle="1" w:styleId="a">
    <w:name w:val="שמות צדדים"/>
    <w:basedOn w:val="Normal"/>
    <w:rsid w:val="00261555"/>
    <w:pPr>
      <w:spacing w:after="0" w:line="360" w:lineRule="auto"/>
      <w:ind w:left="1570" w:right="1354" w:hanging="72"/>
      <w:jc w:val="both"/>
    </w:pPr>
    <w:rPr>
      <w:rFonts w:ascii="Times New Roman" w:eastAsia="Times New Roman" w:hAnsi="Times New Roman"/>
      <w:kern w:val="28"/>
      <w:sz w:val="24"/>
      <w:lang w:eastAsia="he-IL"/>
    </w:rPr>
  </w:style>
  <w:style w:type="paragraph" w:customStyle="1" w:styleId="a0">
    <w:name w:val="כותרת בי&quot;ד"/>
    <w:basedOn w:val="Heading1"/>
    <w:rsid w:val="0039213B"/>
    <w:pPr>
      <w:snapToGrid/>
      <w:spacing w:after="360"/>
      <w:ind w:left="720" w:right="720" w:hanging="708"/>
      <w:jc w:val="center"/>
      <w:outlineLvl w:val="9"/>
    </w:pPr>
    <w:rPr>
      <w:rFonts w:eastAsia="Times New Roman" w:cs="Times New Roman"/>
      <w:bCs/>
      <w:i/>
      <w:iCs/>
      <w:kern w:val="28"/>
      <w:sz w:val="24"/>
      <w:szCs w:val="36"/>
      <w:u w:val="single"/>
      <w:lang w:eastAsia="he-IL"/>
    </w:rPr>
  </w:style>
  <w:style w:type="character" w:customStyle="1" w:styleId="Heading4Char">
    <w:name w:val="Heading 4 Char"/>
    <w:basedOn w:val="DefaultParagraphFont"/>
    <w:link w:val="Heading4"/>
    <w:uiPriority w:val="9"/>
    <w:rsid w:val="00510660"/>
    <w:rPr>
      <w:rFonts w:ascii="Times New Roman" w:eastAsia="Times New Roman" w:hAnsi="Times New Roman"/>
      <w:noProof/>
      <w:kern w:val="28"/>
      <w:sz w:val="25"/>
      <w:szCs w:val="26"/>
      <w:lang w:eastAsia="he-IL"/>
    </w:rPr>
  </w:style>
  <w:style w:type="character" w:customStyle="1" w:styleId="Heading5Char">
    <w:name w:val="Heading 5 Char"/>
    <w:aliases w:val="Char Char, Char Char"/>
    <w:basedOn w:val="DefaultParagraphFont"/>
    <w:link w:val="Heading5"/>
    <w:uiPriority w:val="9"/>
    <w:rsid w:val="00510660"/>
    <w:rPr>
      <w:rFonts w:ascii="Times New Roman" w:eastAsia="Times New Roman" w:hAnsi="Times New Roman"/>
      <w:noProof/>
      <w:kern w:val="28"/>
      <w:sz w:val="25"/>
      <w:szCs w:val="26"/>
      <w:lang w:eastAsia="he-IL"/>
    </w:rPr>
  </w:style>
  <w:style w:type="character" w:customStyle="1" w:styleId="Heading9Char">
    <w:name w:val="Heading 9 Char"/>
    <w:basedOn w:val="DefaultParagraphFont"/>
    <w:link w:val="Heading9"/>
    <w:rsid w:val="008761BD"/>
    <w:rPr>
      <w:rFonts w:ascii="Times New Roman" w:eastAsia="Times New Roman" w:hAnsi="Times New Roman"/>
      <w:b/>
      <w:bCs/>
      <w:sz w:val="32"/>
      <w:szCs w:val="32"/>
      <w:lang w:eastAsia="he-IL"/>
    </w:rPr>
  </w:style>
  <w:style w:type="paragraph" w:styleId="BodyText">
    <w:name w:val="Body Text"/>
    <w:basedOn w:val="Normal"/>
    <w:link w:val="BodyTextChar"/>
    <w:semiHidden/>
    <w:rsid w:val="008761BD"/>
    <w:pPr>
      <w:spacing w:after="0" w:line="360" w:lineRule="auto"/>
      <w:ind w:right="-720"/>
    </w:pPr>
    <w:rPr>
      <w:rFonts w:ascii="Times New Roman" w:eastAsia="Times New Roman" w:hAnsi="Times New Roman"/>
      <w:b/>
      <w:bCs/>
      <w:sz w:val="26"/>
      <w:szCs w:val="26"/>
      <w:u w:val="single"/>
      <w:lang w:eastAsia="he-IL"/>
    </w:rPr>
  </w:style>
  <w:style w:type="character" w:customStyle="1" w:styleId="BodyTextChar">
    <w:name w:val="Body Text Char"/>
    <w:basedOn w:val="DefaultParagraphFont"/>
    <w:link w:val="BodyText"/>
    <w:semiHidden/>
    <w:rsid w:val="008761BD"/>
    <w:rPr>
      <w:rFonts w:ascii="Times New Roman" w:eastAsia="Times New Roman" w:hAnsi="Times New Roman"/>
      <w:b/>
      <w:bCs/>
      <w:sz w:val="26"/>
      <w:szCs w:val="26"/>
      <w:u w:val="single"/>
      <w:lang w:eastAsia="he-IL"/>
    </w:rPr>
  </w:style>
  <w:style w:type="paragraph" w:customStyle="1" w:styleId="a1">
    <w:name w:val="כותרת פרק"/>
    <w:basedOn w:val="Normal"/>
    <w:rsid w:val="002157A0"/>
    <w:pPr>
      <w:spacing w:after="0" w:line="240" w:lineRule="auto"/>
      <w:jc w:val="both"/>
    </w:pPr>
    <w:rPr>
      <w:rFonts w:ascii="Times New Roman" w:eastAsia="Times New Roman" w:hAnsi="Times New Roman"/>
      <w:b/>
      <w:kern w:val="28"/>
      <w:sz w:val="24"/>
      <w:u w:val="single"/>
      <w:lang w:eastAsia="he-IL"/>
    </w:rPr>
  </w:style>
  <w:style w:type="paragraph" w:styleId="Header">
    <w:name w:val="header"/>
    <w:basedOn w:val="Normal"/>
    <w:link w:val="HeaderChar"/>
    <w:uiPriority w:val="99"/>
    <w:unhideWhenUsed/>
    <w:rsid w:val="00FC4C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4C9C"/>
  </w:style>
  <w:style w:type="paragraph" w:styleId="Footer">
    <w:name w:val="footer"/>
    <w:basedOn w:val="Normal"/>
    <w:link w:val="FooterChar"/>
    <w:uiPriority w:val="99"/>
    <w:unhideWhenUsed/>
    <w:rsid w:val="00FC4C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4C9C"/>
  </w:style>
  <w:style w:type="character" w:styleId="Hyperlink">
    <w:name w:val="Hyperlink"/>
    <w:basedOn w:val="DefaultParagraphFont"/>
    <w:uiPriority w:val="99"/>
    <w:unhideWhenUsed/>
    <w:rsid w:val="00D56434"/>
    <w:rPr>
      <w:color w:val="0000FF" w:themeColor="hyperlink"/>
      <w:u w:val="single"/>
    </w:rPr>
  </w:style>
  <w:style w:type="character" w:customStyle="1" w:styleId="ListParagraphChar">
    <w:name w:val="List Paragraph Char"/>
    <w:link w:val="ListParagraph"/>
    <w:uiPriority w:val="34"/>
    <w:rsid w:val="00027E2F"/>
  </w:style>
  <w:style w:type="paragraph" w:customStyle="1" w:styleId="a2">
    <w:name w:val="דידי"/>
    <w:basedOn w:val="Normal"/>
    <w:link w:val="Char"/>
    <w:qFormat/>
    <w:rsid w:val="00983D05"/>
    <w:pPr>
      <w:spacing w:line="360" w:lineRule="auto"/>
      <w:jc w:val="both"/>
    </w:pPr>
    <w:rPr>
      <w:sz w:val="24"/>
    </w:rPr>
  </w:style>
  <w:style w:type="character" w:customStyle="1" w:styleId="Char">
    <w:name w:val="דידי Char"/>
    <w:basedOn w:val="DefaultParagraphFont"/>
    <w:link w:val="a2"/>
    <w:rsid w:val="00983D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7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3E8C-3381-4AE6-8D9A-10216C28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1707</Words>
  <Characters>7341</Characters>
  <Application>Microsoft Office Word</Application>
  <DocSecurity>0</DocSecurity>
  <Lines>87</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תחשיב אמיר צבבא תאונת עבודה</vt:lpstr>
      <vt:lpstr>בקשת ארכה להגנה ולחוו"ד - טיוטה</vt:lpstr>
    </vt:vector>
  </TitlesOfParts>
  <Manager>נשיץ ברנדס אמיר עו"ד (35803)</Manager>
  <Company>הראל חברה לביטוח בע"מ</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תחשיב אמיר צבבא תאונת עבודה</dc:title>
  <dc:subject>150075/3201</dc:subject>
  <dc:creator>G6452227-V1</dc:creator>
  <cp:keywords>V:\Docs\150075\03201\G6452227-V001.docX הראל חברה לביטוח בע"מ אמיר צבבא - מבוא שומרון 150075/3201 תחשיב אמיר צבבא תאונת עבודה 6452227-V1 G6452227-V1</cp:keywords>
  <dc:description>שרה ליברמן_x000d_
הראל חברה לביטוח בע"מ_x000d_
תחשיב אמיר צבבא תאונת עבודה</dc:description>
  <cp:lastModifiedBy>Sara Liberman</cp:lastModifiedBy>
  <cp:revision>3</cp:revision>
  <cp:lastPrinted>2023-05-04T12:42:00Z</cp:lastPrinted>
  <dcterms:created xsi:type="dcterms:W3CDTF">2023-10-24T12:33:00Z</dcterms:created>
  <dcterms:modified xsi:type="dcterms:W3CDTF">2023-10-24T12:43:00Z</dcterms:modified>
  <cp:category/>
</cp:coreProperties>
</file>