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7B7FA" w14:textId="77777777" w:rsidR="00924D33" w:rsidRPr="00D46CD5" w:rsidRDefault="007D20DC">
      <w:pPr>
        <w:pStyle w:val="CenterTextBold"/>
      </w:pPr>
      <w:r w:rsidRPr="00D46CD5">
        <w:t>SHARE REPURCHASE AGREEMENT</w:t>
      </w:r>
    </w:p>
    <w:p w14:paraId="5EF9BB06" w14:textId="793C0E96" w:rsidR="00924D33" w:rsidRPr="00D46CD5" w:rsidRDefault="007D20DC" w:rsidP="00722000">
      <w:r w:rsidRPr="00D46CD5">
        <w:t>THIS SHARE REPURCHASE AGREEMENT (this “</w:t>
      </w:r>
      <w:r w:rsidRPr="00D46CD5">
        <w:rPr>
          <w:b/>
        </w:rPr>
        <w:t>Agreement</w:t>
      </w:r>
      <w:r w:rsidRPr="00D46CD5">
        <w:t xml:space="preserve">”) is entered into as of the </w:t>
      </w:r>
      <w:r w:rsidR="00C9652C" w:rsidRPr="00D46CD5">
        <w:t>[__]</w:t>
      </w:r>
      <w:r w:rsidR="00722000" w:rsidRPr="00D46CD5">
        <w:t xml:space="preserve"> </w:t>
      </w:r>
      <w:r w:rsidRPr="00D46CD5">
        <w:t>day of (the “</w:t>
      </w:r>
      <w:r w:rsidRPr="00D46CD5">
        <w:rPr>
          <w:b/>
        </w:rPr>
        <w:t>Effective Date</w:t>
      </w:r>
      <w:r w:rsidRPr="00D46CD5">
        <w:t xml:space="preserve">”) by and between </w:t>
      </w:r>
      <w:r w:rsidR="00DE7F35" w:rsidRPr="00D46CD5">
        <w:t>[___________]</w:t>
      </w:r>
      <w:r w:rsidR="00C9652C" w:rsidRPr="00D46CD5">
        <w:t xml:space="preserve"> Ltd.</w:t>
      </w:r>
      <w:r w:rsidR="006A667F" w:rsidRPr="00D46CD5">
        <w:t>,</w:t>
      </w:r>
      <w:r w:rsidR="00C9652C" w:rsidRPr="00D46CD5">
        <w:t xml:space="preserve"> </w:t>
      </w:r>
      <w:r w:rsidRPr="00D46CD5">
        <w:t>a company incorporated under the laws of the State of Israel (the “</w:t>
      </w:r>
      <w:r w:rsidRPr="00D46CD5">
        <w:rPr>
          <w:b/>
        </w:rPr>
        <w:t>Company</w:t>
      </w:r>
      <w:r w:rsidRPr="00D46CD5">
        <w:t xml:space="preserve">”) and </w:t>
      </w:r>
      <w:r w:rsidR="00C9652C" w:rsidRPr="00D46CD5">
        <w:t>[_______]</w:t>
      </w:r>
      <w:r w:rsidR="009C1228" w:rsidRPr="00D46CD5">
        <w:t xml:space="preserve"> </w:t>
      </w:r>
      <w:r w:rsidRPr="00D46CD5">
        <w:t xml:space="preserve">of </w:t>
      </w:r>
      <w:r w:rsidR="00C9652C" w:rsidRPr="00D46CD5">
        <w:t>[_________________________]</w:t>
      </w:r>
      <w:r w:rsidRPr="00D46CD5">
        <w:t xml:space="preserve"> Israel (the “</w:t>
      </w:r>
      <w:r w:rsidRPr="00D46CD5">
        <w:rPr>
          <w:b/>
        </w:rPr>
        <w:t>Founder</w:t>
      </w:r>
      <w:r w:rsidRPr="00D46CD5">
        <w:t xml:space="preserve">”). </w:t>
      </w:r>
    </w:p>
    <w:p w14:paraId="725865D6" w14:textId="17BF5BCE" w:rsidR="00924D33" w:rsidRPr="00D46CD5" w:rsidRDefault="007D20DC" w:rsidP="003313ED">
      <w:r w:rsidRPr="00D46CD5">
        <w:t xml:space="preserve">WHEREAS, the Company considers the continued engagement of the Founder to be important to its continued growth; and </w:t>
      </w:r>
    </w:p>
    <w:p w14:paraId="4447B0E3" w14:textId="28649F03" w:rsidR="00924D33" w:rsidRPr="00D46CD5" w:rsidRDefault="007D20DC" w:rsidP="007D20DC">
      <w:pPr>
        <w:rPr>
          <w:b/>
          <w:i/>
        </w:rPr>
      </w:pPr>
      <w:r w:rsidRPr="00D46CD5">
        <w:t xml:space="preserve">WHEREAS, </w:t>
      </w:r>
      <w:r w:rsidR="009E4E1D" w:rsidRPr="00D46CD5">
        <w:t>[</w:t>
      </w:r>
      <w:r w:rsidRPr="00D46CD5">
        <w:rPr>
          <w:highlight w:val="yellow"/>
        </w:rPr>
        <w:t>in order to induce certain investors to make an investment in the Company</w:t>
      </w:r>
      <w:r w:rsidRPr="00D46CD5">
        <w:t>,</w:t>
      </w:r>
      <w:r w:rsidR="009E4E1D" w:rsidRPr="00D46CD5">
        <w:t>]</w:t>
      </w:r>
      <w:r w:rsidRPr="00D46CD5">
        <w:t xml:space="preserve"> the Founder, as a shareholder of the Company, is willing to enter into this Agreement which imposes certain restrictions with regard to an aggregate of </w:t>
      </w:r>
      <w:r w:rsidR="00C9652C" w:rsidRPr="00D46CD5">
        <w:t>[_______]</w:t>
      </w:r>
      <w:r w:rsidR="00DE7F35" w:rsidRPr="00D46CD5">
        <w:t xml:space="preserve"> </w:t>
      </w:r>
      <w:r w:rsidRPr="00D46CD5">
        <w:t xml:space="preserve">ordinary shares, </w:t>
      </w:r>
      <w:r w:rsidRPr="00D46CD5">
        <w:rPr>
          <w:highlight w:val="yellow"/>
        </w:rPr>
        <w:t>no</w:t>
      </w:r>
      <w:r w:rsidR="009C1228" w:rsidRPr="00D46CD5">
        <w:rPr>
          <w:highlight w:val="yellow"/>
        </w:rPr>
        <w:t xml:space="preserve"> par</w:t>
      </w:r>
      <w:r w:rsidRPr="00D46CD5">
        <w:rPr>
          <w:highlight w:val="yellow"/>
        </w:rPr>
        <w:t xml:space="preserve"> value per share</w:t>
      </w:r>
      <w:r w:rsidRPr="00D46CD5">
        <w:t>, of the Company (the “</w:t>
      </w:r>
      <w:r w:rsidRPr="00D46CD5">
        <w:rPr>
          <w:b/>
        </w:rPr>
        <w:t>Ordinary Shares</w:t>
      </w:r>
      <w:r w:rsidRPr="00D46CD5">
        <w:t>”) held by the Founder (the “</w:t>
      </w:r>
      <w:r w:rsidRPr="00D46CD5">
        <w:rPr>
          <w:b/>
          <w:bCs/>
        </w:rPr>
        <w:t>Repurchase</w:t>
      </w:r>
      <w:r w:rsidRPr="00D46CD5">
        <w:rPr>
          <w:b/>
        </w:rPr>
        <w:t xml:space="preserve"> Shares</w:t>
      </w:r>
      <w:r w:rsidRPr="00D46CD5">
        <w:t xml:space="preserve">”), being </w:t>
      </w:r>
      <w:r w:rsidR="009E4E1D" w:rsidRPr="00D46CD5">
        <w:t>[</w:t>
      </w:r>
      <w:r w:rsidR="00C9652C" w:rsidRPr="00D46CD5">
        <w:t>75</w:t>
      </w:r>
      <w:r w:rsidRPr="00D46CD5">
        <w:t>%</w:t>
      </w:r>
      <w:r w:rsidR="009E4E1D" w:rsidRPr="00D46CD5">
        <w:t>/</w:t>
      </w:r>
      <w:r w:rsidR="004F72F0" w:rsidRPr="00D46CD5">
        <w:t>a</w:t>
      </w:r>
      <w:r w:rsidR="009E4E1D" w:rsidRPr="00D46CD5">
        <w:t>ll ]</w:t>
      </w:r>
      <w:r w:rsidRPr="00D46CD5">
        <w:t xml:space="preserve">of all the </w:t>
      </w:r>
      <w:r w:rsidR="00C9652C" w:rsidRPr="00D46CD5">
        <w:t xml:space="preserve">Ordinary Shares </w:t>
      </w:r>
      <w:r w:rsidRPr="00D46CD5">
        <w:t>of the Company held by the Founder</w:t>
      </w:r>
      <w:r w:rsidRPr="00D46CD5">
        <w:rPr>
          <w:b/>
          <w:i/>
        </w:rPr>
        <w:t xml:space="preserve"> </w:t>
      </w:r>
      <w:r w:rsidRPr="00D46CD5">
        <w:t xml:space="preserve">as of the date hereof, in accordance with the terms hereof. </w:t>
      </w:r>
    </w:p>
    <w:p w14:paraId="0D59CEE8" w14:textId="77777777" w:rsidR="00924D33" w:rsidRPr="00D46CD5" w:rsidRDefault="007D20DC">
      <w:r w:rsidRPr="00D46CD5">
        <w:t>NOW, THEREFORE, in consideration of the mutual covenants and agreements contained herein, the parties agree as follows:</w:t>
      </w:r>
    </w:p>
    <w:p w14:paraId="496356F9" w14:textId="77777777" w:rsidR="00924D33" w:rsidRPr="00D46CD5" w:rsidRDefault="007D20DC">
      <w:pPr>
        <w:pStyle w:val="Heading1"/>
        <w:rPr>
          <w:u w:val="none"/>
        </w:rPr>
      </w:pPr>
      <w:r w:rsidRPr="00D46CD5">
        <w:t>Definitions</w:t>
      </w:r>
      <w:r w:rsidRPr="00D46CD5">
        <w:rPr>
          <w:u w:val="none"/>
        </w:rPr>
        <w:t>.  For purposes of this Agreement, the following terms have the meaning as set forth below:</w:t>
      </w:r>
    </w:p>
    <w:p w14:paraId="030C6D3F" w14:textId="21657422" w:rsidR="00924D33" w:rsidRPr="00D46CD5" w:rsidRDefault="007D20DC">
      <w:pPr>
        <w:pStyle w:val="Heading2"/>
      </w:pPr>
      <w:commentRangeStart w:id="0"/>
      <w:r w:rsidRPr="00D46CD5">
        <w:t>“</w:t>
      </w:r>
      <w:r w:rsidRPr="00D46CD5">
        <w:rPr>
          <w:b/>
        </w:rPr>
        <w:t>Cause</w:t>
      </w:r>
      <w:r w:rsidRPr="00D46CD5">
        <w:t xml:space="preserve">”  </w:t>
      </w:r>
      <w:r w:rsidR="00DE7F35" w:rsidRPr="00D46CD5">
        <w:t xml:space="preserve">means (i) </w:t>
      </w:r>
      <w:r w:rsidR="00C9652C" w:rsidRPr="00D46CD5">
        <w:t xml:space="preserve">Founder`s conviction of a criminal offense (other than an offense for which a fine or non-custodial penalty is imposed) involving (x) moral turpitude, </w:t>
      </w:r>
      <w:r w:rsidR="00540984" w:rsidRPr="00D46CD5">
        <w:t xml:space="preserve">or </w:t>
      </w:r>
      <w:r w:rsidR="00C9652C" w:rsidRPr="00D46CD5">
        <w:t xml:space="preserve">(y) fraud or embezzlement; (ii) any breach of the Founder's fiduciary duties or duties of care to </w:t>
      </w:r>
      <w:r w:rsidR="00540984" w:rsidRPr="00D46CD5">
        <w:t>an</w:t>
      </w:r>
      <w:r w:rsidR="00C9652C" w:rsidRPr="00D46CD5">
        <w:t xml:space="preserve"> </w:t>
      </w:r>
      <w:r w:rsidR="00540984" w:rsidRPr="00D46CD5">
        <w:t>Employing Member</w:t>
      </w:r>
      <w:r w:rsidR="00C9652C" w:rsidRPr="00D46CD5">
        <w:t xml:space="preserve"> that (if curable) was not cured within 30 days after receipt </w:t>
      </w:r>
      <w:r w:rsidR="00DE7F35" w:rsidRPr="00D46CD5">
        <w:t xml:space="preserve">by the Founder of </w:t>
      </w:r>
      <w:r w:rsidR="009C1228" w:rsidRPr="00D46CD5">
        <w:t xml:space="preserve">the </w:t>
      </w:r>
      <w:r w:rsidR="00C9652C" w:rsidRPr="00D46CD5">
        <w:t>Company’s written notice with respect thereto; (iii) any material by the Founder of its then-effective</w:t>
      </w:r>
      <w:r w:rsidR="00DE7F35" w:rsidRPr="00D46CD5">
        <w:t xml:space="preserve"> engagement agreement with </w:t>
      </w:r>
      <w:r w:rsidR="00540984" w:rsidRPr="00D46CD5">
        <w:t>an Employing Member</w:t>
      </w:r>
      <w:r w:rsidR="00C9652C" w:rsidRPr="00D46CD5">
        <w:t>, that (if curable) was not cured within 30 days after receipt by the Founder of the Company’s written notice with respect thereto</w:t>
      </w:r>
      <w:r w:rsidR="00DE7F35" w:rsidRPr="00D46CD5">
        <w:t xml:space="preserve"> (provided that, to remove any doubt, </w:t>
      </w:r>
      <w:r w:rsidR="00DC0FE1" w:rsidRPr="00D46CD5">
        <w:t xml:space="preserve">not meeting business objectives, targets or milestones and </w:t>
      </w:r>
      <w:r w:rsidR="00DE7F35" w:rsidRPr="00D46CD5">
        <w:t xml:space="preserve">dissatisfaction of the Founder’s performance shall not be deemed, in and of itself, a </w:t>
      </w:r>
      <w:r w:rsidR="0032281B" w:rsidRPr="00D46CD5">
        <w:t>breach</w:t>
      </w:r>
      <w:r w:rsidR="00DC0FE1" w:rsidRPr="00D46CD5">
        <w:t xml:space="preserve"> </w:t>
      </w:r>
      <w:r w:rsidR="00DE7F35" w:rsidRPr="00D46CD5">
        <w:t>for purposes of this clause</w:t>
      </w:r>
      <w:r w:rsidR="0032281B" w:rsidRPr="00D46CD5">
        <w:t>)</w:t>
      </w:r>
      <w:r w:rsidR="00C9652C" w:rsidRPr="00D46CD5">
        <w:t xml:space="preserve">; </w:t>
      </w:r>
      <w:r w:rsidR="00540984" w:rsidRPr="00D46CD5">
        <w:t xml:space="preserve">or </w:t>
      </w:r>
      <w:r w:rsidR="00C9652C" w:rsidRPr="00D46CD5">
        <w:t xml:space="preserve">(iv) circumstances of termination under the circumstances defined in 16 or Section 17 of </w:t>
      </w:r>
      <w:r w:rsidR="00DE7F35" w:rsidRPr="00D46CD5">
        <w:t xml:space="preserve">the </w:t>
      </w:r>
      <w:r w:rsidR="00C9652C" w:rsidRPr="00D46CD5">
        <w:t>Israeli Severance Pay Law, 1963</w:t>
      </w:r>
      <w:r w:rsidR="00DE7F35" w:rsidRPr="00D46CD5">
        <w:t>.</w:t>
      </w:r>
      <w:commentRangeEnd w:id="0"/>
      <w:r w:rsidR="00540984" w:rsidRPr="00D46CD5">
        <w:rPr>
          <w:rStyle w:val="CommentReference"/>
          <w:sz w:val="22"/>
          <w:szCs w:val="22"/>
        </w:rPr>
        <w:commentReference w:id="0"/>
      </w:r>
    </w:p>
    <w:p w14:paraId="0EC7B4C0" w14:textId="48D636EB" w:rsidR="00924D33" w:rsidRPr="00D46CD5" w:rsidRDefault="007D20DC">
      <w:pPr>
        <w:pStyle w:val="Heading2"/>
      </w:pPr>
      <w:r w:rsidRPr="00D46CD5">
        <w:t>“</w:t>
      </w:r>
      <w:r w:rsidRPr="00D46CD5">
        <w:rPr>
          <w:b/>
        </w:rPr>
        <w:t>Disability</w:t>
      </w:r>
      <w:r w:rsidRPr="00D46CD5">
        <w:t xml:space="preserve">” shall mean the inability of the Founder to substantially perform the functions of his position by reason of any medically diagnosed physical or mental impairment which is expected to result in death or has lasted or is reasonably expected to last for a continuous period of </w:t>
      </w:r>
      <w:r w:rsidR="009E4E1D" w:rsidRPr="00D46CD5">
        <w:t>[</w:t>
      </w:r>
      <w:r w:rsidR="00D61C6C" w:rsidRPr="00D46CD5">
        <w:rPr>
          <w:highlight w:val="yellow"/>
        </w:rPr>
        <w:t xml:space="preserve">six </w:t>
      </w:r>
      <w:r w:rsidRPr="00D46CD5">
        <w:rPr>
          <w:highlight w:val="yellow"/>
        </w:rPr>
        <w:t>(</w:t>
      </w:r>
      <w:r w:rsidR="00D61C6C" w:rsidRPr="00D46CD5">
        <w:rPr>
          <w:highlight w:val="yellow"/>
        </w:rPr>
        <w:t>6</w:t>
      </w:r>
      <w:r w:rsidRPr="00D46CD5">
        <w:rPr>
          <w:highlight w:val="yellow"/>
        </w:rPr>
        <w:t>)</w:t>
      </w:r>
      <w:r w:rsidR="00D61C6C" w:rsidRPr="00D46CD5">
        <w:rPr>
          <w:highlight w:val="yellow"/>
        </w:rPr>
        <w:t xml:space="preserve"> consecutive</w:t>
      </w:r>
      <w:r w:rsidRPr="00D46CD5">
        <w:rPr>
          <w:highlight w:val="yellow"/>
        </w:rPr>
        <w:t xml:space="preserve"> months or </w:t>
      </w:r>
      <w:r w:rsidR="00D61C6C" w:rsidRPr="00D46CD5">
        <w:rPr>
          <w:highlight w:val="yellow"/>
        </w:rPr>
        <w:t>an aggregate of one hundred and eighty (180) days in any twelve (12) month period</w:t>
      </w:r>
      <w:r w:rsidR="009E4E1D" w:rsidRPr="00D46CD5">
        <w:rPr>
          <w:highlight w:val="yellow"/>
        </w:rPr>
        <w:t>/</w:t>
      </w:r>
      <w:r w:rsidRPr="00D46CD5">
        <w:rPr>
          <w:highlight w:val="yellow"/>
        </w:rPr>
        <w:t>twelve (12) months or more</w:t>
      </w:r>
      <w:r w:rsidR="009E4E1D" w:rsidRPr="00D46CD5">
        <w:rPr>
          <w:highlight w:val="yellow"/>
        </w:rPr>
        <w:t>]</w:t>
      </w:r>
      <w:r w:rsidRPr="00D46CD5">
        <w:rPr>
          <w:highlight w:val="yellow"/>
        </w:rPr>
        <w:t>.</w:t>
      </w:r>
      <w:r w:rsidRPr="00D46CD5">
        <w:t xml:space="preserve"> A determination of such Disability will be made by a physician reasonably acceptable to the </w:t>
      </w:r>
      <w:r w:rsidR="009E4E1D" w:rsidRPr="00D46CD5">
        <w:t>Employing Member</w:t>
      </w:r>
      <w:r w:rsidRPr="00D46CD5">
        <w:t xml:space="preserve">. </w:t>
      </w:r>
    </w:p>
    <w:p w14:paraId="5A996E8E" w14:textId="7C391EF1" w:rsidR="00426B84" w:rsidRPr="00D46CD5" w:rsidRDefault="00426B84" w:rsidP="00426B84">
      <w:pPr>
        <w:pStyle w:val="Heading2"/>
        <w:numPr>
          <w:ilvl w:val="1"/>
          <w:numId w:val="1"/>
        </w:numPr>
      </w:pPr>
      <w:r w:rsidRPr="00D46CD5">
        <w:t>“</w:t>
      </w:r>
      <w:r w:rsidRPr="00D46CD5">
        <w:rPr>
          <w:b/>
        </w:rPr>
        <w:t>Deemed Liquidation</w:t>
      </w:r>
      <w:r w:rsidRPr="00D46CD5">
        <w:t xml:space="preserve">” means a Deemed Liquidation event as such term is defined in the Company's Articles of Association, as amended from time to time, and solely if no such definition exists, the liquidation, dissolution or winding up of the Company, or the consolidation, merger or reorganization of the Company with or into one or more other corporations, or a sale lease, license or other disposition of all or substantially all of the Company's assets, or substantially all of the Company’s issued and outstanding share capital, to any other entity or person, other than a wholly-owned subsidiary of the Company, excluding in each case a transaction in which shareholders of the Company prior to the transaction will </w:t>
      </w:r>
      <w:r w:rsidRPr="00D46CD5">
        <w:lastRenderedPageBreak/>
        <w:t>maintain voting control of the resulting entity after the transaction, and a transaction constituting an equity financing raised by the Company.</w:t>
      </w:r>
    </w:p>
    <w:p w14:paraId="6A4FEA08" w14:textId="77E016C4" w:rsidR="004622DE" w:rsidRPr="00D46CD5" w:rsidRDefault="004622DE" w:rsidP="00722000">
      <w:pPr>
        <w:pStyle w:val="Heading2"/>
        <w:numPr>
          <w:ilvl w:val="1"/>
          <w:numId w:val="1"/>
        </w:numPr>
      </w:pPr>
      <w:r w:rsidRPr="00D46CD5">
        <w:t>“</w:t>
      </w:r>
      <w:bookmarkStart w:id="1" w:name="_Hlk140672581"/>
      <w:r w:rsidRPr="00D46CD5">
        <w:rPr>
          <w:b/>
          <w:bCs/>
        </w:rPr>
        <w:t>Employing Member</w:t>
      </w:r>
      <w:bookmarkEnd w:id="1"/>
      <w:r w:rsidRPr="00D46CD5">
        <w:t>” shall mean the Company</w:t>
      </w:r>
      <w:r w:rsidR="009E4E1D" w:rsidRPr="00D46CD5">
        <w:t>, it</w:t>
      </w:r>
      <w:r w:rsidR="006A67E8" w:rsidRPr="00D46CD5">
        <w:t>s</w:t>
      </w:r>
      <w:r w:rsidR="009E4E1D" w:rsidRPr="00D46CD5">
        <w:t xml:space="preserve"> parent, if </w:t>
      </w:r>
      <w:r w:rsidR="006A67E8" w:rsidRPr="00D46CD5">
        <w:t>applicable</w:t>
      </w:r>
      <w:r w:rsidR="009E4E1D" w:rsidRPr="00D46CD5">
        <w:t>,</w:t>
      </w:r>
      <w:r w:rsidRPr="00D46CD5">
        <w:t xml:space="preserve"> or any of its subsidiaries, employing or </w:t>
      </w:r>
      <w:r w:rsidR="004F72F0" w:rsidRPr="00D46CD5">
        <w:t>engaging</w:t>
      </w:r>
      <w:r w:rsidRPr="00D46CD5">
        <w:t xml:space="preserve"> the Founder.</w:t>
      </w:r>
    </w:p>
    <w:p w14:paraId="1E6DD956" w14:textId="04EDD21F" w:rsidR="00924D33" w:rsidRPr="00D46CD5" w:rsidRDefault="007D20DC" w:rsidP="00722000">
      <w:pPr>
        <w:pStyle w:val="Heading2"/>
        <w:numPr>
          <w:ilvl w:val="1"/>
          <w:numId w:val="1"/>
        </w:numPr>
      </w:pPr>
      <w:r w:rsidRPr="00D46CD5">
        <w:t>“</w:t>
      </w:r>
      <w:r w:rsidRPr="00D46CD5">
        <w:rPr>
          <w:b/>
        </w:rPr>
        <w:t>Good Reason</w:t>
      </w:r>
      <w:r w:rsidRPr="00D46CD5">
        <w:t xml:space="preserve">” means the occurrence without the consent of the Founder of: (i) a material reduction in the Founder’s compensation terms, taken as a whole, which is not applied on a broad basis to all of the </w:t>
      </w:r>
      <w:r w:rsidR="004622DE" w:rsidRPr="00D46CD5">
        <w:t>Employing Member</w:t>
      </w:r>
      <w:r w:rsidRPr="00D46CD5">
        <w:t xml:space="preserve">’s senior management; (ii) a material reduction in the </w:t>
      </w:r>
      <w:r w:rsidRPr="00D46CD5">
        <w:rPr>
          <w:highlight w:val="yellow"/>
        </w:rPr>
        <w:t>scope of authorities and responsibilities</w:t>
      </w:r>
      <w:r w:rsidRPr="00D46CD5">
        <w:t xml:space="preserve"> of the Founder under his </w:t>
      </w:r>
      <w:r w:rsidR="00C9652C" w:rsidRPr="00D46CD5">
        <w:t xml:space="preserve">engagement agreement with the </w:t>
      </w:r>
      <w:r w:rsidR="00426B84" w:rsidRPr="00D46CD5">
        <w:t>Employing Member</w:t>
      </w:r>
      <w:r w:rsidR="001810AA" w:rsidRPr="00D46CD5">
        <w:t xml:space="preserve"> (except in those cases where a change is in connection with Deemed Liquidation and reflects a similar  scope of authority and responsibility after taking into account the size and type of </w:t>
      </w:r>
      <w:r w:rsidR="009B0608" w:rsidRPr="00D46CD5">
        <w:t>successor</w:t>
      </w:r>
      <w:r w:rsidR="001810AA" w:rsidRPr="00D46CD5">
        <w:t>);</w:t>
      </w:r>
      <w:r w:rsidRPr="00D46CD5">
        <w:t xml:space="preserve"> </w:t>
      </w:r>
      <w:r w:rsidR="004F72F0" w:rsidRPr="00D46CD5">
        <w:t xml:space="preserve">(iii) a change in the geographic location of the Employing Member at which the Founder is required to perform the duties under his engagement agreement which results in the Founder’s one-way commute being more than one-hundred (100) kilometers; </w:t>
      </w:r>
      <w:r w:rsidRPr="00D46CD5">
        <w:t xml:space="preserve">in each of </w:t>
      </w:r>
      <w:r w:rsidR="004F72F0" w:rsidRPr="00D46CD5">
        <w:t>the above</w:t>
      </w:r>
      <w:r w:rsidRPr="00D46CD5">
        <w:t xml:space="preserve">, provided that the Founder has voluntarily terminated his engagement with the </w:t>
      </w:r>
      <w:r w:rsidR="009E4E1D" w:rsidRPr="00D46CD5">
        <w:t xml:space="preserve">Employing Member </w:t>
      </w:r>
      <w:r w:rsidRPr="00D46CD5">
        <w:t xml:space="preserve">no later than </w:t>
      </w:r>
      <w:r w:rsidR="00DE7F35" w:rsidRPr="00D46CD5">
        <w:t>thirty (30)</w:t>
      </w:r>
      <w:r w:rsidRPr="00D46CD5">
        <w:t xml:space="preserve"> days after the occurrence of such </w:t>
      </w:r>
      <w:r w:rsidR="004F72F0" w:rsidRPr="00D46CD5">
        <w:t>event</w:t>
      </w:r>
      <w:r w:rsidRPr="00D46CD5">
        <w:t xml:space="preserve"> and after providing the </w:t>
      </w:r>
      <w:r w:rsidR="009E4E1D" w:rsidRPr="00D46CD5">
        <w:t xml:space="preserve">Employing Member </w:t>
      </w:r>
      <w:r w:rsidRPr="00D46CD5">
        <w:t xml:space="preserve">with a prior notice of resignation for Good Reason during which the </w:t>
      </w:r>
      <w:r w:rsidR="009E4E1D" w:rsidRPr="00D46CD5">
        <w:t xml:space="preserve">Employing Member </w:t>
      </w:r>
      <w:r w:rsidRPr="00D46CD5">
        <w:t>shall be entitled to retract its decision</w:t>
      </w:r>
      <w:r w:rsidR="00C9652C" w:rsidRPr="00D46CD5">
        <w:t>).</w:t>
      </w:r>
      <w:r w:rsidRPr="00D46CD5">
        <w:t xml:space="preserve"> </w:t>
      </w:r>
    </w:p>
    <w:p w14:paraId="083CA16A" w14:textId="2117B098" w:rsidR="00924D33" w:rsidRPr="00D46CD5" w:rsidRDefault="007D20DC" w:rsidP="00C13EEC">
      <w:pPr>
        <w:pStyle w:val="Heading2"/>
        <w:numPr>
          <w:ilvl w:val="1"/>
          <w:numId w:val="1"/>
        </w:numPr>
      </w:pPr>
      <w:r w:rsidRPr="00D46CD5">
        <w:t>“</w:t>
      </w:r>
      <w:r w:rsidRPr="00D46CD5">
        <w:rPr>
          <w:b/>
        </w:rPr>
        <w:t>Service</w:t>
      </w:r>
      <w:r w:rsidRPr="00D46CD5">
        <w:t xml:space="preserve">” shall mean </w:t>
      </w:r>
      <w:r w:rsidR="00413A76" w:rsidRPr="00D46CD5">
        <w:t>the p</w:t>
      </w:r>
      <w:r w:rsidR="00995622" w:rsidRPr="00D46CD5">
        <w:t>erformance of</w:t>
      </w:r>
      <w:r w:rsidR="005709DD" w:rsidRPr="00D46CD5">
        <w:t xml:space="preserve"> </w:t>
      </w:r>
      <w:r w:rsidR="00C9652C" w:rsidRPr="00D46CD5">
        <w:t>s</w:t>
      </w:r>
      <w:r w:rsidR="005709DD" w:rsidRPr="00D46CD5">
        <w:t>ervices</w:t>
      </w:r>
      <w:r w:rsidR="006A67E8" w:rsidRPr="00D46CD5">
        <w:t xml:space="preserve"> [</w:t>
      </w:r>
      <w:r w:rsidR="006A67E8" w:rsidRPr="00D46CD5">
        <w:rPr>
          <w:highlight w:val="yellow"/>
        </w:rPr>
        <w:t>on a full time scope/at least 50% of a full time scope</w:t>
      </w:r>
      <w:r w:rsidR="006A67E8" w:rsidRPr="00D46CD5">
        <w:t>]</w:t>
      </w:r>
      <w:r w:rsidR="00C9652C" w:rsidRPr="00D46CD5">
        <w:t xml:space="preserve"> to the </w:t>
      </w:r>
      <w:r w:rsidR="00C13EEC" w:rsidRPr="00D46CD5">
        <w:t>Employing Member</w:t>
      </w:r>
      <w:r w:rsidR="005709DD" w:rsidRPr="00D46CD5">
        <w:rPr>
          <w:color w:val="000000" w:themeColor="text1"/>
        </w:rPr>
        <w:t xml:space="preserve">, either </w:t>
      </w:r>
      <w:r w:rsidRPr="00D46CD5">
        <w:t>as a</w:t>
      </w:r>
      <w:r w:rsidR="005709DD" w:rsidRPr="00D46CD5">
        <w:t xml:space="preserve">n </w:t>
      </w:r>
      <w:r w:rsidRPr="00D46CD5">
        <w:t xml:space="preserve">employee or consultant of the </w:t>
      </w:r>
      <w:r w:rsidR="00C13EEC" w:rsidRPr="00D46CD5">
        <w:t xml:space="preserve">Employing Member </w:t>
      </w:r>
      <w:r w:rsidRPr="00D46CD5">
        <w:t>or any affiliate thereof pursuant to an employment or consulting agreement.</w:t>
      </w:r>
      <w:r w:rsidR="00C13EEC" w:rsidRPr="00D46CD5">
        <w:rPr>
          <w:lang w:bidi="he-IL"/>
        </w:rPr>
        <w:t xml:space="preserve"> </w:t>
      </w:r>
      <w:r w:rsidR="00C13EEC" w:rsidRPr="00D46CD5">
        <w:t>A Service shall cease to be continuous upon the first time, following the date hereof, on which Founder shall no longer provide Services to any Employing Member. For avoidance of doubt, a change in the capacity in which the Founder renders Services to the Employing Member (i.e., from an employee to a consultant or service provider) shall not constitute a termination of the Services.</w:t>
      </w:r>
    </w:p>
    <w:p w14:paraId="23D60766" w14:textId="77777777" w:rsidR="00924D33" w:rsidRPr="00D46CD5" w:rsidRDefault="007D20DC">
      <w:pPr>
        <w:pStyle w:val="Heading1"/>
      </w:pPr>
      <w:bookmarkStart w:id="2" w:name="_Ref353313768"/>
      <w:bookmarkStart w:id="3" w:name="_Ref477787945"/>
      <w:r w:rsidRPr="00D46CD5">
        <w:t>Repurchase.</w:t>
      </w:r>
      <w:bookmarkEnd w:id="2"/>
      <w:bookmarkEnd w:id="3"/>
    </w:p>
    <w:p w14:paraId="2AFD940A" w14:textId="6F88B2FC" w:rsidR="00DE7F35" w:rsidRPr="00D46CD5" w:rsidRDefault="00DE7F35" w:rsidP="00DE7F35">
      <w:pPr>
        <w:pStyle w:val="Heading2"/>
        <w:numPr>
          <w:ilvl w:val="1"/>
          <w:numId w:val="42"/>
        </w:numPr>
      </w:pPr>
      <w:bookmarkStart w:id="4" w:name="_Ref477791215"/>
      <w:bookmarkStart w:id="5" w:name="_Ref353438400"/>
      <w:bookmarkStart w:id="6" w:name="_Ref470464270"/>
      <w:bookmarkStart w:id="7" w:name="_Ref260068301"/>
      <w:r w:rsidRPr="00D46CD5">
        <w:rPr>
          <w:bCs/>
          <w:u w:val="single"/>
        </w:rPr>
        <w:t>Automatic Repurchase</w:t>
      </w:r>
      <w:r w:rsidRPr="00D46CD5">
        <w:t xml:space="preserve">. </w:t>
      </w:r>
      <w:bookmarkEnd w:id="4"/>
      <w:bookmarkEnd w:id="5"/>
      <w:commentRangeStart w:id="8"/>
      <w:r w:rsidR="00426B84" w:rsidRPr="00D46CD5">
        <w:t xml:space="preserve">In the event of cessation of the Founder’s Service for whatever reason, </w:t>
      </w:r>
      <w:r w:rsidR="00426B84" w:rsidRPr="00D46CD5">
        <w:rPr>
          <w:color w:val="000000"/>
        </w:rPr>
        <w:t xml:space="preserve">whether by the Founder or by the </w:t>
      </w:r>
      <w:r w:rsidR="00426B84" w:rsidRPr="00D46CD5">
        <w:t xml:space="preserve">Employing Member </w:t>
      </w:r>
      <w:r w:rsidR="00426B84" w:rsidRPr="00D46CD5">
        <w:rPr>
          <w:color w:val="000000"/>
        </w:rPr>
        <w:t>(a “</w:t>
      </w:r>
      <w:r w:rsidR="00426B84" w:rsidRPr="00D46CD5">
        <w:rPr>
          <w:b/>
          <w:bCs/>
          <w:color w:val="000000"/>
        </w:rPr>
        <w:t>Termination Event</w:t>
      </w:r>
      <w:r w:rsidR="00426B84" w:rsidRPr="00D46CD5">
        <w:rPr>
          <w:color w:val="000000"/>
        </w:rPr>
        <w:t xml:space="preserve">”), all </w:t>
      </w:r>
      <w:r w:rsidR="00426B84" w:rsidRPr="00D46CD5">
        <w:t xml:space="preserve">then outstanding Repurchase Shares, </w:t>
      </w:r>
      <w:r w:rsidR="00426B84" w:rsidRPr="00D46CD5">
        <w:rPr>
          <w:bCs/>
        </w:rPr>
        <w:t xml:space="preserve">which at the time of a Termination Event remain subject to Repurchase pursuant to the provisions of Sections </w:t>
      </w:r>
      <w:r w:rsidR="00426B84" w:rsidRPr="00D46CD5">
        <w:fldChar w:fldCharType="begin"/>
      </w:r>
      <w:r w:rsidR="00426B84" w:rsidRPr="00D46CD5">
        <w:rPr>
          <w:bCs/>
        </w:rPr>
        <w:instrText xml:space="preserve"> REF _Ref470464270 \r \h </w:instrText>
      </w:r>
      <w:r w:rsidR="00D46CD5" w:rsidRPr="00D46CD5">
        <w:instrText xml:space="preserve"> \* MERGEFORMAT </w:instrText>
      </w:r>
      <w:r w:rsidR="00426B84" w:rsidRPr="00D46CD5">
        <w:fldChar w:fldCharType="separate"/>
      </w:r>
      <w:r w:rsidR="00426B84" w:rsidRPr="00D46CD5">
        <w:rPr>
          <w:bCs/>
          <w:cs/>
        </w:rPr>
        <w:t>‎</w:t>
      </w:r>
      <w:r w:rsidR="00426B84" w:rsidRPr="00D46CD5">
        <w:rPr>
          <w:bCs/>
        </w:rPr>
        <w:t>2.2</w:t>
      </w:r>
      <w:r w:rsidR="00426B84" w:rsidRPr="00D46CD5">
        <w:fldChar w:fldCharType="end"/>
      </w:r>
      <w:r w:rsidR="00426B84" w:rsidRPr="00D46CD5">
        <w:rPr>
          <w:bCs/>
        </w:rPr>
        <w:t xml:space="preserve"> and </w:t>
      </w:r>
      <w:r w:rsidR="00426B84" w:rsidRPr="00D46CD5">
        <w:fldChar w:fldCharType="begin"/>
      </w:r>
      <w:r w:rsidR="00426B84" w:rsidRPr="00D46CD5">
        <w:rPr>
          <w:bCs/>
        </w:rPr>
        <w:instrText xml:space="preserve"> REF _Ref104362842 \r \h </w:instrText>
      </w:r>
      <w:r w:rsidR="00D46CD5" w:rsidRPr="00D46CD5">
        <w:instrText xml:space="preserve"> \* MERGEFORMAT </w:instrText>
      </w:r>
      <w:r w:rsidR="00426B84" w:rsidRPr="00D46CD5">
        <w:fldChar w:fldCharType="separate"/>
      </w:r>
      <w:r w:rsidR="00426B84" w:rsidRPr="00D46CD5">
        <w:rPr>
          <w:bCs/>
          <w:cs/>
        </w:rPr>
        <w:t>‎</w:t>
      </w:r>
      <w:r w:rsidR="00426B84" w:rsidRPr="00D46CD5">
        <w:rPr>
          <w:bCs/>
        </w:rPr>
        <w:t>2.3</w:t>
      </w:r>
      <w:r w:rsidR="00426B84" w:rsidRPr="00D46CD5">
        <w:fldChar w:fldCharType="end"/>
      </w:r>
      <w:r w:rsidR="00426B84" w:rsidRPr="00D46CD5">
        <w:t xml:space="preserve">, shall be automatically repurchased by the Company, on the effective date of cessation of the Founder’s Service, being the end of the applicable notice period, if any, for no consideration whatsoever, in accordance with and subject to the terms and conditions set forth in this </w:t>
      </w:r>
      <w:r w:rsidR="00426B84" w:rsidRPr="00D46CD5">
        <w:rPr>
          <w:u w:val="single"/>
        </w:rPr>
        <w:t xml:space="preserve">Section </w:t>
      </w:r>
      <w:r w:rsidR="00426B84" w:rsidRPr="00D46CD5">
        <w:fldChar w:fldCharType="begin"/>
      </w:r>
      <w:r w:rsidR="00426B84" w:rsidRPr="00D46CD5">
        <w:rPr>
          <w:u w:val="single"/>
        </w:rPr>
        <w:instrText xml:space="preserve"> REF _Ref477787945 \r \h  \* MERGEFORMAT </w:instrText>
      </w:r>
      <w:r w:rsidR="00426B84" w:rsidRPr="00D46CD5">
        <w:fldChar w:fldCharType="separate"/>
      </w:r>
      <w:r w:rsidR="00426B84" w:rsidRPr="00D46CD5">
        <w:rPr>
          <w:u w:val="single"/>
          <w:cs/>
        </w:rPr>
        <w:t>‎</w:t>
      </w:r>
      <w:r w:rsidR="00426B84" w:rsidRPr="00D46CD5">
        <w:rPr>
          <w:u w:val="single"/>
        </w:rPr>
        <w:t>2</w:t>
      </w:r>
      <w:r w:rsidR="00426B84" w:rsidRPr="00D46CD5">
        <w:fldChar w:fldCharType="end"/>
      </w:r>
      <w:r w:rsidR="00426B84" w:rsidRPr="00D46CD5">
        <w:t xml:space="preserve">, and subject to </w:t>
      </w:r>
      <w:r w:rsidR="00426B84" w:rsidRPr="00D46CD5">
        <w:rPr>
          <w:u w:val="single"/>
        </w:rPr>
        <w:t xml:space="preserve">Section </w:t>
      </w:r>
      <w:r w:rsidR="00426B84" w:rsidRPr="00D46CD5">
        <w:fldChar w:fldCharType="begin"/>
      </w:r>
      <w:r w:rsidR="00426B84" w:rsidRPr="00D46CD5">
        <w:rPr>
          <w:u w:val="single"/>
        </w:rPr>
        <w:instrText xml:space="preserve"> REF _Ref353317791 \w \h  \* MERGEFORMAT </w:instrText>
      </w:r>
      <w:r w:rsidR="00426B84" w:rsidRPr="00D46CD5">
        <w:fldChar w:fldCharType="separate"/>
      </w:r>
      <w:r w:rsidR="00426B84" w:rsidRPr="00D46CD5">
        <w:rPr>
          <w:u w:val="single"/>
          <w:cs/>
        </w:rPr>
        <w:t>‎</w:t>
      </w:r>
      <w:r w:rsidR="00426B84" w:rsidRPr="00D46CD5">
        <w:rPr>
          <w:u w:val="single"/>
        </w:rPr>
        <w:t>3</w:t>
      </w:r>
      <w:r w:rsidR="00426B84" w:rsidRPr="00D46CD5">
        <w:fldChar w:fldCharType="end"/>
      </w:r>
      <w:r w:rsidR="00426B84" w:rsidRPr="00D46CD5">
        <w:t xml:space="preserve"> below (the “</w:t>
      </w:r>
      <w:r w:rsidR="00426B84" w:rsidRPr="00D46CD5">
        <w:rPr>
          <w:b/>
          <w:bCs/>
        </w:rPr>
        <w:t>Repurchase</w:t>
      </w:r>
      <w:r w:rsidR="00426B84" w:rsidRPr="00D46CD5">
        <w:t xml:space="preserve">”). </w:t>
      </w:r>
      <w:r w:rsidR="00426B84" w:rsidRPr="00D46CD5">
        <w:rPr>
          <w:rStyle w:val="CommentReference"/>
          <w:sz w:val="22"/>
          <w:szCs w:val="22"/>
        </w:rPr>
        <w:annotationRef/>
      </w:r>
      <w:r w:rsidR="00426B84" w:rsidRPr="00D46CD5">
        <w:rPr>
          <w:bCs/>
        </w:rPr>
        <w:t xml:space="preserve">The Repurchase Shares with respect to which the Repurchase is exercised are referred to herein as the </w:t>
      </w:r>
      <w:r w:rsidR="00426B84" w:rsidRPr="00D46CD5">
        <w:t>“</w:t>
      </w:r>
      <w:r w:rsidR="00426B84" w:rsidRPr="00D46CD5">
        <w:rPr>
          <w:b/>
        </w:rPr>
        <w:t>Repurchased Shares</w:t>
      </w:r>
      <w:r w:rsidR="00426B84" w:rsidRPr="00D46CD5">
        <w:t>”</w:t>
      </w:r>
      <w:r w:rsidR="00426B84" w:rsidRPr="00D46CD5">
        <w:rPr>
          <w:bCs/>
        </w:rPr>
        <w:t>)</w:t>
      </w:r>
      <w:r w:rsidR="00426B84" w:rsidRPr="00D46CD5">
        <w:t>.</w:t>
      </w:r>
      <w:commentRangeEnd w:id="8"/>
      <w:r w:rsidR="00426B84" w:rsidRPr="00D46CD5">
        <w:rPr>
          <w:rStyle w:val="CommentReference"/>
          <w:sz w:val="22"/>
          <w:szCs w:val="22"/>
        </w:rPr>
        <w:commentReference w:id="8"/>
      </w:r>
    </w:p>
    <w:p w14:paraId="7C20B01C" w14:textId="0420BD55" w:rsidR="00924D33" w:rsidRPr="00D46CD5" w:rsidRDefault="007D20DC">
      <w:pPr>
        <w:pStyle w:val="Heading2"/>
      </w:pPr>
      <w:commentRangeStart w:id="9"/>
      <w:r w:rsidRPr="00D46CD5">
        <w:rPr>
          <w:u w:val="single"/>
        </w:rPr>
        <w:t>Lapse of Repurchase</w:t>
      </w:r>
      <w:r w:rsidRPr="00D46CD5">
        <w:t xml:space="preserve">. The Repurchase shall lapse with respect to the Repurchase Shares </w:t>
      </w:r>
      <w:r w:rsidR="00540984" w:rsidRPr="00D46CD5">
        <w:t>[</w:t>
      </w:r>
      <w:r w:rsidRPr="00D46CD5">
        <w:t xml:space="preserve">on a </w:t>
      </w:r>
      <w:r w:rsidR="00540984" w:rsidRPr="00D46CD5">
        <w:t>monthly/</w:t>
      </w:r>
      <w:r w:rsidR="004D5D6D" w:rsidRPr="00D46CD5">
        <w:t>quarterly</w:t>
      </w:r>
      <w:r w:rsidRPr="00D46CD5">
        <w:t xml:space="preserve"> basis</w:t>
      </w:r>
      <w:r w:rsidR="00540984" w:rsidRPr="00D46CD5">
        <w:t>]</w:t>
      </w:r>
      <w:r w:rsidRPr="00D46CD5">
        <w:t xml:space="preserve"> over a period </w:t>
      </w:r>
      <w:r w:rsidR="004D5D6D" w:rsidRPr="00D46CD5">
        <w:t>a three</w:t>
      </w:r>
      <w:r w:rsidRPr="00D46CD5">
        <w:t xml:space="preserve"> (</w:t>
      </w:r>
      <w:r w:rsidR="004D5D6D" w:rsidRPr="00D46CD5">
        <w:t>3</w:t>
      </w:r>
      <w:r w:rsidRPr="00D46CD5">
        <w:t xml:space="preserve">) </w:t>
      </w:r>
      <w:r w:rsidR="004D5D6D" w:rsidRPr="00D46CD5">
        <w:t xml:space="preserve">year period, </w:t>
      </w:r>
      <w:r w:rsidR="00AE69FF" w:rsidRPr="00D46CD5">
        <w:t>commencing upon the Effective Date</w:t>
      </w:r>
      <w:r w:rsidRPr="00D46CD5">
        <w:t xml:space="preserve"> (the “</w:t>
      </w:r>
      <w:r w:rsidRPr="00D46CD5">
        <w:rPr>
          <w:b/>
        </w:rPr>
        <w:t>Repurchase Period</w:t>
      </w:r>
      <w:r w:rsidRPr="00D46CD5">
        <w:t xml:space="preserve">”) such that </w:t>
      </w:r>
      <w:r w:rsidR="004F72F0" w:rsidRPr="00D46CD5">
        <w:t xml:space="preserve">each following the lapse of each [month/ quarter] </w:t>
      </w:r>
      <w:r w:rsidRPr="00D46CD5">
        <w:t xml:space="preserve">following the Effective Date, </w:t>
      </w:r>
      <w:r w:rsidR="00540984" w:rsidRPr="00D46CD5">
        <w:t>[___]</w:t>
      </w:r>
      <w:r w:rsidRPr="00D46CD5">
        <w:t>% of the original number of Repurchase Shares shall automatically cease to be Repurchase Shares for purposes of this Agreement</w:t>
      </w:r>
      <w:r w:rsidR="004D5D6D" w:rsidRPr="00D46CD5">
        <w:t xml:space="preserve">; </w:t>
      </w:r>
      <w:r w:rsidRPr="00D46CD5">
        <w:t xml:space="preserve">provided that </w:t>
      </w:r>
      <w:r w:rsidR="004D5D6D" w:rsidRPr="00D46CD5">
        <w:t xml:space="preserve">in each case </w:t>
      </w:r>
      <w:r w:rsidRPr="00D46CD5">
        <w:t>a Termination Event shall not have occurred during such period of time.</w:t>
      </w:r>
      <w:bookmarkEnd w:id="6"/>
      <w:r w:rsidRPr="00D46CD5">
        <w:t xml:space="preserve"> </w:t>
      </w:r>
      <w:bookmarkEnd w:id="7"/>
      <w:r w:rsidRPr="00D46CD5">
        <w:t xml:space="preserve"> </w:t>
      </w:r>
      <w:commentRangeEnd w:id="9"/>
      <w:r w:rsidR="004F72F0" w:rsidRPr="00D46CD5">
        <w:rPr>
          <w:rStyle w:val="CommentReference"/>
          <w:sz w:val="22"/>
          <w:szCs w:val="22"/>
        </w:rPr>
        <w:commentReference w:id="9"/>
      </w:r>
    </w:p>
    <w:p w14:paraId="0D110ADA" w14:textId="5DBF4EC9" w:rsidR="00924D33" w:rsidRPr="00D46CD5" w:rsidRDefault="007D20DC" w:rsidP="00E53341">
      <w:pPr>
        <w:pStyle w:val="Heading2"/>
      </w:pPr>
      <w:bookmarkStart w:id="10" w:name="_Ref470373373"/>
      <w:r w:rsidRPr="00D46CD5">
        <w:rPr>
          <w:u w:val="single"/>
        </w:rPr>
        <w:t>Acceleration of Lapsing of Repurchase</w:t>
      </w:r>
      <w:r w:rsidRPr="00D46CD5">
        <w:t>.</w:t>
      </w:r>
      <w:r w:rsidR="00AE69FF" w:rsidRPr="00D46CD5">
        <w:t xml:space="preserve"> </w:t>
      </w:r>
      <w:commentRangeStart w:id="11"/>
      <w:r w:rsidRPr="00D46CD5">
        <w:t xml:space="preserve">The lapsing of the effectiveness of the Repurchase shall not be accelerated in any manner, except that: (A) </w:t>
      </w:r>
      <w:r w:rsidR="00DE7F35" w:rsidRPr="00D46CD5">
        <w:t xml:space="preserve">in </w:t>
      </w:r>
      <w:r w:rsidRPr="00D46CD5">
        <w:t xml:space="preserve">connection with </w:t>
      </w:r>
      <w:r w:rsidR="00DE7F35" w:rsidRPr="00D46CD5">
        <w:t>a Deemed Liquidation</w:t>
      </w:r>
      <w:r w:rsidR="008A1159" w:rsidRPr="00D46CD5">
        <w:t xml:space="preserve"> </w:t>
      </w:r>
      <w:r w:rsidRPr="00D46CD5">
        <w:t xml:space="preserve"> </w:t>
      </w:r>
      <w:r w:rsidR="0080629B" w:rsidRPr="00D46CD5">
        <w:t>–</w:t>
      </w:r>
      <w:r w:rsidRPr="00D46CD5">
        <w:t xml:space="preserve"> all of the Repurchase Shares then subject to the Repurchase shall be released</w:t>
      </w:r>
      <w:r w:rsidR="00C238E3" w:rsidRPr="00D46CD5">
        <w:t xml:space="preserve"> from </w:t>
      </w:r>
      <w:r w:rsidRPr="00D46CD5">
        <w:t xml:space="preserve">the Repurchase immediately prior to, but contingent upon, the closing of such Deemed Liquidation; (B) prior to a Deemed Liquidation, upon the earlier to occur of a termination of the Founder’s Service as a result of the Founder’s Disability or death, </w:t>
      </w:r>
      <w:r w:rsidR="00426B84" w:rsidRPr="00D46CD5">
        <w:t>[50%/</w:t>
      </w:r>
      <w:r w:rsidRPr="00D46CD5">
        <w:t>all</w:t>
      </w:r>
      <w:r w:rsidR="00426B84" w:rsidRPr="00D46CD5">
        <w:t>]</w:t>
      </w:r>
      <w:r w:rsidRPr="00D46CD5">
        <w:t xml:space="preserve"> of the Repurchase Shares then subject to the Repurchase shall be</w:t>
      </w:r>
      <w:r w:rsidR="00DE7F35" w:rsidRPr="00D46CD5">
        <w:t xml:space="preserve"> automatically</w:t>
      </w:r>
      <w:r w:rsidRPr="00D46CD5">
        <w:t xml:space="preserve"> released </w:t>
      </w:r>
      <w:r w:rsidRPr="00D46CD5">
        <w:lastRenderedPageBreak/>
        <w:t>from the automatic Repurchase</w:t>
      </w:r>
      <w:r w:rsidR="00DE7F35" w:rsidRPr="00D46CD5">
        <w:t xml:space="preserve"> and cease to be Repurchase Shares for purposes hereof</w:t>
      </w:r>
      <w:r w:rsidRPr="00D46CD5">
        <w:t xml:space="preserve">; </w:t>
      </w:r>
      <w:r w:rsidR="00E53341" w:rsidRPr="00D46CD5">
        <w:t xml:space="preserve">and </w:t>
      </w:r>
      <w:r w:rsidRPr="00D46CD5">
        <w:t>(C) prior to a Deemed Liquidation, upon termination of the Founder’s Service</w:t>
      </w:r>
      <w:r w:rsidR="00DE7F35" w:rsidRPr="00D46CD5">
        <w:t xml:space="preserve"> by the </w:t>
      </w:r>
      <w:r w:rsidR="008A1159" w:rsidRPr="00D46CD5">
        <w:t>Employing Member</w:t>
      </w:r>
      <w:r w:rsidR="00E53341" w:rsidRPr="00D46CD5">
        <w:t xml:space="preserve"> not for Cause or by </w:t>
      </w:r>
      <w:r w:rsidRPr="00D46CD5">
        <w:t xml:space="preserve">the Founder for Good Reason, </w:t>
      </w:r>
      <w:r w:rsidR="00426B84" w:rsidRPr="00D46CD5">
        <w:t>[</w:t>
      </w:r>
      <w:r w:rsidR="006A667F" w:rsidRPr="00D46CD5">
        <w:t>50%</w:t>
      </w:r>
      <w:r w:rsidR="00426B84" w:rsidRPr="00D46CD5">
        <w:t xml:space="preserve">] </w:t>
      </w:r>
      <w:r w:rsidRPr="00D46CD5">
        <w:t xml:space="preserve">of the Repurchase Shares then subject to the Repurchase shall be automatically released from the automatic Repurchase and cease to be Repurchase </w:t>
      </w:r>
      <w:r w:rsidR="00162E30" w:rsidRPr="00D46CD5">
        <w:t>Shares for purposes hereof</w:t>
      </w:r>
      <w:bookmarkEnd w:id="10"/>
      <w:r w:rsidR="006A667F" w:rsidRPr="00D46CD5">
        <w:t>.</w:t>
      </w:r>
      <w:commentRangeEnd w:id="11"/>
      <w:r w:rsidR="00426B84" w:rsidRPr="00D46CD5">
        <w:rPr>
          <w:rStyle w:val="CommentReference"/>
          <w:sz w:val="22"/>
          <w:szCs w:val="22"/>
        </w:rPr>
        <w:commentReference w:id="11"/>
      </w:r>
    </w:p>
    <w:p w14:paraId="13F24106" w14:textId="3078A466" w:rsidR="006A67E8" w:rsidRPr="00D46CD5" w:rsidRDefault="006A67E8" w:rsidP="006A67E8">
      <w:pPr>
        <w:pStyle w:val="Heading2"/>
        <w:rPr>
          <w:i/>
          <w:iCs/>
          <w:highlight w:val="yellow"/>
        </w:rPr>
      </w:pPr>
      <w:r w:rsidRPr="00D46CD5">
        <w:rPr>
          <w:i/>
          <w:iCs/>
          <w:highlight w:val="yellow"/>
        </w:rPr>
        <w:t>[</w:t>
      </w:r>
      <w:r w:rsidRPr="00D46CD5">
        <w:rPr>
          <w:i/>
          <w:iCs/>
          <w:highlight w:val="yellow"/>
          <w:u w:val="single"/>
        </w:rPr>
        <w:t>Part-Time Employment and Leaves of Absence</w:t>
      </w:r>
      <w:r w:rsidRPr="00D46CD5">
        <w:rPr>
          <w:i/>
          <w:iCs/>
          <w:highlight w:val="yellow"/>
        </w:rPr>
        <w:t>. If the Founder commences working on a part-time basis, then the Company may (but shall not be obligated to) adjust the vesting schedule set forth in Subsections 2.2 above. If the Founder goes on a leave of absence, then the Company may adjust the vesting schedule set forth in Subsections 2.2 above in accordance with the Company’s leave of absence policy or the terms of such leave. Except as provided in the preceding sentence, Service shall be deemed to continue while the Founder is on a bona fide leave of absence, if (i) such leave was approved by the Company in writing and (ii) continued crediting of Service is expressly required by the terms of such leave or by applicable law (as determined by the Company). Service shall be deemed to terminate when such leave ends, unless the Founder immediately returns to active work.]</w:t>
      </w:r>
    </w:p>
    <w:p w14:paraId="01EE6875" w14:textId="77777777" w:rsidR="00924D33" w:rsidRPr="00D46CD5" w:rsidRDefault="007D20DC">
      <w:pPr>
        <w:pStyle w:val="Heading1"/>
      </w:pPr>
      <w:bookmarkStart w:id="12" w:name="_Ref353317791"/>
      <w:bookmarkStart w:id="13" w:name="_Ref260078672"/>
      <w:r w:rsidRPr="00D46CD5">
        <w:t>Mechanism of Repurchase; Other Rights.</w:t>
      </w:r>
      <w:bookmarkEnd w:id="12"/>
      <w:r w:rsidRPr="00D46CD5">
        <w:t xml:space="preserve"> </w:t>
      </w:r>
    </w:p>
    <w:p w14:paraId="3229F1B3" w14:textId="0A011B3F" w:rsidR="00924D33" w:rsidRPr="00D46CD5" w:rsidRDefault="007D20DC">
      <w:pPr>
        <w:pStyle w:val="Heading2"/>
      </w:pPr>
      <w:r w:rsidRPr="00D46CD5">
        <w:rPr>
          <w:u w:val="single"/>
        </w:rPr>
        <w:t>Mechanism</w:t>
      </w:r>
      <w:r w:rsidRPr="00D46CD5">
        <w:t xml:space="preserve">. The Founder agrees and undertakes to </w:t>
      </w:r>
      <w:r w:rsidR="00AE69FF" w:rsidRPr="00D46CD5">
        <w:t xml:space="preserve">promptly </w:t>
      </w:r>
      <w:r w:rsidRPr="00D46CD5">
        <w:t>take all actions and execute all documents, which the Company determines are necessary in order to consummate the Repurchase. Without limiting the foregoing, the Founder shall deliver to the Company any share certificates representing the Repurchased Shares and an executed share transfer deed transferring the Repurchased Shares to the Company</w:t>
      </w:r>
      <w:r w:rsidR="004F72F0" w:rsidRPr="00D46CD5">
        <w:t xml:space="preserve"> (or its assignee)</w:t>
      </w:r>
      <w:r w:rsidRPr="00D46CD5">
        <w:t>, and upon receipt thereof, the Company shall issue to the Founder a new share certificate reflecting the Founder’s reduced holdings, provided that the failure by the Founder to so deliver the share certificate or executed share transfer deed shall not derogate from the validity and binding effect of such Repurchase. On the date of such Repurchase, the Company</w:t>
      </w:r>
      <w:r w:rsidR="004F72F0" w:rsidRPr="00D46CD5">
        <w:t xml:space="preserve"> (or its assignee)</w:t>
      </w:r>
      <w:r w:rsidRPr="00D46CD5">
        <w:t xml:space="preserve"> shall become the legal and beneficiary owner of the Repurchased Shares without the need for execution of any instrument and shall register the transfer in its shareholders register, and the Founder hereby irrevocably authorizes and instructs the Company and any person designated by the Company for such purpose to execute on the Founder’s behalf, and the Company shall execute (or cause such person to execute), any such share transfer deed transferring the Repurchased Shares as necessary in order to affect the Repurchase. </w:t>
      </w:r>
      <w:r w:rsidR="008B4229" w:rsidRPr="00D46CD5">
        <w:t xml:space="preserve">Without derogating from the forgoing, in order to insure the availability for delivery and transfer of the Repurchased Shares upon the Repurchase, the Founder shall, upon execution of this Agreement, deliver and deposit with the Company or its counsel, a share transfer deed duly endorsed in blank, attached hereto as </w:t>
      </w:r>
      <w:r w:rsidR="008B4229" w:rsidRPr="00D46CD5">
        <w:rPr>
          <w:b/>
          <w:bCs/>
          <w:u w:val="single"/>
        </w:rPr>
        <w:t>Exhibit A</w:t>
      </w:r>
      <w:r w:rsidR="008B4229" w:rsidRPr="00D46CD5">
        <w:t>. The share transfer deed shall be held and released in accordance with the terms of this Agreement and as directed by the Board at the time of the Repurchase.</w:t>
      </w:r>
      <w:r w:rsidRPr="00D46CD5">
        <w:t xml:space="preserve">  </w:t>
      </w:r>
      <w:r w:rsidR="00EA61A4" w:rsidRPr="00D46CD5">
        <w:t>Any Repurchased Shares transferred to the Company upon the date of the Repurchase in accordance with this Agreement shall become dormant shares (as such term used and defined in the Companies Law 5759-1999), and may be sold, re-allotted or otherwise disposed of as the Board deems fit.</w:t>
      </w:r>
    </w:p>
    <w:bookmarkEnd w:id="13"/>
    <w:p w14:paraId="0E2A256B" w14:textId="3C21FF89" w:rsidR="00924D33" w:rsidRPr="00D46CD5" w:rsidRDefault="007D20DC">
      <w:pPr>
        <w:pStyle w:val="Heading2"/>
        <w:rPr>
          <w:color w:val="000000"/>
        </w:rPr>
      </w:pPr>
      <w:r w:rsidRPr="00D46CD5">
        <w:rPr>
          <w:u w:val="single"/>
        </w:rPr>
        <w:t>Rights as Shareholder</w:t>
      </w:r>
      <w:r w:rsidRPr="00D46CD5">
        <w:t xml:space="preserve">. Until such time that Repurchase Shares are repurchased hereunder, the Founder shall have all rights as a shareholder in respect of such Repurchase Shares, including the right to vote and receive dividends in respect thereof. As of the time of the Repurchase, (i) the Founder shall cease having any rights whatsoever in respect of the Repurchased Shares and such Repurchased Shares shall be deemed to have been repurchased in accordance with the applicable provisions hereof, whether or not the share transfer deed(s) and/or share certificates therefor have been delivered as required by this Agreement, and (ii) the Company </w:t>
      </w:r>
      <w:r w:rsidR="004F72F0" w:rsidRPr="00D46CD5">
        <w:t xml:space="preserve">(or its assignee) </w:t>
      </w:r>
      <w:r w:rsidRPr="00D46CD5">
        <w:t xml:space="preserve">shall become the legal and beneficial owner of the Repurchased Shares and of all rights and interests therein or thereto, without the necessity for any action on the part of the Company or Founder, and the Company shall have the right to retain and transfer to its own name the number of Repurchased Shares being repurchased by it in accordance herewith. </w:t>
      </w:r>
    </w:p>
    <w:p w14:paraId="01EA25A2" w14:textId="77777777" w:rsidR="00924D33" w:rsidRPr="00D46CD5" w:rsidRDefault="007D20DC">
      <w:pPr>
        <w:pStyle w:val="Heading2"/>
      </w:pPr>
      <w:r w:rsidRPr="00D46CD5">
        <w:rPr>
          <w:u w:val="single"/>
        </w:rPr>
        <w:lastRenderedPageBreak/>
        <w:t>Additional or Exchanged Securities and Property</w:t>
      </w:r>
      <w:r w:rsidRPr="00D46CD5">
        <w:t xml:space="preserve">. For as long as the Repurchase has not expired with respect to the Repurchase Shares of the Founder, then in the event of the declaration of a dividend payable in shares, a reverse or forward stock split, a recapitalization, a merger or consolidation of the Company with or into another entity or any other corporate reorganization or similar transaction affecting the Company’s outstanding securities, any new, substituted or additional securities or other property (including money paid other than as an ordinary cash dividend) that by reason of such transaction are distributed with respect to any Repurchase Shares or into which such Repurchase Shares thereby become convertible shall immediately be subject to the Repurchase herein. Appropriate adjustments to reflect the distribution of such securities or property or such stock split, recapitalization, merger, consolidation, other corporate reorganization or similar transaction affecting the Company’s outstanding securities shall be made to the number and/or class of the Repurchase Shares, all subject to the terms hereof.  </w:t>
      </w:r>
    </w:p>
    <w:p w14:paraId="0EB26E54" w14:textId="77777777" w:rsidR="00924D33" w:rsidRPr="00D46CD5" w:rsidRDefault="007D20DC">
      <w:pPr>
        <w:pStyle w:val="Heading2"/>
      </w:pPr>
      <w:r w:rsidRPr="00D46CD5">
        <w:rPr>
          <w:u w:val="single"/>
        </w:rPr>
        <w:t>Fractional Shares</w:t>
      </w:r>
      <w:r w:rsidRPr="00D46CD5">
        <w:t>. In the event of any fractions, the number of Repurchase Shares to be released shall be rounded down to the nearest whole number and on the last release date the aggregate of all such fractions shall also be released.</w:t>
      </w:r>
    </w:p>
    <w:p w14:paraId="6E3F4204" w14:textId="77777777" w:rsidR="00924D33" w:rsidRPr="00D46CD5" w:rsidRDefault="007D20DC">
      <w:pPr>
        <w:pStyle w:val="Heading1"/>
      </w:pPr>
      <w:bookmarkStart w:id="14" w:name="_Ref470386685"/>
      <w:r w:rsidRPr="00D46CD5">
        <w:t>Restrictions on Transfer.</w:t>
      </w:r>
      <w:bookmarkEnd w:id="14"/>
      <w:r w:rsidRPr="00D46CD5">
        <w:t xml:space="preserve"> </w:t>
      </w:r>
    </w:p>
    <w:p w14:paraId="0BD47876" w14:textId="5349F6C2" w:rsidR="00924D33" w:rsidRPr="00D46CD5" w:rsidRDefault="007D20DC">
      <w:pPr>
        <w:pStyle w:val="Heading2"/>
      </w:pPr>
      <w:r w:rsidRPr="00D46CD5">
        <w:rPr>
          <w:rFonts w:eastAsia="Calibri"/>
          <w:u w:val="single"/>
        </w:rPr>
        <w:t>Prohibited Transfer</w:t>
      </w:r>
      <w:r w:rsidRPr="00D46CD5">
        <w:rPr>
          <w:rFonts w:eastAsia="Calibri"/>
        </w:rPr>
        <w:t>. Except as explicitly contemplated or permitted hereunder</w:t>
      </w:r>
      <w:r w:rsidRPr="00D46CD5">
        <w:t xml:space="preserve">, </w:t>
      </w:r>
      <w:r w:rsidRPr="00D46CD5">
        <w:rPr>
          <w:rFonts w:eastAsia="Calibri"/>
        </w:rPr>
        <w:t xml:space="preserve">the Founder shall not sell, assign, transfer, pledge, hypothecate, mortgage, encumber or otherwise dispose of, voluntarily or involuntarily, by operation of law or otherwise (each, a </w:t>
      </w:r>
      <w:r w:rsidRPr="00D46CD5">
        <w:t>“</w:t>
      </w:r>
      <w:r w:rsidRPr="00D46CD5">
        <w:rPr>
          <w:rFonts w:eastAsia="Calibri"/>
          <w:b/>
          <w:bCs/>
        </w:rPr>
        <w:t>Transfer</w:t>
      </w:r>
      <w:r w:rsidRPr="00D46CD5">
        <w:t>”</w:t>
      </w:r>
      <w:r w:rsidRPr="00D46CD5">
        <w:rPr>
          <w:rFonts w:eastAsia="Calibri"/>
        </w:rPr>
        <w:t xml:space="preserve">), any of the Repurchase Shares or any interest therein, unless and until such Repurchase Shares are no longer subject to the Repurchase right hereunder and except for Transfers for </w:t>
      </w:r>
      <w:r w:rsidRPr="00D46CD5">
        <w:rPr>
          <w:rFonts w:eastAsia="Calibri"/>
          <w:i/>
          <w:iCs/>
        </w:rPr>
        <w:t>bona fide</w:t>
      </w:r>
      <w:r w:rsidRPr="00D46CD5">
        <w:rPr>
          <w:rFonts w:eastAsia="Calibri"/>
        </w:rPr>
        <w:t xml:space="preserve"> estate or family planning purposes, either during the Founder’s lifetime or on death by will or intestacy to his parent, spouse, child (natural or adopted), sibling </w:t>
      </w:r>
      <w:r w:rsidRPr="00D46CD5">
        <w:t>or</w:t>
      </w:r>
      <w:r w:rsidRPr="00D46CD5">
        <w:rPr>
          <w:rFonts w:eastAsia="Calibri"/>
        </w:rPr>
        <w:t xml:space="preserve"> any other direct lineal descendant of the Founder or his spouse, or any other relative approved by the Board of Directors of the Company, or any custodian or trustee of any trust, partnership or limited liability company for the benefit of, or the ownership interests of which are owned wholly by, the Founder or any such family members, provided that any such transferee agrees in writing to be bound by the terms of this Agreement and delivers to the Company an irrevocable proxy appointing the Founder as the attorney-in-fact and representative of such transferee for all intents and purposes in connection with such transferred shares.</w:t>
      </w:r>
      <w:r w:rsidRPr="00D46CD5">
        <w:t xml:space="preserve">  Any other purported or attempted transfer of any outstanding Repurchase Shares shall be null and void and of no effect, and the Company shall not be required to (i) transfer on its books any </w:t>
      </w:r>
      <w:r w:rsidRPr="00D46CD5">
        <w:rPr>
          <w:bCs/>
        </w:rPr>
        <w:t>Repurchase</w:t>
      </w:r>
      <w:r w:rsidRPr="00D46CD5">
        <w:t xml:space="preserve"> Shares that have been sold or transferred in contravention of this Agreement or (ii) treat as the owner of </w:t>
      </w:r>
      <w:r w:rsidRPr="00D46CD5">
        <w:rPr>
          <w:bCs/>
        </w:rPr>
        <w:t>Repurchase</w:t>
      </w:r>
      <w:r w:rsidRPr="00D46CD5">
        <w:t xml:space="preserve"> Shares, or otherwise to accord voting, dividend or liquidation rights to, any transferee to whom </w:t>
      </w:r>
      <w:r w:rsidRPr="00D46CD5">
        <w:rPr>
          <w:bCs/>
        </w:rPr>
        <w:t>Repurchase</w:t>
      </w:r>
      <w:r w:rsidRPr="00D46CD5">
        <w:t xml:space="preserve"> Shares have been transferred in contravention of this Agreement.</w:t>
      </w:r>
    </w:p>
    <w:p w14:paraId="0AF1A46E" w14:textId="22142D82" w:rsidR="00924D33" w:rsidRPr="00D46CD5" w:rsidRDefault="007D20DC">
      <w:pPr>
        <w:pStyle w:val="Heading2"/>
      </w:pPr>
      <w:r w:rsidRPr="00D46CD5">
        <w:rPr>
          <w:u w:val="single"/>
        </w:rPr>
        <w:t>No Retention Rights</w:t>
      </w:r>
      <w:r w:rsidRPr="00D46CD5">
        <w:t xml:space="preserve">. Nothing in this Agreement shall confer upon the Founder any right to continue in Service for any period of specific duration or interfere with or otherwise restrict in any way the rights of the </w:t>
      </w:r>
      <w:r w:rsidR="00DF50F5" w:rsidRPr="00D46CD5">
        <w:t>Employing Member</w:t>
      </w:r>
      <w:r w:rsidRPr="00D46CD5">
        <w:t xml:space="preserve"> or of the Founder, which rights are hereby expressly reserved by each, to terminate the Founder’s Service at any time and for any reason, with or without cause. </w:t>
      </w:r>
    </w:p>
    <w:p w14:paraId="733DCFA6" w14:textId="7018B15B" w:rsidR="00924D33" w:rsidRPr="00D46CD5" w:rsidRDefault="007D20DC">
      <w:pPr>
        <w:pStyle w:val="Heading1"/>
        <w:tabs>
          <w:tab w:val="clear" w:pos="567"/>
        </w:tabs>
        <w:ind w:left="0" w:firstLine="0"/>
        <w:rPr>
          <w:u w:val="none"/>
        </w:rPr>
      </w:pPr>
      <w:r w:rsidRPr="00D46CD5">
        <w:rPr>
          <w:rFonts w:eastAsia="Calibri"/>
        </w:rPr>
        <w:t>Tax Consequences</w:t>
      </w:r>
      <w:r w:rsidRPr="00D46CD5">
        <w:rPr>
          <w:rFonts w:eastAsia="Calibri"/>
          <w:u w:val="none"/>
        </w:rPr>
        <w:t xml:space="preserve">. </w:t>
      </w:r>
      <w:r w:rsidRPr="00D46CD5">
        <w:rPr>
          <w:u w:val="none"/>
        </w:rPr>
        <w:t xml:space="preserve">The Founder has reviewed with the Founder’s own tax advisors the local and </w:t>
      </w:r>
      <w:r w:rsidRPr="00D46CD5">
        <w:rPr>
          <w:rFonts w:eastAsia="Calibri"/>
          <w:u w:val="none"/>
        </w:rPr>
        <w:t>foreign</w:t>
      </w:r>
      <w:r w:rsidRPr="00D46CD5">
        <w:rPr>
          <w:u w:val="none"/>
        </w:rPr>
        <w:t xml:space="preserve"> tax consequences of the transactions contemplated by this Agreement. The Founder is relying solely on such advisors and not on any statements or representations of the Company or any of its agents.  The Founder understands that the Founder (and not the Company) shall be responsible for any tax liability of the Founder that may arise as a result of the transactions contemplated by this Agreement</w:t>
      </w:r>
      <w:r w:rsidRPr="00D46CD5">
        <w:rPr>
          <w:caps/>
          <w:u w:val="none"/>
        </w:rPr>
        <w:t>.</w:t>
      </w:r>
      <w:r w:rsidRPr="00D46CD5">
        <w:rPr>
          <w:b/>
          <w:caps/>
          <w:u w:val="none"/>
        </w:rPr>
        <w:t xml:space="preserve"> </w:t>
      </w:r>
    </w:p>
    <w:p w14:paraId="2553FC48" w14:textId="77777777" w:rsidR="00924D33" w:rsidRPr="00D46CD5" w:rsidRDefault="007D20DC">
      <w:pPr>
        <w:pStyle w:val="Heading1"/>
      </w:pPr>
      <w:bookmarkStart w:id="15" w:name="_Ref470675966"/>
      <w:r w:rsidRPr="00D46CD5">
        <w:t>Miscellaneous.</w:t>
      </w:r>
      <w:bookmarkEnd w:id="15"/>
    </w:p>
    <w:p w14:paraId="56D75880" w14:textId="7C97400D" w:rsidR="004F72F0" w:rsidRPr="00D46CD5" w:rsidRDefault="004F72F0" w:rsidP="004F72F0">
      <w:pPr>
        <w:pStyle w:val="Heading2"/>
      </w:pPr>
      <w:r w:rsidRPr="00D46CD5">
        <w:rPr>
          <w:u w:val="single"/>
        </w:rPr>
        <w:t>Assignment of Right/Deferred Shares</w:t>
      </w:r>
      <w:r w:rsidRPr="00D46CD5">
        <w:t xml:space="preserve">. Notwithstanding anything else to the contrary set forth herein, the Board may elect to assign the Company’s Repurchase right to the shareholders of the </w:t>
      </w:r>
      <w:r w:rsidRPr="00D46CD5">
        <w:lastRenderedPageBreak/>
        <w:t>Company other than the Founder, on a pro-rata basis among all shareholders of the Company (the “</w:t>
      </w:r>
      <w:r w:rsidRPr="00D46CD5">
        <w:rPr>
          <w:b/>
          <w:bCs/>
        </w:rPr>
        <w:t>Other Shareholders</w:t>
      </w:r>
      <w:r w:rsidRPr="00D46CD5">
        <w:t xml:space="preserve">”). </w:t>
      </w:r>
      <w:r w:rsidRPr="00D46CD5">
        <w:rPr>
          <w:color w:val="000000"/>
        </w:rPr>
        <w:t>The Founder</w:t>
      </w:r>
      <w:r w:rsidRPr="00D46CD5">
        <w:t xml:space="preserve"> hereby irrevocably agrees to such assignment</w:t>
      </w:r>
      <w:r w:rsidRPr="00D46CD5">
        <w:rPr>
          <w:color w:val="000000"/>
        </w:rPr>
        <w:t xml:space="preserve"> and acknowledges the rights of the Other Shareholders pursuant to it.</w:t>
      </w:r>
      <w:r w:rsidRPr="00D46CD5">
        <w:t xml:space="preserve"> In such event, (i) each </w:t>
      </w:r>
      <w:r w:rsidRPr="00D46CD5">
        <w:rPr>
          <w:color w:val="000000"/>
          <w:w w:val="0"/>
        </w:rPr>
        <w:t xml:space="preserve">Other Shareholder </w:t>
      </w:r>
      <w:r w:rsidRPr="00D46CD5">
        <w:t xml:space="preserve">shall become the legal and beneficial owners of its respective pro-rata portion of the Repurchased Shares so received thereby and all rights and interest therein or related thereto; and (ii) the Company shall register </w:t>
      </w:r>
      <w:r w:rsidRPr="00D46CD5">
        <w:rPr>
          <w:color w:val="000000"/>
          <w:w w:val="0"/>
        </w:rPr>
        <w:t>the Other Shareholders</w:t>
      </w:r>
      <w:r w:rsidRPr="00D46CD5">
        <w:t xml:space="preserve"> as owners of the respective Repurchased Shares so received in the shareholder register of the Company and</w:t>
      </w:r>
      <w:r w:rsidRPr="00D46CD5">
        <w:rPr>
          <w:color w:val="000000"/>
        </w:rPr>
        <w:t xml:space="preserve"> shall file appropriate notices thereof.</w:t>
      </w:r>
    </w:p>
    <w:p w14:paraId="403F48C4" w14:textId="5E991BFD" w:rsidR="004F72F0" w:rsidRPr="00D46CD5" w:rsidRDefault="004F72F0" w:rsidP="004F72F0">
      <w:pPr>
        <w:pStyle w:val="Heading2"/>
        <w:rPr>
          <w:w w:val="0"/>
        </w:rPr>
      </w:pPr>
      <w:r w:rsidRPr="00D46CD5">
        <w:rPr>
          <w:w w:val="0"/>
          <w:u w:val="single"/>
        </w:rPr>
        <w:t>Conversion to Deferred Shares.</w:t>
      </w:r>
      <w:r w:rsidRPr="00D46CD5">
        <w:t xml:space="preserve"> Without derogating from the other provisions of this Agreement, tot that the Company and the Other Shareholders shall decide not to exercise the Repurchase Right, the Board may elect to convert the Repurchased Shares into a new class of deferred shares without any rights or privileges, and the Founder hereby grants its consent, to the adoption of any changes or amendments to the corporate documents of the Company in order to strip the Repurchased Shares of any rights or privileges such shares may have, such that they shall not entitle the holder thereof to any rights.</w:t>
      </w:r>
    </w:p>
    <w:p w14:paraId="22021C11" w14:textId="5B840A79" w:rsidR="00924D33" w:rsidRPr="00D46CD5" w:rsidRDefault="007D20DC">
      <w:pPr>
        <w:pStyle w:val="Heading2"/>
      </w:pPr>
      <w:r w:rsidRPr="00D46CD5">
        <w:rPr>
          <w:u w:val="single"/>
        </w:rPr>
        <w:t>Further Assurances</w:t>
      </w:r>
      <w:r w:rsidRPr="00D46CD5">
        <w:t>. Each of the parties hereto shall perform such further acts and execute such further documents as may reasonably be necessary to carry out and give full effect to the provisions of this Agreement and the intentions of the parties as reflected thereby.</w:t>
      </w:r>
    </w:p>
    <w:p w14:paraId="45FB7DB6" w14:textId="77777777" w:rsidR="00924D33" w:rsidRPr="00D46CD5" w:rsidRDefault="007D20DC">
      <w:pPr>
        <w:pStyle w:val="Heading2"/>
      </w:pPr>
      <w:r w:rsidRPr="00D46CD5">
        <w:rPr>
          <w:u w:val="single"/>
        </w:rPr>
        <w:t>Governing Law</w:t>
      </w:r>
      <w:r w:rsidRPr="00D46CD5">
        <w:t>.  This Agreement shall be governed in all respects by the laws of the State of Israel applicable to agreements made and wholly performed in that jurisdiction, without giving effect to any choice of law or conflict of law provision or rule. Any dispute arising under or in relation to this agreement shall be resolved in the competent courts in Tel Aviv-Jaffa, and each of the parties hereby irrevocably submits to the exclusive jurisdiction of such court.</w:t>
      </w:r>
    </w:p>
    <w:p w14:paraId="5C12782C" w14:textId="77777777" w:rsidR="00924D33" w:rsidRPr="00D46CD5" w:rsidRDefault="007D20DC">
      <w:pPr>
        <w:pStyle w:val="Heading2"/>
      </w:pPr>
      <w:r w:rsidRPr="00D46CD5">
        <w:rPr>
          <w:u w:val="single"/>
        </w:rPr>
        <w:t>Successors and Assigns</w:t>
      </w:r>
      <w:r w:rsidRPr="00D46CD5">
        <w:t>.  Except as otherwise expressly provided herein, the provisions hereof shall inure to the benefit of, and be binding upon, the successors, assigns, heirs, executors and administrators of the Company.</w:t>
      </w:r>
    </w:p>
    <w:p w14:paraId="4B990DA5" w14:textId="77777777" w:rsidR="00924D33" w:rsidRPr="00D46CD5" w:rsidRDefault="007D20DC">
      <w:pPr>
        <w:pStyle w:val="Heading2"/>
      </w:pPr>
      <w:r w:rsidRPr="00D46CD5">
        <w:rPr>
          <w:iCs/>
          <w:u w:val="single"/>
        </w:rPr>
        <w:t>Assignment</w:t>
      </w:r>
      <w:r w:rsidRPr="00D46CD5">
        <w:rPr>
          <w:iCs/>
        </w:rPr>
        <w:t>.</w:t>
      </w:r>
      <w:r w:rsidRPr="00D46CD5">
        <w:t xml:space="preserve">  The rights and obligations granted to the Founder under this Agreement are not assignable by the Founder under any circumstances.</w:t>
      </w:r>
    </w:p>
    <w:p w14:paraId="49AD4EBA" w14:textId="36E784C1" w:rsidR="00924D33" w:rsidRPr="00D46CD5" w:rsidRDefault="007D20DC">
      <w:pPr>
        <w:pStyle w:val="Heading2"/>
      </w:pPr>
      <w:r w:rsidRPr="00D46CD5">
        <w:rPr>
          <w:u w:val="single"/>
        </w:rPr>
        <w:t>Entire Agreement; Amendment</w:t>
      </w:r>
      <w:r w:rsidRPr="00D46CD5">
        <w:t xml:space="preserve">.  This Agreement embodies the entire understanding and agreement between the Founder and the Company and supersedes all prior agreements and understandings relating to the subject matter hereof. </w:t>
      </w:r>
    </w:p>
    <w:p w14:paraId="18B222F8" w14:textId="77777777" w:rsidR="00924D33" w:rsidRPr="00D46CD5" w:rsidRDefault="007D20DC">
      <w:pPr>
        <w:pStyle w:val="Heading2"/>
      </w:pPr>
      <w:r w:rsidRPr="00D46CD5">
        <w:rPr>
          <w:u w:val="single"/>
        </w:rPr>
        <w:t>Waiver</w:t>
      </w:r>
      <w:r w:rsidRPr="00D46CD5">
        <w:t xml:space="preserve">.  Either party’s failure to enforce any provision of this Agreement shall not in any way be construed as a waiver of any such provision, nor prevent that party from thereafter enforcing any other provision of this Agreement. </w:t>
      </w:r>
    </w:p>
    <w:p w14:paraId="04F43F11" w14:textId="1C8EC872" w:rsidR="00924D33" w:rsidRPr="00D46CD5" w:rsidRDefault="007D20DC">
      <w:pPr>
        <w:pStyle w:val="Heading2"/>
      </w:pPr>
      <w:bookmarkStart w:id="16" w:name="_Ref470675976"/>
      <w:r w:rsidRPr="00D46CD5">
        <w:rPr>
          <w:u w:val="single"/>
        </w:rPr>
        <w:t>Notices</w:t>
      </w:r>
      <w:r w:rsidRPr="00D46CD5">
        <w:t xml:space="preserve">.  All notices and other communications given or made pursuant to this Agreement shall be in writing and shall be deemed effectively given upon the earlier of actual receipt, or (i) when delivered, if sent by personal delivery to the party to be notified, (ii) when sent, if sent by electronic mail on a business day and during normal business hours of the recipient, and otherwise on the first business day in the place of recipient, (iii) five (5) business days after having been sent, if sent by registered or certified mail, return receipt requested, postage prepaid, or (iv) one (1) business day after deposit with an internationally recognized overnight courier, freight prepaid, specifying next business day delivery, with written confirmation of receipt. All communications shall be sent to the respective parties at their address or contact details as set forth </w:t>
      </w:r>
      <w:r w:rsidR="004F72F0" w:rsidRPr="00D46CD5">
        <w:t>in the signature pages</w:t>
      </w:r>
      <w:r w:rsidRPr="00D46CD5">
        <w:t xml:space="preserve">, or to such address or contact details as subsequently modified by written notice given in accordance with this </w:t>
      </w:r>
      <w:r w:rsidRPr="00D46CD5">
        <w:rPr>
          <w:u w:val="single"/>
        </w:rPr>
        <w:t xml:space="preserve">Section </w:t>
      </w:r>
      <w:r w:rsidRPr="00D46CD5">
        <w:rPr>
          <w:u w:val="single"/>
        </w:rPr>
        <w:fldChar w:fldCharType="begin"/>
      </w:r>
      <w:r w:rsidRPr="00D46CD5">
        <w:rPr>
          <w:u w:val="single"/>
        </w:rPr>
        <w:instrText xml:space="preserve"> REF _Ref470675976 \r \h  \* MERGEFORMAT </w:instrText>
      </w:r>
      <w:r w:rsidRPr="00D46CD5">
        <w:rPr>
          <w:u w:val="single"/>
        </w:rPr>
      </w:r>
      <w:r w:rsidRPr="00D46CD5">
        <w:rPr>
          <w:u w:val="single"/>
        </w:rPr>
        <w:fldChar w:fldCharType="separate"/>
      </w:r>
      <w:r w:rsidRPr="00D46CD5">
        <w:rPr>
          <w:u w:val="single"/>
          <w:cs/>
        </w:rPr>
        <w:t>‎</w:t>
      </w:r>
      <w:r w:rsidRPr="00D46CD5">
        <w:rPr>
          <w:u w:val="single"/>
        </w:rPr>
        <w:t>6.7</w:t>
      </w:r>
      <w:r w:rsidRPr="00D46CD5">
        <w:rPr>
          <w:u w:val="single"/>
        </w:rPr>
        <w:fldChar w:fldCharType="end"/>
      </w:r>
      <w:bookmarkEnd w:id="16"/>
      <w:r w:rsidR="004F72F0" w:rsidRPr="00D46CD5">
        <w:t>.</w:t>
      </w:r>
    </w:p>
    <w:p w14:paraId="699D32C9" w14:textId="77777777" w:rsidR="00924D33" w:rsidRPr="00D46CD5" w:rsidRDefault="007D20DC">
      <w:pPr>
        <w:pStyle w:val="TabbedL2"/>
        <w:numPr>
          <w:ilvl w:val="0"/>
          <w:numId w:val="0"/>
        </w:numPr>
        <w:jc w:val="both"/>
        <w:rPr>
          <w:rFonts w:asciiTheme="majorBidi" w:hAnsiTheme="majorBidi" w:cstheme="majorBidi"/>
          <w:kern w:val="32"/>
          <w:sz w:val="22"/>
          <w:szCs w:val="22"/>
        </w:rPr>
      </w:pPr>
      <w:r w:rsidRPr="00D46CD5">
        <w:rPr>
          <w:rFonts w:asciiTheme="majorBidi" w:hAnsiTheme="majorBidi" w:cstheme="majorBidi"/>
          <w:kern w:val="32"/>
          <w:sz w:val="22"/>
          <w:szCs w:val="22"/>
        </w:rPr>
        <w:lastRenderedPageBreak/>
        <w:tab/>
      </w:r>
      <w:r w:rsidRPr="00D46CD5">
        <w:rPr>
          <w:rFonts w:asciiTheme="majorBidi" w:hAnsiTheme="majorBidi" w:cstheme="majorBidi"/>
          <w:kern w:val="32"/>
          <w:sz w:val="22"/>
          <w:szCs w:val="22"/>
        </w:rPr>
        <w:tab/>
      </w:r>
      <w:r w:rsidRPr="00D46CD5">
        <w:rPr>
          <w:rFonts w:asciiTheme="majorBidi" w:hAnsiTheme="majorBidi" w:cstheme="majorBidi"/>
          <w:kern w:val="32"/>
          <w:sz w:val="22"/>
          <w:szCs w:val="22"/>
        </w:rPr>
        <w:tab/>
      </w:r>
      <w:r w:rsidRPr="00D46CD5">
        <w:rPr>
          <w:rFonts w:asciiTheme="majorBidi" w:hAnsiTheme="majorBidi" w:cstheme="majorBidi"/>
          <w:kern w:val="32"/>
          <w:sz w:val="22"/>
          <w:szCs w:val="22"/>
        </w:rPr>
        <w:tab/>
      </w:r>
      <w:r w:rsidRPr="00D46CD5">
        <w:rPr>
          <w:rFonts w:asciiTheme="majorBidi" w:hAnsiTheme="majorBidi" w:cstheme="majorBidi"/>
          <w:kern w:val="32"/>
          <w:sz w:val="22"/>
          <w:szCs w:val="22"/>
        </w:rPr>
        <w:tab/>
      </w:r>
    </w:p>
    <w:p w14:paraId="26D87697" w14:textId="77777777" w:rsidR="00924D33" w:rsidRPr="00D46CD5" w:rsidRDefault="007D20DC">
      <w:pPr>
        <w:pStyle w:val="Heading2"/>
      </w:pPr>
      <w:r w:rsidRPr="00D46CD5">
        <w:rPr>
          <w:u w:val="single"/>
        </w:rPr>
        <w:t>Delays or Omissions</w:t>
      </w:r>
      <w:r w:rsidRPr="00D46CD5">
        <w:t>. Except as expressly provided herein, no delay or omission to exercise any right, power or remedy accruing to any party to this Agreement upon any breach or default of any other party under this Agreement, shall impair any such right, power or remedy of such non-defaulting party nor shall it be construed to be a waiver of any such breach or default, or an acquiescence therein, or of any similar breach or default thereafter occurring; nor shall any waiver of any single breach or default be deemed a waiver of any other breach or default therefore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to this Agreement, shall be cumulative and not alternative.</w:t>
      </w:r>
    </w:p>
    <w:p w14:paraId="594A498F" w14:textId="77777777" w:rsidR="00924D33" w:rsidRPr="00D46CD5" w:rsidRDefault="007D20DC">
      <w:pPr>
        <w:pStyle w:val="Heading2"/>
      </w:pPr>
      <w:r w:rsidRPr="00D46CD5">
        <w:rPr>
          <w:u w:val="single"/>
        </w:rPr>
        <w:t>Severability</w:t>
      </w:r>
      <w:r w:rsidRPr="00D46CD5">
        <w:t xml:space="preserve">.  If one or more provisions of this Agreement are held to be unenforceable under applicable law, such provision shall be excluded from this Agreement and the balance of the Agreement shall be enforceable in accordance with its terms and interpreted so as to give effect, to the fullest extent consistent with and permitted by applicable law, to the meaning and intention of the excluded provision. </w:t>
      </w:r>
    </w:p>
    <w:p w14:paraId="11F4D076" w14:textId="19B80856" w:rsidR="00924D33" w:rsidRPr="00D46CD5" w:rsidRDefault="007D20DC">
      <w:pPr>
        <w:pStyle w:val="Heading2"/>
      </w:pPr>
      <w:r w:rsidRPr="00D46CD5">
        <w:rPr>
          <w:u w:val="single"/>
        </w:rPr>
        <w:t>Counterparts</w:t>
      </w:r>
      <w:r w:rsidRPr="00D46CD5">
        <w:t xml:space="preserve">.  </w:t>
      </w:r>
      <w:r w:rsidRPr="00D46CD5">
        <w:rPr>
          <w:w w:val="0"/>
        </w:rPr>
        <w:t xml:space="preserve">This Agreement may be executed one or more counterparts, all of which together shall constitute one and the same instrument, binding and enforceable against the parties so executing the same. </w:t>
      </w:r>
      <w:bookmarkStart w:id="17" w:name="_DV_M637"/>
      <w:bookmarkEnd w:id="17"/>
      <w:r w:rsidRPr="00D46CD5">
        <w:t xml:space="preserve">Counterparts may also be delivered by facsimile or email transmission (in pdf format or the like, or signed with docusign, esign or any similar form of signature by electronic means) and any counterpart so delivered shall be sufficient to bind the parties to this Agreement as an original. </w:t>
      </w:r>
    </w:p>
    <w:p w14:paraId="77EE0CB7" w14:textId="77777777" w:rsidR="00924D33" w:rsidRPr="00D46CD5" w:rsidRDefault="00924D33">
      <w:pPr>
        <w:pStyle w:val="TabbedL2"/>
        <w:numPr>
          <w:ilvl w:val="0"/>
          <w:numId w:val="0"/>
        </w:numPr>
        <w:ind w:left="680"/>
        <w:jc w:val="both"/>
        <w:rPr>
          <w:rFonts w:asciiTheme="majorBidi" w:hAnsiTheme="majorBidi" w:cstheme="majorBidi"/>
          <w:sz w:val="22"/>
          <w:szCs w:val="22"/>
        </w:rPr>
      </w:pPr>
    </w:p>
    <w:p w14:paraId="026ABE1F" w14:textId="77777777" w:rsidR="00924D33" w:rsidRPr="00D46CD5" w:rsidRDefault="00924D33">
      <w:pPr>
        <w:pStyle w:val="TabbedL2"/>
        <w:numPr>
          <w:ilvl w:val="0"/>
          <w:numId w:val="0"/>
        </w:numPr>
        <w:ind w:left="680"/>
        <w:jc w:val="both"/>
        <w:rPr>
          <w:rFonts w:asciiTheme="majorBidi" w:hAnsiTheme="majorBidi" w:cstheme="majorBidi"/>
          <w:sz w:val="22"/>
          <w:szCs w:val="22"/>
        </w:rPr>
      </w:pPr>
    </w:p>
    <w:p w14:paraId="0B85CB3B" w14:textId="77777777" w:rsidR="00B51D02" w:rsidRPr="00D46CD5" w:rsidRDefault="00B51D02" w:rsidP="00B51D02">
      <w:pPr>
        <w:jc w:val="center"/>
        <w:rPr>
          <w:i/>
          <w:iCs/>
          <w:w w:val="0"/>
        </w:rPr>
      </w:pPr>
    </w:p>
    <w:p w14:paraId="26D23FB9" w14:textId="77777777" w:rsidR="00B51D02" w:rsidRPr="00D46CD5" w:rsidRDefault="00B51D02" w:rsidP="00B51D02">
      <w:pPr>
        <w:jc w:val="center"/>
        <w:rPr>
          <w:i/>
          <w:iCs/>
          <w:w w:val="0"/>
        </w:rPr>
      </w:pPr>
      <w:r w:rsidRPr="00D46CD5">
        <w:rPr>
          <w:i/>
          <w:iCs/>
          <w:w w:val="0"/>
        </w:rPr>
        <w:t>[Remainder of Page Intentionally Left Blank]</w:t>
      </w:r>
    </w:p>
    <w:p w14:paraId="39547C6B" w14:textId="1DCED4FE" w:rsidR="00DE7F35" w:rsidRPr="00D46CD5" w:rsidRDefault="0058639F">
      <w:pPr>
        <w:spacing w:after="0"/>
        <w:ind w:firstLine="0"/>
        <w:jc w:val="left"/>
        <w:rPr>
          <w:lang w:eastAsia="he-IL" w:bidi="he-IL"/>
        </w:rPr>
      </w:pPr>
      <w:r w:rsidRPr="00D46CD5">
        <w:br w:type="page"/>
      </w:r>
    </w:p>
    <w:p w14:paraId="7FB6468D" w14:textId="77777777" w:rsidR="006A667F" w:rsidRPr="00D46CD5" w:rsidRDefault="006A667F">
      <w:pPr>
        <w:pStyle w:val="TabbedL2"/>
        <w:numPr>
          <w:ilvl w:val="0"/>
          <w:numId w:val="0"/>
        </w:numPr>
        <w:ind w:left="680"/>
        <w:jc w:val="both"/>
        <w:rPr>
          <w:rFonts w:asciiTheme="majorBidi" w:hAnsiTheme="majorBidi" w:cstheme="majorBidi"/>
          <w:sz w:val="22"/>
          <w:szCs w:val="22"/>
        </w:rPr>
      </w:pPr>
    </w:p>
    <w:p w14:paraId="21A6D53C" w14:textId="77777777" w:rsidR="006A667F" w:rsidRPr="00D46CD5" w:rsidRDefault="006A667F">
      <w:pPr>
        <w:pStyle w:val="TabbedL2"/>
        <w:numPr>
          <w:ilvl w:val="0"/>
          <w:numId w:val="0"/>
        </w:numPr>
        <w:ind w:left="680"/>
        <w:jc w:val="both"/>
        <w:rPr>
          <w:rFonts w:asciiTheme="majorBidi" w:hAnsiTheme="majorBidi" w:cstheme="majorBidi"/>
          <w:sz w:val="22"/>
          <w:szCs w:val="22"/>
        </w:rPr>
      </w:pPr>
    </w:p>
    <w:p w14:paraId="540C65A1" w14:textId="77777777" w:rsidR="00924D33" w:rsidRPr="00D46CD5" w:rsidRDefault="00924D33">
      <w:pPr>
        <w:ind w:firstLine="0"/>
        <w:rPr>
          <w:b/>
        </w:rPr>
      </w:pPr>
    </w:p>
    <w:p w14:paraId="4915083E" w14:textId="77777777" w:rsidR="00924D33" w:rsidRPr="00D46CD5" w:rsidRDefault="007D20DC">
      <w:pPr>
        <w:ind w:firstLine="0"/>
      </w:pPr>
      <w:r w:rsidRPr="00D46CD5">
        <w:rPr>
          <w:b/>
        </w:rPr>
        <w:t>IN WITNESS WHEREOF,</w:t>
      </w:r>
      <w:r w:rsidRPr="00D46CD5">
        <w:t xml:space="preserve"> the parties hereto have executed this Share Repurchase Agreement as of the date first above written.</w:t>
      </w:r>
    </w:p>
    <w:p w14:paraId="46EA1474" w14:textId="77777777" w:rsidR="00924D33" w:rsidRPr="00D46CD5" w:rsidRDefault="00924D33">
      <w:pPr>
        <w:pStyle w:val="SignatureLine2-col"/>
        <w:widowControl/>
        <w:tabs>
          <w:tab w:val="clear" w:pos="432"/>
          <w:tab w:val="clear" w:pos="4320"/>
          <w:tab w:val="clear" w:pos="5040"/>
          <w:tab w:val="clear" w:pos="5472"/>
          <w:tab w:val="clear" w:pos="9648"/>
        </w:tabs>
        <w:spacing w:before="0"/>
        <w:jc w:val="both"/>
        <w:rPr>
          <w:rFonts w:asciiTheme="majorBidi" w:hAnsiTheme="majorBidi" w:cstheme="majorBidi"/>
          <w:sz w:val="22"/>
          <w:szCs w:val="22"/>
        </w:rPr>
      </w:pPr>
    </w:p>
    <w:p w14:paraId="2DF058B0" w14:textId="77777777" w:rsidR="00924D33" w:rsidRPr="00D46CD5" w:rsidRDefault="007D20DC">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p>
    <w:p w14:paraId="788719A6"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bl>
      <w:tblPr>
        <w:tblStyle w:val="TableGrid"/>
        <w:tblW w:w="7867" w:type="dxa"/>
        <w:tblInd w:w="44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1754"/>
        <w:gridCol w:w="3214"/>
      </w:tblGrid>
      <w:tr w:rsidR="00426744" w:rsidRPr="00D46CD5" w14:paraId="59CEFE37" w14:textId="77777777" w:rsidTr="00426744">
        <w:trPr>
          <w:trHeight w:val="223"/>
        </w:trPr>
        <w:tc>
          <w:tcPr>
            <w:tcW w:w="2899" w:type="dxa"/>
          </w:tcPr>
          <w:p w14:paraId="71EFDA9B"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r w:rsidRPr="00D46CD5">
              <w:rPr>
                <w:rFonts w:asciiTheme="majorBidi" w:hAnsiTheme="majorBidi" w:cstheme="majorBidi"/>
                <w:b/>
                <w:sz w:val="22"/>
                <w:szCs w:val="22"/>
              </w:rPr>
              <w:t>FOUNDER</w:t>
            </w:r>
            <w:r w:rsidRPr="00D46CD5">
              <w:rPr>
                <w:rFonts w:asciiTheme="majorBidi" w:hAnsiTheme="majorBidi" w:cstheme="majorBidi"/>
                <w:sz w:val="22"/>
                <w:szCs w:val="22"/>
              </w:rPr>
              <w:tab/>
            </w:r>
          </w:p>
        </w:tc>
        <w:tc>
          <w:tcPr>
            <w:tcW w:w="1754" w:type="dxa"/>
            <w:tcBorders>
              <w:top w:val="nil"/>
            </w:tcBorders>
          </w:tcPr>
          <w:p w14:paraId="19A25C54"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c>
          <w:tcPr>
            <w:tcW w:w="3214" w:type="dxa"/>
          </w:tcPr>
          <w:p w14:paraId="04BCCB46"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r w:rsidRPr="00D46CD5">
              <w:rPr>
                <w:rFonts w:asciiTheme="majorBidi" w:hAnsiTheme="majorBidi" w:cstheme="majorBidi"/>
                <w:b/>
                <w:sz w:val="22"/>
                <w:szCs w:val="22"/>
              </w:rPr>
              <w:t>COMPANY</w:t>
            </w:r>
          </w:p>
        </w:tc>
      </w:tr>
      <w:tr w:rsidR="00426744" w:rsidRPr="00D46CD5" w14:paraId="57CD32A8" w14:textId="77777777" w:rsidTr="00426744">
        <w:trPr>
          <w:trHeight w:val="223"/>
        </w:trPr>
        <w:tc>
          <w:tcPr>
            <w:tcW w:w="2899" w:type="dxa"/>
          </w:tcPr>
          <w:p w14:paraId="74FB7040" w14:textId="03C5586F"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c>
          <w:tcPr>
            <w:tcW w:w="1754" w:type="dxa"/>
          </w:tcPr>
          <w:p w14:paraId="6D0E3325"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c>
          <w:tcPr>
            <w:tcW w:w="3214" w:type="dxa"/>
          </w:tcPr>
          <w:p w14:paraId="54CD01DC" w14:textId="39D03671"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r>
      <w:tr w:rsidR="00426744" w:rsidRPr="00D46CD5" w14:paraId="37368FF5" w14:textId="77777777" w:rsidTr="00426744">
        <w:trPr>
          <w:trHeight w:val="223"/>
        </w:trPr>
        <w:tc>
          <w:tcPr>
            <w:tcW w:w="2899" w:type="dxa"/>
          </w:tcPr>
          <w:p w14:paraId="761D39C9"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c>
          <w:tcPr>
            <w:tcW w:w="1754" w:type="dxa"/>
          </w:tcPr>
          <w:p w14:paraId="5A3EBD4B" w14:textId="77777777"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c>
          <w:tcPr>
            <w:tcW w:w="3214" w:type="dxa"/>
          </w:tcPr>
          <w:p w14:paraId="33F0C807" w14:textId="44DE4376" w:rsidR="00426744" w:rsidRPr="00D46CD5" w:rsidRDefault="00426744"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p>
        </w:tc>
      </w:tr>
    </w:tbl>
    <w:p w14:paraId="433D748F" w14:textId="77777777" w:rsidR="00924D33" w:rsidRPr="00D46CD5" w:rsidRDefault="007D20DC" w:rsidP="00426744">
      <w:pPr>
        <w:pStyle w:val="SignatureLine2-col"/>
        <w:widowControl/>
        <w:tabs>
          <w:tab w:val="clear" w:pos="432"/>
          <w:tab w:val="clear" w:pos="4320"/>
          <w:tab w:val="clear" w:pos="5040"/>
          <w:tab w:val="clear" w:pos="5472"/>
          <w:tab w:val="clear" w:pos="9648"/>
        </w:tabs>
        <w:spacing w:before="0"/>
        <w:rPr>
          <w:rFonts w:asciiTheme="majorBidi" w:hAnsiTheme="majorBidi" w:cstheme="majorBidi"/>
          <w:sz w:val="22"/>
          <w:szCs w:val="22"/>
        </w:rPr>
      </w:pP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br/>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r w:rsidRPr="00D46CD5">
        <w:rPr>
          <w:rFonts w:asciiTheme="majorBidi" w:hAnsiTheme="majorBidi" w:cstheme="majorBidi"/>
          <w:sz w:val="22"/>
          <w:szCs w:val="22"/>
        </w:rPr>
        <w:tab/>
      </w:r>
    </w:p>
    <w:p w14:paraId="27AD6186" w14:textId="77777777" w:rsidR="00426744" w:rsidRPr="00D46CD5" w:rsidRDefault="00426744">
      <w:pPr>
        <w:spacing w:after="0"/>
        <w:ind w:firstLine="0"/>
        <w:jc w:val="left"/>
        <w:rPr>
          <w:b/>
          <w:bCs/>
          <w:u w:val="single"/>
          <w:lang w:bidi="he-IL"/>
        </w:rPr>
      </w:pPr>
      <w:r w:rsidRPr="00D46CD5">
        <w:rPr>
          <w:u w:val="single"/>
        </w:rPr>
        <w:br w:type="page"/>
      </w:r>
    </w:p>
    <w:p w14:paraId="418327C6" w14:textId="77777777" w:rsidR="00DB35A8" w:rsidRPr="00D46CD5" w:rsidRDefault="00DB35A8" w:rsidP="00DB35A8">
      <w:pPr>
        <w:pStyle w:val="vlg-centbold"/>
        <w:spacing w:before="100" w:beforeAutospacing="1" w:after="120" w:line="280" w:lineRule="exact"/>
        <w:ind w:right="49"/>
        <w:rPr>
          <w:rFonts w:asciiTheme="majorBidi" w:hAnsiTheme="majorBidi" w:cstheme="majorBidi"/>
          <w:sz w:val="22"/>
          <w:szCs w:val="22"/>
          <w:u w:val="single"/>
        </w:rPr>
      </w:pPr>
      <w:r w:rsidRPr="00D46CD5">
        <w:rPr>
          <w:rFonts w:asciiTheme="majorBidi" w:hAnsiTheme="majorBidi" w:cstheme="majorBidi"/>
          <w:sz w:val="22"/>
          <w:szCs w:val="22"/>
          <w:u w:val="single"/>
        </w:rPr>
        <w:lastRenderedPageBreak/>
        <w:t>EXHIBIT A</w:t>
      </w:r>
    </w:p>
    <w:p w14:paraId="5F99A574" w14:textId="77777777" w:rsidR="00DB35A8" w:rsidRPr="00D46CD5" w:rsidRDefault="00DB35A8" w:rsidP="00DB35A8">
      <w:pPr>
        <w:pStyle w:val="vlg-centbold"/>
        <w:spacing w:before="100" w:beforeAutospacing="1" w:after="120" w:line="280" w:lineRule="exact"/>
        <w:ind w:right="49"/>
        <w:rPr>
          <w:rFonts w:asciiTheme="majorBidi" w:hAnsiTheme="majorBidi" w:cstheme="majorBidi"/>
          <w:sz w:val="22"/>
          <w:szCs w:val="22"/>
        </w:rPr>
      </w:pPr>
      <w:r w:rsidRPr="00D46CD5">
        <w:rPr>
          <w:rFonts w:asciiTheme="majorBidi" w:hAnsiTheme="majorBidi" w:cstheme="majorBidi"/>
          <w:sz w:val="22"/>
          <w:szCs w:val="22"/>
        </w:rPr>
        <w:t>Share Transfer Deed</w:t>
      </w:r>
    </w:p>
    <w:p w14:paraId="246D3AC5" w14:textId="77777777" w:rsidR="00DB35A8" w:rsidRPr="00D46CD5" w:rsidRDefault="00DB35A8" w:rsidP="00DB35A8">
      <w:pPr>
        <w:pStyle w:val="1"/>
        <w:jc w:val="center"/>
        <w:rPr>
          <w:rFonts w:asciiTheme="majorBidi" w:hAnsiTheme="majorBidi" w:cstheme="majorBidi"/>
          <w:sz w:val="22"/>
          <w:szCs w:val="22"/>
        </w:rPr>
      </w:pPr>
    </w:p>
    <w:p w14:paraId="0D745310" w14:textId="0B431784" w:rsidR="00DB35A8" w:rsidRPr="00D46CD5" w:rsidRDefault="00DB35A8" w:rsidP="00DB35A8">
      <w:pPr>
        <w:pStyle w:val="1"/>
        <w:ind w:firstLine="567"/>
        <w:rPr>
          <w:rFonts w:asciiTheme="majorBidi" w:hAnsiTheme="majorBidi" w:cstheme="majorBidi"/>
          <w:sz w:val="22"/>
          <w:szCs w:val="22"/>
        </w:rPr>
      </w:pPr>
      <w:r w:rsidRPr="00D46CD5">
        <w:rPr>
          <w:rFonts w:asciiTheme="majorBidi" w:hAnsiTheme="majorBidi" w:cstheme="majorBidi"/>
          <w:sz w:val="22"/>
          <w:szCs w:val="22"/>
        </w:rPr>
        <w:t>Pursuant to that certain Share Repurchase Agreement between the undersigned</w:t>
      </w:r>
      <w:r w:rsidR="004F72F0" w:rsidRPr="00D46CD5">
        <w:rPr>
          <w:rFonts w:asciiTheme="majorBidi" w:hAnsiTheme="majorBidi" w:cstheme="majorBidi"/>
          <w:sz w:val="22"/>
          <w:szCs w:val="22"/>
        </w:rPr>
        <w:t xml:space="preserve"> </w:t>
      </w:r>
      <w:r w:rsidRPr="00D46CD5">
        <w:rPr>
          <w:rFonts w:asciiTheme="majorBidi" w:hAnsiTheme="majorBidi" w:cstheme="majorBidi"/>
          <w:sz w:val="22"/>
          <w:szCs w:val="22"/>
        </w:rPr>
        <w:t>(the “</w:t>
      </w:r>
      <w:r w:rsidRPr="00D46CD5">
        <w:rPr>
          <w:rFonts w:asciiTheme="majorBidi" w:hAnsiTheme="majorBidi" w:cstheme="majorBidi"/>
          <w:b/>
          <w:bCs/>
          <w:sz w:val="22"/>
          <w:szCs w:val="22"/>
        </w:rPr>
        <w:t>Transferor</w:t>
      </w:r>
      <w:r w:rsidRPr="00D46CD5">
        <w:rPr>
          <w:rFonts w:asciiTheme="majorBidi" w:hAnsiTheme="majorBidi" w:cstheme="majorBidi"/>
          <w:sz w:val="22"/>
          <w:szCs w:val="22"/>
        </w:rPr>
        <w:t>”) and</w:t>
      </w:r>
      <w:r w:rsidRPr="00D46CD5">
        <w:rPr>
          <w:rStyle w:val="FontStyle23"/>
          <w:rFonts w:asciiTheme="majorBidi" w:hAnsiTheme="majorBidi" w:cstheme="majorBidi"/>
          <w:sz w:val="22"/>
          <w:szCs w:val="22"/>
        </w:rPr>
        <w:t xml:space="preserve"> </w:t>
      </w:r>
      <w:r w:rsidRPr="00D46CD5">
        <w:rPr>
          <w:rFonts w:asciiTheme="majorBidi" w:hAnsiTheme="majorBidi" w:cstheme="majorBidi"/>
          <w:b/>
          <w:bCs/>
          <w:sz w:val="22"/>
          <w:szCs w:val="22"/>
        </w:rPr>
        <w:t xml:space="preserve"> </w:t>
      </w:r>
      <w:r w:rsidR="00FE14F6" w:rsidRPr="00D46CD5">
        <w:rPr>
          <w:rFonts w:asciiTheme="majorBidi" w:hAnsiTheme="majorBidi" w:cstheme="majorBidi"/>
          <w:b/>
          <w:bCs/>
          <w:sz w:val="22"/>
          <w:szCs w:val="22"/>
        </w:rPr>
        <w:t xml:space="preserve">[_________] </w:t>
      </w:r>
      <w:r w:rsidRPr="00D46CD5">
        <w:rPr>
          <w:rFonts w:asciiTheme="majorBidi" w:hAnsiTheme="majorBidi" w:cstheme="majorBidi"/>
          <w:b/>
          <w:bCs/>
          <w:sz w:val="22"/>
          <w:szCs w:val="22"/>
        </w:rPr>
        <w:t>Ltd.</w:t>
      </w:r>
      <w:r w:rsidRPr="00D46CD5">
        <w:rPr>
          <w:rFonts w:asciiTheme="majorBidi" w:hAnsiTheme="majorBidi" w:cstheme="majorBidi"/>
          <w:sz w:val="22"/>
          <w:szCs w:val="22"/>
        </w:rPr>
        <w:t xml:space="preserve"> (the “</w:t>
      </w:r>
      <w:r w:rsidRPr="00D46CD5">
        <w:rPr>
          <w:rFonts w:asciiTheme="majorBidi" w:hAnsiTheme="majorBidi" w:cstheme="majorBidi"/>
          <w:b/>
          <w:bCs/>
          <w:sz w:val="22"/>
          <w:szCs w:val="22"/>
        </w:rPr>
        <w:t>Company</w:t>
      </w:r>
      <w:r w:rsidRPr="00D46CD5">
        <w:rPr>
          <w:rFonts w:asciiTheme="majorBidi" w:hAnsiTheme="majorBidi" w:cstheme="majorBidi"/>
          <w:sz w:val="22"/>
          <w:szCs w:val="22"/>
        </w:rPr>
        <w:t xml:space="preserve">”) entered into as of the </w:t>
      </w:r>
      <w:r w:rsidR="00F60067" w:rsidRPr="00D46CD5">
        <w:rPr>
          <w:rFonts w:asciiTheme="majorBidi" w:hAnsiTheme="majorBidi" w:cstheme="majorBidi"/>
          <w:sz w:val="22"/>
          <w:szCs w:val="22"/>
        </w:rPr>
        <w:t xml:space="preserve">__ </w:t>
      </w:r>
      <w:r w:rsidRPr="00D46CD5">
        <w:rPr>
          <w:rFonts w:asciiTheme="majorBidi" w:hAnsiTheme="majorBidi" w:cstheme="majorBidi"/>
          <w:sz w:val="22"/>
          <w:szCs w:val="22"/>
        </w:rPr>
        <w:t xml:space="preserve">day of </w:t>
      </w:r>
      <w:r w:rsidR="00FE14F6" w:rsidRPr="00D46CD5">
        <w:rPr>
          <w:rFonts w:asciiTheme="majorBidi" w:hAnsiTheme="majorBidi" w:cstheme="majorBidi"/>
          <w:sz w:val="22"/>
          <w:szCs w:val="22"/>
        </w:rPr>
        <w:t>[________]</w:t>
      </w:r>
      <w:r w:rsidRPr="00D46CD5">
        <w:rPr>
          <w:rFonts w:asciiTheme="majorBidi" w:hAnsiTheme="majorBidi" w:cstheme="majorBidi"/>
          <w:sz w:val="22"/>
          <w:szCs w:val="22"/>
        </w:rPr>
        <w:t>, the Transferor hereby transfers to the undersigned transferee (the “</w:t>
      </w:r>
      <w:r w:rsidRPr="00D46CD5">
        <w:rPr>
          <w:rFonts w:asciiTheme="majorBidi" w:hAnsiTheme="majorBidi" w:cstheme="majorBidi"/>
          <w:b/>
          <w:bCs/>
          <w:sz w:val="22"/>
          <w:szCs w:val="22"/>
        </w:rPr>
        <w:t>Transferee</w:t>
      </w:r>
      <w:r w:rsidRPr="00D46CD5">
        <w:rPr>
          <w:rFonts w:asciiTheme="majorBidi" w:hAnsiTheme="majorBidi" w:cstheme="majorBidi"/>
          <w:sz w:val="22"/>
          <w:szCs w:val="22"/>
        </w:rPr>
        <w:t xml:space="preserve">”), </w:t>
      </w:r>
      <w:r w:rsidR="00FE14F6" w:rsidRPr="00D46CD5">
        <w:rPr>
          <w:rFonts w:asciiTheme="majorBidi" w:hAnsiTheme="majorBidi" w:cstheme="majorBidi"/>
          <w:b/>
          <w:bCs/>
          <w:sz w:val="22"/>
          <w:szCs w:val="22"/>
        </w:rPr>
        <w:t xml:space="preserve">[_________] </w:t>
      </w:r>
      <w:r w:rsidRPr="00D46CD5">
        <w:rPr>
          <w:rFonts w:asciiTheme="majorBidi" w:hAnsiTheme="majorBidi" w:cstheme="majorBidi"/>
          <w:sz w:val="22"/>
          <w:szCs w:val="22"/>
        </w:rPr>
        <w:t>Ordinary Shares of no nominal value of the Company (the “</w:t>
      </w:r>
      <w:r w:rsidRPr="00D46CD5">
        <w:rPr>
          <w:rFonts w:asciiTheme="majorBidi" w:hAnsiTheme="majorBidi" w:cstheme="majorBidi"/>
          <w:b/>
          <w:bCs/>
          <w:sz w:val="22"/>
          <w:szCs w:val="22"/>
        </w:rPr>
        <w:t>Shares</w:t>
      </w:r>
      <w:r w:rsidRPr="00D46CD5">
        <w:rPr>
          <w:rFonts w:asciiTheme="majorBidi" w:hAnsiTheme="majorBidi" w:cstheme="majorBidi"/>
          <w:sz w:val="22"/>
          <w:szCs w:val="22"/>
        </w:rPr>
        <w:t>”), for no consideration, to be held by the Transferee and the heirs, executors, administrators, successors and assigns of the Transferee, subject to the same conditions on which the Transferor held the same at the time of the execution hereof, and the Transferee hereby accepts the transfer of the Shares subject to said conditions.</w:t>
      </w:r>
    </w:p>
    <w:p w14:paraId="42A348D5" w14:textId="47186AFE" w:rsidR="00DB35A8" w:rsidRPr="00D46CD5" w:rsidRDefault="00DB35A8" w:rsidP="00DB35A8">
      <w:pPr>
        <w:pStyle w:val="1"/>
        <w:ind w:firstLine="567"/>
        <w:rPr>
          <w:rFonts w:asciiTheme="majorBidi" w:hAnsiTheme="majorBidi" w:cstheme="majorBidi"/>
          <w:sz w:val="22"/>
          <w:szCs w:val="22"/>
        </w:rPr>
      </w:pPr>
      <w:r w:rsidRPr="00D46CD5">
        <w:rPr>
          <w:rFonts w:asciiTheme="majorBidi" w:hAnsiTheme="majorBidi" w:cstheme="majorBidi"/>
          <w:sz w:val="22"/>
          <w:szCs w:val="22"/>
        </w:rPr>
        <w:t xml:space="preserve">IN WITNESS WHEREOF, the Transferor and the Transferee have executed this instrument this __ day of </w:t>
      </w:r>
      <w:r w:rsidR="00630999" w:rsidRPr="00D46CD5">
        <w:rPr>
          <w:rFonts w:asciiTheme="majorBidi" w:hAnsiTheme="majorBidi" w:cstheme="majorBidi"/>
          <w:sz w:val="22"/>
          <w:szCs w:val="22"/>
        </w:rPr>
        <w:t>[__________]</w:t>
      </w:r>
      <w:r w:rsidRPr="00D46CD5">
        <w:rPr>
          <w:rFonts w:asciiTheme="majorBidi" w:hAnsiTheme="majorBidi" w:cstheme="majorBidi"/>
          <w:sz w:val="22"/>
          <w:szCs w:val="22"/>
        </w:rPr>
        <w:t>.</w:t>
      </w:r>
    </w:p>
    <w:p w14:paraId="0D2DD9D1" w14:textId="77777777" w:rsidR="00DB35A8" w:rsidRPr="00D46CD5" w:rsidRDefault="00DB35A8" w:rsidP="00DB35A8">
      <w:pPr>
        <w:pStyle w:val="Heading1"/>
        <w:numPr>
          <w:ilvl w:val="0"/>
          <w:numId w:val="0"/>
        </w:numPr>
        <w:ind w:left="709"/>
      </w:pPr>
    </w:p>
    <w:tbl>
      <w:tblPr>
        <w:tblStyle w:val="TableGrid"/>
        <w:tblW w:w="708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1911"/>
        <w:gridCol w:w="89"/>
        <w:gridCol w:w="1313"/>
        <w:gridCol w:w="3081"/>
      </w:tblGrid>
      <w:tr w:rsidR="00FE14F6" w:rsidRPr="00D46CD5" w14:paraId="2B8A9CD9" w14:textId="77777777" w:rsidTr="00FE14F6">
        <w:trPr>
          <w:trHeight w:val="259"/>
        </w:trPr>
        <w:tc>
          <w:tcPr>
            <w:tcW w:w="2694" w:type="dxa"/>
            <w:gridSpan w:val="3"/>
          </w:tcPr>
          <w:p w14:paraId="3309D083" w14:textId="77777777" w:rsidR="00FE14F6" w:rsidRPr="00D46CD5" w:rsidRDefault="00FE14F6" w:rsidP="00AB56E1">
            <w:pPr>
              <w:pStyle w:val="Bod"/>
              <w:spacing w:after="0"/>
              <w:ind w:firstLine="0"/>
              <w:rPr>
                <w:rFonts w:asciiTheme="majorBidi" w:hAnsiTheme="majorBidi" w:cstheme="majorBidi"/>
                <w:b/>
                <w:sz w:val="22"/>
                <w:szCs w:val="22"/>
              </w:rPr>
            </w:pPr>
            <w:r w:rsidRPr="00D46CD5">
              <w:rPr>
                <w:rFonts w:asciiTheme="majorBidi" w:hAnsiTheme="majorBidi" w:cstheme="majorBidi"/>
                <w:b/>
                <w:bCs/>
                <w:sz w:val="22"/>
                <w:szCs w:val="22"/>
                <w:lang w:eastAsia="en-US"/>
              </w:rPr>
              <w:t xml:space="preserve">Transferor: </w:t>
            </w:r>
          </w:p>
        </w:tc>
        <w:tc>
          <w:tcPr>
            <w:tcW w:w="1313" w:type="dxa"/>
          </w:tcPr>
          <w:p w14:paraId="1A91042A" w14:textId="77777777" w:rsidR="00FE14F6" w:rsidRPr="00D46CD5" w:rsidRDefault="00FE14F6" w:rsidP="00AB56E1">
            <w:pPr>
              <w:pStyle w:val="Bod"/>
              <w:spacing w:after="0"/>
              <w:ind w:firstLine="0"/>
              <w:rPr>
                <w:rFonts w:asciiTheme="majorBidi" w:hAnsiTheme="majorBidi" w:cstheme="majorBidi"/>
                <w:b/>
                <w:sz w:val="22"/>
                <w:szCs w:val="22"/>
              </w:rPr>
            </w:pPr>
          </w:p>
        </w:tc>
        <w:tc>
          <w:tcPr>
            <w:tcW w:w="3081" w:type="dxa"/>
          </w:tcPr>
          <w:p w14:paraId="4859792D" w14:textId="77777777" w:rsidR="00FE14F6" w:rsidRPr="00D46CD5" w:rsidRDefault="00FE14F6" w:rsidP="00DB35A8">
            <w:pPr>
              <w:pStyle w:val="Bod"/>
              <w:spacing w:after="0"/>
              <w:ind w:firstLine="0"/>
              <w:rPr>
                <w:rFonts w:asciiTheme="majorBidi" w:hAnsiTheme="majorBidi" w:cstheme="majorBidi"/>
                <w:b/>
                <w:bCs/>
                <w:sz w:val="22"/>
                <w:szCs w:val="22"/>
                <w:lang w:eastAsia="en-US"/>
              </w:rPr>
            </w:pPr>
            <w:r w:rsidRPr="00D46CD5">
              <w:rPr>
                <w:rFonts w:asciiTheme="majorBidi" w:hAnsiTheme="majorBidi" w:cstheme="majorBidi"/>
                <w:b/>
                <w:bCs/>
                <w:sz w:val="22"/>
                <w:szCs w:val="22"/>
                <w:lang w:eastAsia="en-US"/>
              </w:rPr>
              <w:t>Transferee:</w:t>
            </w:r>
          </w:p>
        </w:tc>
      </w:tr>
      <w:tr w:rsidR="00FE14F6" w:rsidRPr="00D46CD5" w14:paraId="129576C0" w14:textId="77777777" w:rsidTr="00FE14F6">
        <w:trPr>
          <w:trHeight w:val="269"/>
        </w:trPr>
        <w:tc>
          <w:tcPr>
            <w:tcW w:w="2694" w:type="dxa"/>
            <w:gridSpan w:val="3"/>
          </w:tcPr>
          <w:p w14:paraId="7FB00114" w14:textId="30A50F6E" w:rsidR="00FE14F6" w:rsidRPr="00D46CD5" w:rsidRDefault="00FE14F6" w:rsidP="00AB56E1">
            <w:pPr>
              <w:pStyle w:val="Bod"/>
              <w:spacing w:after="0"/>
              <w:ind w:firstLine="0"/>
              <w:rPr>
                <w:rFonts w:asciiTheme="majorBidi" w:hAnsiTheme="majorBidi" w:cstheme="majorBidi"/>
                <w:sz w:val="22"/>
                <w:szCs w:val="22"/>
                <w:lang w:eastAsia="en-US"/>
              </w:rPr>
            </w:pPr>
          </w:p>
        </w:tc>
        <w:tc>
          <w:tcPr>
            <w:tcW w:w="1313" w:type="dxa"/>
          </w:tcPr>
          <w:p w14:paraId="1E264AB6" w14:textId="77777777" w:rsidR="00FE14F6" w:rsidRPr="00D46CD5" w:rsidRDefault="00FE14F6" w:rsidP="00AB56E1">
            <w:pPr>
              <w:pStyle w:val="Bod"/>
              <w:spacing w:after="0"/>
              <w:ind w:firstLine="0"/>
              <w:rPr>
                <w:rFonts w:asciiTheme="majorBidi" w:hAnsiTheme="majorBidi" w:cstheme="majorBidi"/>
                <w:b/>
                <w:sz w:val="22"/>
                <w:szCs w:val="22"/>
              </w:rPr>
            </w:pPr>
          </w:p>
        </w:tc>
        <w:tc>
          <w:tcPr>
            <w:tcW w:w="3081" w:type="dxa"/>
          </w:tcPr>
          <w:p w14:paraId="3E0CF811" w14:textId="38DDD0EE" w:rsidR="00FE14F6" w:rsidRPr="00D46CD5" w:rsidRDefault="00FE14F6" w:rsidP="00DB35A8">
            <w:pPr>
              <w:pStyle w:val="Bod"/>
              <w:spacing w:after="0"/>
              <w:ind w:firstLine="0"/>
              <w:rPr>
                <w:rFonts w:asciiTheme="majorBidi" w:hAnsiTheme="majorBidi" w:cstheme="majorBidi"/>
                <w:sz w:val="22"/>
                <w:szCs w:val="22"/>
                <w:lang w:eastAsia="en-US"/>
              </w:rPr>
            </w:pPr>
          </w:p>
        </w:tc>
      </w:tr>
      <w:tr w:rsidR="00FE14F6" w:rsidRPr="00D46CD5" w14:paraId="3ED5A263" w14:textId="77777777" w:rsidTr="00FE14F6">
        <w:tblPrEx>
          <w:jc w:val="center"/>
          <w:tblInd w:w="0" w:type="dxa"/>
        </w:tblPrEx>
        <w:trPr>
          <w:trHeight w:val="290"/>
          <w:jc w:val="center"/>
        </w:trPr>
        <w:tc>
          <w:tcPr>
            <w:tcW w:w="694" w:type="dxa"/>
            <w:tcBorders>
              <w:bottom w:val="single" w:sz="4" w:space="0" w:color="000000"/>
            </w:tcBorders>
            <w:vAlign w:val="center"/>
          </w:tcPr>
          <w:p w14:paraId="0AF95DAC" w14:textId="77777777" w:rsidR="00FE14F6" w:rsidRPr="00D46CD5" w:rsidRDefault="00FE14F6" w:rsidP="00DB35A8">
            <w:pPr>
              <w:pStyle w:val="Bod"/>
              <w:spacing w:after="0"/>
              <w:ind w:firstLine="0"/>
              <w:rPr>
                <w:rFonts w:asciiTheme="majorBidi" w:hAnsiTheme="majorBidi" w:cstheme="majorBidi"/>
                <w:sz w:val="22"/>
                <w:szCs w:val="22"/>
              </w:rPr>
            </w:pPr>
          </w:p>
        </w:tc>
        <w:tc>
          <w:tcPr>
            <w:tcW w:w="1911" w:type="dxa"/>
            <w:tcBorders>
              <w:bottom w:val="single" w:sz="4" w:space="0" w:color="000000"/>
            </w:tcBorders>
            <w:vAlign w:val="center"/>
          </w:tcPr>
          <w:p w14:paraId="1B8B529F" w14:textId="77777777" w:rsidR="00FE14F6" w:rsidRPr="00D46CD5" w:rsidRDefault="00FE14F6" w:rsidP="00DB35A8">
            <w:pPr>
              <w:pStyle w:val="Bod"/>
              <w:spacing w:after="0"/>
              <w:ind w:firstLine="0"/>
              <w:rPr>
                <w:rFonts w:asciiTheme="majorBidi" w:hAnsiTheme="majorBidi" w:cstheme="majorBidi"/>
                <w:sz w:val="22"/>
                <w:szCs w:val="22"/>
              </w:rPr>
            </w:pPr>
          </w:p>
        </w:tc>
        <w:tc>
          <w:tcPr>
            <w:tcW w:w="1402" w:type="dxa"/>
            <w:gridSpan w:val="2"/>
            <w:vAlign w:val="center"/>
          </w:tcPr>
          <w:p w14:paraId="4AED6E02" w14:textId="77777777" w:rsidR="00FE14F6" w:rsidRPr="00D46CD5" w:rsidRDefault="00FE14F6" w:rsidP="00DB35A8">
            <w:pPr>
              <w:pStyle w:val="Bod"/>
              <w:spacing w:after="0"/>
              <w:ind w:firstLine="0"/>
              <w:rPr>
                <w:rFonts w:asciiTheme="majorBidi" w:hAnsiTheme="majorBidi" w:cstheme="majorBidi"/>
                <w:sz w:val="22"/>
                <w:szCs w:val="22"/>
              </w:rPr>
            </w:pPr>
          </w:p>
        </w:tc>
        <w:tc>
          <w:tcPr>
            <w:tcW w:w="3081" w:type="dxa"/>
            <w:tcBorders>
              <w:bottom w:val="single" w:sz="4" w:space="0" w:color="000000"/>
            </w:tcBorders>
            <w:vAlign w:val="center"/>
          </w:tcPr>
          <w:p w14:paraId="7806C7A7" w14:textId="77777777" w:rsidR="00FE14F6" w:rsidRPr="00D46CD5" w:rsidRDefault="00FE14F6" w:rsidP="00DB35A8">
            <w:pPr>
              <w:spacing w:after="0"/>
              <w:ind w:firstLine="0"/>
              <w:jc w:val="left"/>
              <w:rPr>
                <w:lang w:bidi="he-IL"/>
              </w:rPr>
            </w:pPr>
          </w:p>
        </w:tc>
      </w:tr>
    </w:tbl>
    <w:p w14:paraId="4F4DC1C6" w14:textId="77777777" w:rsidR="00924D33" w:rsidRPr="00D46CD5" w:rsidRDefault="00924D33"/>
    <w:sectPr w:rsidR="00924D33" w:rsidRPr="00D46CD5">
      <w:headerReference w:type="even" r:id="rId19"/>
      <w:footerReference w:type="even" r:id="rId20"/>
      <w:headerReference w:type="first" r:id="rId21"/>
      <w:footerReference w:type="first" r:id="rId22"/>
      <w:pgSz w:w="12240" w:h="15840" w:code="1"/>
      <w:pgMar w:top="1440" w:right="1440" w:bottom="1440" w:left="1440" w:header="720" w:footer="144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BA" w:date="2024-06-27T11:41:00Z" w:initials="NBA">
    <w:p w14:paraId="477A0696" w14:textId="0B6972AE" w:rsidR="00426B84" w:rsidRDefault="00540984" w:rsidP="00426B84">
      <w:pPr>
        <w:pStyle w:val="Heading2"/>
        <w:numPr>
          <w:ilvl w:val="0"/>
          <w:numId w:val="0"/>
        </w:numPr>
      </w:pPr>
      <w:r>
        <w:rPr>
          <w:rStyle w:val="CommentReference"/>
        </w:rPr>
        <w:annotationRef/>
      </w:r>
      <w:r w:rsidR="00426B84">
        <w:t>Alternate</w:t>
      </w:r>
    </w:p>
    <w:p w14:paraId="5A6402C9" w14:textId="77777777" w:rsidR="00426B84" w:rsidRDefault="00426B84" w:rsidP="00426B84">
      <w:pPr>
        <w:pStyle w:val="Heading2"/>
        <w:numPr>
          <w:ilvl w:val="0"/>
          <w:numId w:val="0"/>
        </w:numPr>
      </w:pPr>
    </w:p>
    <w:p w14:paraId="32CE8E7D" w14:textId="43E24453" w:rsidR="00540984" w:rsidRPr="00980875" w:rsidRDefault="00540984" w:rsidP="00426B84">
      <w:pPr>
        <w:pStyle w:val="Heading2"/>
        <w:numPr>
          <w:ilvl w:val="0"/>
          <w:numId w:val="0"/>
        </w:numPr>
      </w:pPr>
      <w:r w:rsidRPr="00057DF8">
        <w:t xml:space="preserve">any material breach by the Founder of </w:t>
      </w:r>
      <w:r>
        <w:t xml:space="preserve">the </w:t>
      </w:r>
      <w:r w:rsidRPr="00057DF8">
        <w:t xml:space="preserve">proprietary, non-competition and assignment of inventions undertaking of the Founder towards the Company or an affiliate thereof; (ii) the Founder’s failure to perform </w:t>
      </w:r>
      <w:r>
        <w:t xml:space="preserve">any of </w:t>
      </w:r>
      <w:r w:rsidRPr="00057DF8">
        <w:t xml:space="preserve">the material duties required under the Founder’s </w:t>
      </w:r>
      <w:r>
        <w:t>engagement a</w:t>
      </w:r>
      <w:r w:rsidRPr="00057DF8">
        <w:t xml:space="preserve">greement </w:t>
      </w:r>
      <w:r>
        <w:t xml:space="preserve">with the Company </w:t>
      </w:r>
      <w:r w:rsidRPr="00057DF8">
        <w:t>(provided that, to remove any doubt, dissatisfaction of the Founder’s performance shall not be deemed, in and of itself, a failure to perform material duties for purposes of this clause (ii)); (iii) the Founder’s conviction of, or plea of “guilty” or “no contest” to, a felony or any crime involving moral turpitude; (iv) the Founder’s willful misconduct or intentional conduct causing material injury to the Company or an affiliate thereof, monetarily or otherwise; or (v) the Founder’s breach of fiduciary duty towards the Company or an affiliate thereof.</w:t>
      </w:r>
    </w:p>
    <w:p w14:paraId="71CA326A" w14:textId="393D312B" w:rsidR="00540984" w:rsidRDefault="00540984">
      <w:pPr>
        <w:pStyle w:val="CommentText"/>
      </w:pPr>
    </w:p>
  </w:comment>
  <w:comment w:id="8" w:author="NBA" w:date="2024-06-27T11:50:00Z" w:initials="NBA">
    <w:p w14:paraId="1472E072" w14:textId="77777777" w:rsidR="004F72F0" w:rsidRDefault="00426B84" w:rsidP="004F72F0">
      <w:pPr>
        <w:pStyle w:val="CommentText"/>
        <w:ind w:firstLine="0"/>
        <w:jc w:val="left"/>
      </w:pPr>
      <w:r>
        <w:rPr>
          <w:rStyle w:val="CommentReference"/>
        </w:rPr>
        <w:annotationRef/>
      </w:r>
      <w:r w:rsidR="004F72F0">
        <w:t>Non Automatic Repurchase</w:t>
      </w:r>
    </w:p>
    <w:p w14:paraId="161941EB" w14:textId="77777777" w:rsidR="004F72F0" w:rsidRDefault="004F72F0" w:rsidP="004F72F0">
      <w:pPr>
        <w:pStyle w:val="CommentText"/>
        <w:ind w:firstLine="0"/>
        <w:jc w:val="left"/>
      </w:pPr>
    </w:p>
    <w:p w14:paraId="6202994E" w14:textId="77777777" w:rsidR="004F72F0" w:rsidRDefault="004F72F0" w:rsidP="004F72F0">
      <w:pPr>
        <w:pStyle w:val="CommentText"/>
        <w:ind w:firstLine="0"/>
        <w:jc w:val="left"/>
      </w:pPr>
    </w:p>
    <w:p w14:paraId="6D031335" w14:textId="77777777" w:rsidR="004F72F0" w:rsidRDefault="004F72F0" w:rsidP="004F72F0">
      <w:pPr>
        <w:pStyle w:val="CommentText"/>
        <w:ind w:firstLine="0"/>
        <w:jc w:val="left"/>
      </w:pPr>
      <w:r>
        <w:t xml:space="preserve">In the event of cessation of the Founder’s Service for whatever reason, </w:t>
      </w:r>
      <w:r>
        <w:rPr>
          <w:color w:val="000000"/>
        </w:rPr>
        <w:t xml:space="preserve">whether by the Founder or by the </w:t>
      </w:r>
      <w:r>
        <w:t xml:space="preserve">Employing Member </w:t>
      </w:r>
      <w:r>
        <w:rPr>
          <w:color w:val="000000"/>
        </w:rPr>
        <w:t>(a “</w:t>
      </w:r>
      <w:r>
        <w:rPr>
          <w:b/>
          <w:bCs/>
          <w:color w:val="000000"/>
        </w:rPr>
        <w:t>Termination Event</w:t>
      </w:r>
      <w:r>
        <w:rPr>
          <w:color w:val="000000"/>
        </w:rPr>
        <w:t xml:space="preserve">”), all </w:t>
      </w:r>
      <w:r>
        <w:t xml:space="preserve">then outstanding Repurchase Shares, which at the time of a Termination Event remain subject to Repurchase pursuant to the provisions of Sections </w:t>
      </w:r>
      <w:r>
        <w:rPr>
          <w:cs/>
        </w:rPr>
        <w:t>‎</w:t>
      </w:r>
      <w:r>
        <w:t xml:space="preserve">2.2 and </w:t>
      </w:r>
      <w:r>
        <w:rPr>
          <w:cs/>
        </w:rPr>
        <w:t>‎</w:t>
      </w:r>
      <w:r>
        <w:t xml:space="preserve">2.3, may be repurchased by the Company, for no consideration whatsoever, in accordance with and subject to the terms and conditions set forth in this </w:t>
      </w:r>
      <w:r>
        <w:rPr>
          <w:u w:val="single"/>
        </w:rPr>
        <w:t xml:space="preserve">Section </w:t>
      </w:r>
      <w:r>
        <w:rPr>
          <w:cs/>
        </w:rPr>
        <w:t>‎</w:t>
      </w:r>
      <w:r>
        <w:t xml:space="preserve">2, and subject to </w:t>
      </w:r>
      <w:r>
        <w:rPr>
          <w:u w:val="single"/>
        </w:rPr>
        <w:t xml:space="preserve">Section </w:t>
      </w:r>
      <w:r>
        <w:rPr>
          <w:cs/>
        </w:rPr>
        <w:t>‎</w:t>
      </w:r>
      <w:r>
        <w:t>3 below (the “</w:t>
      </w:r>
      <w:r>
        <w:rPr>
          <w:b/>
          <w:bCs/>
        </w:rPr>
        <w:t>Repurchase</w:t>
      </w:r>
      <w:r>
        <w:t>”) Such Repurchase will be effected by providing written notice to the Founder of the Company`s intent within three (3) months following the last date of engagement with the Employing Member (the end of such period, the “</w:t>
      </w:r>
      <w:r>
        <w:rPr>
          <w:b/>
          <w:bCs/>
        </w:rPr>
        <w:t>Election Day</w:t>
      </w:r>
      <w:r>
        <w:t>”). Until the Election Day, the Company’s Board of Directors (without the Founder’s or any designee of the Founder`s participation) may determine that the Repurchase shall be exercised with respect to all or less than all (or none) of the Repurchase Shares then outstanding, in which case the Repurchase shall be exercised with respect to such number of Repurchase Shares determined by the Company’s Board of Directors. The Repurchase Shares with respect to which the Repurchase is exercised are referred to herein as the “</w:t>
      </w:r>
      <w:r>
        <w:rPr>
          <w:b/>
          <w:bCs/>
        </w:rPr>
        <w:t>Repurchased Shares</w:t>
      </w:r>
      <w:r>
        <w:t>”.</w:t>
      </w:r>
    </w:p>
  </w:comment>
  <w:comment w:id="9" w:author="NBA" w:date="2024-07-04T12:01:00Z" w:initials="NBA">
    <w:p w14:paraId="13FA6D02" w14:textId="77777777" w:rsidR="004F72F0" w:rsidRDefault="004F72F0" w:rsidP="004F72F0">
      <w:pPr>
        <w:pStyle w:val="CommentText"/>
        <w:ind w:firstLine="0"/>
        <w:jc w:val="left"/>
      </w:pPr>
      <w:r>
        <w:rPr>
          <w:rStyle w:val="CommentReference"/>
        </w:rPr>
        <w:annotationRef/>
      </w:r>
      <w:r>
        <w:t>With Cliff:</w:t>
      </w:r>
    </w:p>
    <w:p w14:paraId="09349C34" w14:textId="77777777" w:rsidR="004F72F0" w:rsidRDefault="004F72F0" w:rsidP="004F72F0">
      <w:pPr>
        <w:pStyle w:val="CommentText"/>
        <w:ind w:firstLine="0"/>
        <w:jc w:val="left"/>
      </w:pPr>
    </w:p>
    <w:p w14:paraId="4A16E314" w14:textId="77777777" w:rsidR="004F72F0" w:rsidRDefault="004F72F0" w:rsidP="004F72F0">
      <w:pPr>
        <w:pStyle w:val="CommentText"/>
        <w:ind w:firstLine="0"/>
        <w:jc w:val="left"/>
      </w:pPr>
      <w:r>
        <w:t>The Repurchase shall lapse with respect to the Repurchase Shares [on a monthly/quarterly basis] over a period a three (3) year period, with a year cliff (the “</w:t>
      </w:r>
      <w:r>
        <w:rPr>
          <w:b/>
          <w:bCs/>
        </w:rPr>
        <w:t>Repurchase Period</w:t>
      </w:r>
      <w:r>
        <w:t>”) such that on the last day of the first year following the Effective Date, [___]% of the original number of Repurchase Shares shall automatically cease to be Repurchase Shares for purposes of this Agreement, and thereafter, upon [the lapse of each three-month/on a monthly basis over a period</w:t>
      </w:r>
      <w:r>
        <w:rPr>
          <w:color w:val="0000FF"/>
        </w:rPr>
        <w:t xml:space="preserve"> </w:t>
      </w:r>
      <w:r>
        <w:t xml:space="preserve">of [______], an additional [_____] of the original number of Repurchase Shares shall automatically cease to be Repurchase Shares for purposes of this Agreement; provided that in each case a Termination Event shall not have occurred during such period of time. </w:t>
      </w:r>
    </w:p>
  </w:comment>
  <w:comment w:id="11" w:author="NBA" w:date="2024-06-27T11:51:00Z" w:initials="NBA">
    <w:p w14:paraId="689A700D" w14:textId="77777777" w:rsidR="004F72F0" w:rsidRDefault="00426B84" w:rsidP="004F72F0">
      <w:pPr>
        <w:pStyle w:val="CommentText"/>
        <w:ind w:firstLine="0"/>
        <w:jc w:val="left"/>
      </w:pPr>
      <w:r>
        <w:rPr>
          <w:rStyle w:val="CommentReference"/>
        </w:rPr>
        <w:annotationRef/>
      </w:r>
      <w:r w:rsidR="004F72F0">
        <w:t>Double Trigger</w:t>
      </w:r>
    </w:p>
    <w:p w14:paraId="07C99657" w14:textId="77777777" w:rsidR="004F72F0" w:rsidRDefault="004F72F0" w:rsidP="004F72F0">
      <w:pPr>
        <w:pStyle w:val="CommentText"/>
        <w:ind w:firstLine="0"/>
        <w:jc w:val="left"/>
      </w:pPr>
    </w:p>
    <w:p w14:paraId="2C591D71" w14:textId="77777777" w:rsidR="004F72F0" w:rsidRDefault="004F72F0" w:rsidP="004F72F0">
      <w:pPr>
        <w:pStyle w:val="CommentText"/>
        <w:ind w:firstLine="0"/>
        <w:jc w:val="left"/>
      </w:pPr>
      <w:r>
        <w:t>Notwithstanding the above, (A) in the event that within twelve (12) months following a Deemed Liquidation, the Founder`s Service is terminated either by the Employing Member or its successor not for Cause or by the Founder for Good Reason, all of the Repurchase Shares then subject to the Repurchase shall be automatically released from the Repurchase and cease to be Repurchase Shares for purposes hereof; (B) prior to a Deemed Liquidation, upon the termination of the Founder’s Service (i) as a result of the Founder’s Disability or death, or (ii) by the Employing Member without Cause or by the Founder for Good Reason, fifty percent (50%) of the Repurchase Shares then subject to the Repurchase shall be automatically released from the Repurchase and cease to be Repurchase Shares for purposes hereof.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CA326A" w15:done="1"/>
  <w15:commentEx w15:paraId="6D031335" w15:done="0"/>
  <w15:commentEx w15:paraId="4A16E314" w15:done="0"/>
  <w15:commentEx w15:paraId="2C591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8F8D4E" w16cex:dateUtc="2024-06-27T08:41:00Z"/>
  <w16cex:commentExtensible w16cex:durableId="27D7077A" w16cex:dateUtc="2024-06-27T08:50:00Z"/>
  <w16cex:commentExtensible w16cex:durableId="2BB04BDD" w16cex:dateUtc="2024-07-04T09:01:00Z"/>
  <w16cex:commentExtensible w16cex:durableId="151AEF64" w16cex:dateUtc="2024-06-27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CA326A" w16cid:durableId="7F8F8D4E"/>
  <w16cid:commentId w16cid:paraId="6D031335" w16cid:durableId="27D7077A"/>
  <w16cid:commentId w16cid:paraId="4A16E314" w16cid:durableId="2BB04BDD"/>
  <w16cid:commentId w16cid:paraId="2C591D71" w16cid:durableId="151AEF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37324" w14:textId="77777777" w:rsidR="00BE7AEA" w:rsidRDefault="00BE7AEA">
      <w:r>
        <w:separator/>
      </w:r>
    </w:p>
    <w:p w14:paraId="5AC4FE20" w14:textId="77777777" w:rsidR="00BE7AEA" w:rsidRDefault="00BE7AEA"/>
  </w:endnote>
  <w:endnote w:type="continuationSeparator" w:id="0">
    <w:p w14:paraId="449EACC2" w14:textId="77777777" w:rsidR="00BE7AEA" w:rsidRDefault="00BE7AEA">
      <w:r>
        <w:continuationSeparator/>
      </w:r>
    </w:p>
    <w:p w14:paraId="16565C1B" w14:textId="77777777" w:rsidR="00BE7AEA" w:rsidRDefault="00BE7AEA"/>
  </w:endnote>
  <w:endnote w:type="continuationNotice" w:id="1">
    <w:p w14:paraId="5D49D54B" w14:textId="77777777" w:rsidR="00BE7AEA" w:rsidRDefault="00BE7A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633EF" w14:textId="77777777" w:rsidR="00924D33" w:rsidRDefault="00924D33">
    <w:pPr>
      <w:pStyle w:val="Footer"/>
    </w:pPr>
  </w:p>
  <w:p w14:paraId="5FA31D48" w14:textId="77777777" w:rsidR="00924D33" w:rsidRDefault="00924D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FB44" w14:textId="77777777" w:rsidR="00924D33" w:rsidRDefault="007D20DC">
    <w:pPr>
      <w:pStyle w:val="Footer"/>
      <w:spacing w:before="240"/>
      <w:rPr>
        <w:rFonts w:ascii="Times New Roman" w:hAnsi="Times New Roman"/>
      </w:rPr>
    </w:pPr>
    <w:r>
      <w:rPr>
        <w:snapToGrid w:val="0"/>
      </w:rPr>
      <w:tab/>
      <w:t>-</w:t>
    </w:r>
    <w:r>
      <w:rPr>
        <w:rStyle w:val="PageNumber"/>
      </w:rPr>
      <w:fldChar w:fldCharType="begin"/>
    </w:r>
    <w:r>
      <w:rPr>
        <w:rStyle w:val="PageNumber"/>
      </w:rPr>
      <w:instrText xml:space="preserve"> PAGE </w:instrText>
    </w:r>
    <w:r>
      <w:rPr>
        <w:rStyle w:val="PageNumber"/>
      </w:rPr>
      <w:fldChar w:fldCharType="separate"/>
    </w:r>
    <w:r w:rsidR="00162E30">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CD968" w14:textId="77777777" w:rsidR="00BE7AEA" w:rsidRDefault="00BE7AEA">
      <w:r>
        <w:separator/>
      </w:r>
    </w:p>
    <w:p w14:paraId="63AD4106" w14:textId="77777777" w:rsidR="00BE7AEA" w:rsidRDefault="00BE7AEA"/>
  </w:footnote>
  <w:footnote w:type="continuationSeparator" w:id="0">
    <w:p w14:paraId="24F5F5F7" w14:textId="77777777" w:rsidR="00BE7AEA" w:rsidRDefault="00BE7AEA">
      <w:r>
        <w:continuationSeparator/>
      </w:r>
    </w:p>
    <w:p w14:paraId="0AE9C0FA" w14:textId="77777777" w:rsidR="00BE7AEA" w:rsidRDefault="00BE7AEA"/>
  </w:footnote>
  <w:footnote w:type="continuationNotice" w:id="1">
    <w:p w14:paraId="530EB4B2" w14:textId="77777777" w:rsidR="00BE7AEA" w:rsidRDefault="00BE7A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A31" w14:textId="77777777" w:rsidR="00924D33" w:rsidRDefault="00924D33">
    <w:pPr>
      <w:pStyle w:val="Header"/>
    </w:pPr>
  </w:p>
  <w:p w14:paraId="7B42C480" w14:textId="77777777" w:rsidR="00924D33" w:rsidRDefault="00924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F83AB" w14:textId="405F113A" w:rsidR="00722000" w:rsidRDefault="00C9652C" w:rsidP="00226B91">
    <w:pPr>
      <w:pStyle w:val="Header"/>
      <w:spacing w:after="0"/>
      <w:jc w:val="left"/>
      <w:rPr>
        <w:i/>
        <w:iCs/>
      </w:rPr>
    </w:pPr>
    <w:r>
      <w:rPr>
        <w:i/>
        <w:iCs/>
      </w:rPr>
      <w:t>Draft</w:t>
    </w:r>
    <w:r w:rsidR="00722000">
      <w:rPr>
        <w:i/>
        <w:iCs/>
      </w:rPr>
      <w:t xml:space="preserve"> Version</w:t>
    </w:r>
    <w:r>
      <w:rPr>
        <w:i/>
        <w:iCs/>
      </w:rPr>
      <w:t xml:space="preserve"> </w:t>
    </w:r>
  </w:p>
  <w:p w14:paraId="3ECEB0D6" w14:textId="77777777" w:rsidR="00924D33" w:rsidRDefault="00924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8E9FA0"/>
    <w:lvl w:ilvl="0">
      <w:start w:val="1"/>
      <w:numFmt w:val="decimal"/>
      <w:pStyle w:val="ListNumber3"/>
      <w:lvlText w:val="%1."/>
      <w:lvlJc w:val="left"/>
      <w:pPr>
        <w:ind w:left="1440" w:hanging="720"/>
      </w:pPr>
      <w:rPr>
        <w:rFonts w:hint="default"/>
      </w:rPr>
    </w:lvl>
  </w:abstractNum>
  <w:abstractNum w:abstractNumId="3" w15:restartNumberingAfterBreak="0">
    <w:nsid w:val="FFFFFF7F"/>
    <w:multiLevelType w:val="singleLevel"/>
    <w:tmpl w:val="AF68D7FA"/>
    <w:lvl w:ilvl="0">
      <w:start w:val="1"/>
      <w:numFmt w:val="lowerRoman"/>
      <w:pStyle w:val="ListNumber2"/>
      <w:lvlText w:val="(%1)"/>
      <w:lvlJc w:val="left"/>
      <w:pPr>
        <w:ind w:left="1440" w:hanging="720"/>
      </w:pPr>
      <w:rPr>
        <w:rFonts w:hint="default"/>
      </w:rPr>
    </w:lvl>
  </w:abstractNum>
  <w:abstractNum w:abstractNumId="4" w15:restartNumberingAfterBreak="0">
    <w:nsid w:val="FFFFFF80"/>
    <w:multiLevelType w:val="singleLevel"/>
    <w:tmpl w:val="8F7E63B6"/>
    <w:lvl w:ilvl="0">
      <w:start w:val="1"/>
      <w:numFmt w:val="bullet"/>
      <w:pStyle w:val="ListBullet5"/>
      <w:lvlText w:val=""/>
      <w:lvlJc w:val="left"/>
      <w:pPr>
        <w:ind w:left="1800" w:hanging="360"/>
      </w:pPr>
      <w:rPr>
        <w:rFonts w:ascii="Symbol" w:hAnsi="Symbol" w:hint="default"/>
      </w:rPr>
    </w:lvl>
  </w:abstractNum>
  <w:abstractNum w:abstractNumId="5" w15:restartNumberingAfterBreak="0">
    <w:nsid w:val="FFFFFF81"/>
    <w:multiLevelType w:val="singleLevel"/>
    <w:tmpl w:val="C05ABA3C"/>
    <w:lvl w:ilvl="0">
      <w:start w:val="1"/>
      <w:numFmt w:val="bullet"/>
      <w:pStyle w:val="ListBullet4"/>
      <w:lvlText w:val=""/>
      <w:lvlJc w:val="left"/>
      <w:pPr>
        <w:ind w:left="1440" w:hanging="360"/>
      </w:pPr>
      <w:rPr>
        <w:rFonts w:ascii="Symbol" w:hAnsi="Symbol" w:hint="default"/>
      </w:rPr>
    </w:lvl>
  </w:abstractNum>
  <w:abstractNum w:abstractNumId="6" w15:restartNumberingAfterBreak="0">
    <w:nsid w:val="FFFFFF82"/>
    <w:multiLevelType w:val="singleLevel"/>
    <w:tmpl w:val="820EB530"/>
    <w:lvl w:ilvl="0">
      <w:start w:val="1"/>
      <w:numFmt w:val="bullet"/>
      <w:pStyle w:val="ListBullet3"/>
      <w:lvlText w:val=""/>
      <w:lvlJc w:val="left"/>
      <w:pPr>
        <w:ind w:left="1080" w:hanging="360"/>
      </w:pPr>
      <w:rPr>
        <w:rFonts w:ascii="Symbol" w:hAnsi="Symbol" w:hint="default"/>
      </w:rPr>
    </w:lvl>
  </w:abstractNum>
  <w:abstractNum w:abstractNumId="7" w15:restartNumberingAfterBreak="0">
    <w:nsid w:val="FFFFFF83"/>
    <w:multiLevelType w:val="singleLevel"/>
    <w:tmpl w:val="27EA9418"/>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9B521300"/>
    <w:lvl w:ilvl="0">
      <w:start w:val="1"/>
      <w:numFmt w:val="decimal"/>
      <w:pStyle w:val="ListNumber"/>
      <w:lvlText w:val="%1."/>
      <w:lvlJc w:val="left"/>
      <w:pPr>
        <w:ind w:left="360" w:hanging="360"/>
      </w:pPr>
      <w:rPr>
        <w:rFonts w:hint="default"/>
      </w:rPr>
    </w:lvl>
  </w:abstractNum>
  <w:abstractNum w:abstractNumId="9" w15:restartNumberingAfterBreak="0">
    <w:nsid w:val="FFFFFF89"/>
    <w:multiLevelType w:val="singleLevel"/>
    <w:tmpl w:val="60309132"/>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1E85798"/>
    <w:multiLevelType w:val="multilevel"/>
    <w:tmpl w:val="C87E3918"/>
    <w:lvl w:ilvl="0">
      <w:start w:val="1"/>
      <w:numFmt w:val="decimal"/>
      <w:lvlText w:val="%1."/>
      <w:lvlJc w:val="left"/>
      <w:pPr>
        <w:tabs>
          <w:tab w:val="num" w:pos="680"/>
        </w:tabs>
        <w:ind w:left="0" w:firstLine="0"/>
      </w:pPr>
      <w:rPr>
        <w:rFonts w:hint="default"/>
        <w:b w:val="0"/>
        <w:i w:val="0"/>
        <w:caps w:val="0"/>
        <w:smallCaps w:val="0"/>
        <w:strike w:val="0"/>
        <w:dstrike w:val="0"/>
        <w:vanish w:val="0"/>
        <w:color w:val="000000"/>
        <w:sz w:val="24"/>
        <w:u w:val="none"/>
        <w:effect w:val="none"/>
        <w:vertAlign w:val="baseline"/>
      </w:rPr>
    </w:lvl>
    <w:lvl w:ilvl="1">
      <w:start w:val="1"/>
      <w:numFmt w:val="lowerLetter"/>
      <w:pStyle w:val="TabbedL2"/>
      <w:lvlText w:val="(%2)"/>
      <w:lvlJc w:val="left"/>
      <w:pPr>
        <w:tabs>
          <w:tab w:val="num" w:pos="2160"/>
        </w:tabs>
        <w:ind w:left="0" w:firstLine="1440"/>
      </w:pPr>
      <w:rPr>
        <w:rFonts w:ascii="Times New Roman" w:hAnsi="Times New Roman" w:hint="default"/>
        <w:b/>
        <w:i w:val="0"/>
        <w:caps w:val="0"/>
        <w:smallCaps w:val="0"/>
        <w:strike w:val="0"/>
        <w:dstrike w:val="0"/>
        <w:vanish w:val="0"/>
        <w:color w:val="000000"/>
        <w:sz w:val="24"/>
        <w:u w:val="none"/>
        <w:effect w:val="none"/>
        <w:vertAlign w:val="baseline"/>
      </w:rPr>
    </w:lvl>
    <w:lvl w:ilvl="2">
      <w:start w:val="1"/>
      <w:numFmt w:val="lowerRoman"/>
      <w:pStyle w:val="TabbedL3"/>
      <w:lvlText w:val="(%3)"/>
      <w:lvlJc w:val="left"/>
      <w:pPr>
        <w:tabs>
          <w:tab w:val="num" w:pos="2880"/>
        </w:tabs>
        <w:ind w:left="0" w:firstLine="2160"/>
      </w:pPr>
      <w:rPr>
        <w:rFonts w:ascii="Times New Roman" w:hAnsi="Times New Roman" w:hint="default"/>
        <w:b/>
        <w:i w:val="0"/>
        <w:caps w:val="0"/>
        <w:smallCaps w:val="0"/>
        <w:strike w:val="0"/>
        <w:dstrike w:val="0"/>
        <w:vanish w:val="0"/>
        <w:color w:val="000000"/>
        <w:sz w:val="24"/>
        <w:u w:val="none"/>
        <w:effect w:val="none"/>
        <w:vertAlign w:val="baseline"/>
      </w:rPr>
    </w:lvl>
    <w:lvl w:ilvl="3">
      <w:start w:val="1"/>
      <w:numFmt w:val="decimal"/>
      <w:pStyle w:val="TabbedL4"/>
      <w:lvlText w:val="(%4)"/>
      <w:lvlJc w:val="left"/>
      <w:pPr>
        <w:tabs>
          <w:tab w:val="num" w:pos="3600"/>
        </w:tabs>
        <w:ind w:left="0" w:firstLine="2880"/>
      </w:pPr>
      <w:rPr>
        <w:rFonts w:ascii="Times New Roman" w:hAnsi="Times New Roman" w:hint="default"/>
        <w:b/>
        <w:i w:val="0"/>
        <w:caps w:val="0"/>
        <w:smallCaps w:val="0"/>
        <w:strike w:val="0"/>
        <w:dstrike w:val="0"/>
        <w:vanish w:val="0"/>
        <w:color w:val="000000"/>
        <w:sz w:val="24"/>
        <w:u w:val="none"/>
        <w:effect w:val="none"/>
        <w:vertAlign w:val="baseline"/>
      </w:rPr>
    </w:lvl>
    <w:lvl w:ilvl="4">
      <w:start w:val="1"/>
      <w:numFmt w:val="lowerLetter"/>
      <w:pStyle w:val="TabbedL5"/>
      <w:lvlText w:val="%5."/>
      <w:lvlJc w:val="left"/>
      <w:pPr>
        <w:tabs>
          <w:tab w:val="num" w:pos="4320"/>
        </w:tabs>
        <w:ind w:left="0" w:firstLine="3600"/>
      </w:pPr>
      <w:rPr>
        <w:rFonts w:ascii="Times New Roman" w:hAnsi="Times New Roman" w:hint="default"/>
        <w:b/>
        <w:i w:val="0"/>
        <w:caps w:val="0"/>
        <w:smallCaps w:val="0"/>
        <w:strike w:val="0"/>
        <w:dstrike w:val="0"/>
        <w:vanish w:val="0"/>
        <w:color w:val="000000"/>
        <w:sz w:val="24"/>
        <w:u w:val="none"/>
        <w:effect w:val="none"/>
        <w:vertAlign w:val="baseline"/>
      </w:rPr>
    </w:lvl>
    <w:lvl w:ilvl="5">
      <w:start w:val="1"/>
      <w:numFmt w:val="lowerRoman"/>
      <w:pStyle w:val="TabbedL6"/>
      <w:lvlText w:val="%6."/>
      <w:lvlJc w:val="left"/>
      <w:pPr>
        <w:tabs>
          <w:tab w:val="num" w:pos="5040"/>
        </w:tabs>
        <w:ind w:left="0" w:firstLine="4320"/>
      </w:pPr>
      <w:rPr>
        <w:rFonts w:ascii="Times New Roman" w:hAnsi="Times New Roman" w:hint="default"/>
        <w:b/>
        <w:i w:val="0"/>
        <w:caps w:val="0"/>
        <w:smallCaps w:val="0"/>
        <w:strike w:val="0"/>
        <w:dstrike w:val="0"/>
        <w:vanish w:val="0"/>
        <w:color w:val="000000"/>
        <w:sz w:val="24"/>
        <w:u w:val="none"/>
        <w:effect w:val="none"/>
        <w:vertAlign w:val="baseline"/>
      </w:rPr>
    </w:lvl>
    <w:lvl w:ilvl="6">
      <w:start w:val="1"/>
      <w:numFmt w:val="decimal"/>
      <w:pStyle w:val="TabbedL7"/>
      <w:lvlText w:val="%7)"/>
      <w:lvlJc w:val="left"/>
      <w:pPr>
        <w:tabs>
          <w:tab w:val="num" w:pos="5760"/>
        </w:tabs>
        <w:ind w:left="0" w:firstLine="5040"/>
      </w:pPr>
      <w:rPr>
        <w:rFonts w:ascii="Times New Roman" w:hAnsi="Times New Roman" w:hint="default"/>
        <w:b/>
        <w:i w:val="0"/>
        <w:caps w:val="0"/>
        <w:smallCaps w:val="0"/>
        <w:strike w:val="0"/>
        <w:dstrike w:val="0"/>
        <w:vanish w:val="0"/>
        <w:color w:val="000000"/>
        <w:sz w:val="24"/>
        <w:u w:val="none"/>
        <w:effect w:val="none"/>
        <w:vertAlign w:val="baseline"/>
      </w:rPr>
    </w:lvl>
    <w:lvl w:ilvl="7">
      <w:start w:val="1"/>
      <w:numFmt w:val="lowerLetter"/>
      <w:pStyle w:val="TabbedL8"/>
      <w:lvlText w:val="%8)"/>
      <w:lvlJc w:val="left"/>
      <w:pPr>
        <w:tabs>
          <w:tab w:val="num" w:pos="6480"/>
        </w:tabs>
        <w:ind w:left="0" w:firstLine="5760"/>
      </w:pPr>
      <w:rPr>
        <w:rFonts w:ascii="Times New Roman" w:hAnsi="Times New Roman" w:hint="default"/>
        <w:b/>
        <w:i w:val="0"/>
        <w:caps w:val="0"/>
        <w:smallCaps w:val="0"/>
        <w:strike w:val="0"/>
        <w:dstrike w:val="0"/>
        <w:vanish w:val="0"/>
        <w:color w:val="000000"/>
        <w:sz w:val="24"/>
        <w:u w:val="none"/>
        <w:effect w:val="none"/>
        <w:vertAlign w:val="baseline"/>
      </w:rPr>
    </w:lvl>
    <w:lvl w:ilvl="8">
      <w:start w:val="1"/>
      <w:numFmt w:val="lowerRoman"/>
      <w:pStyle w:val="TabbedL9"/>
      <w:lvlText w:val="%9)"/>
      <w:lvlJc w:val="left"/>
      <w:pPr>
        <w:tabs>
          <w:tab w:val="num" w:pos="7200"/>
        </w:tabs>
        <w:ind w:left="0" w:firstLine="6480"/>
      </w:pPr>
      <w:rPr>
        <w:rFonts w:ascii="Times New Roman" w:hAnsi="Times New Roman" w:hint="default"/>
        <w:b/>
        <w:i w:val="0"/>
        <w:caps w:val="0"/>
        <w:smallCaps w:val="0"/>
        <w:strike w:val="0"/>
        <w:dstrike w:val="0"/>
        <w:vanish w:val="0"/>
        <w:color w:val="000000"/>
        <w:sz w:val="24"/>
        <w:u w:val="none"/>
        <w:effect w:val="none"/>
        <w:vertAlign w:val="baseline"/>
      </w:rPr>
    </w:lvl>
  </w:abstractNum>
  <w:abstractNum w:abstractNumId="11" w15:restartNumberingAfterBreak="0">
    <w:nsid w:val="04F606BE"/>
    <w:multiLevelType w:val="multilevel"/>
    <w:tmpl w:val="B18AAC88"/>
    <w:lvl w:ilvl="0">
      <w:start w:val="1"/>
      <w:numFmt w:val="decimal"/>
      <w:lvlText w:val="%1."/>
      <w:lvlJc w:val="left"/>
      <w:pPr>
        <w:tabs>
          <w:tab w:val="num" w:pos="720"/>
        </w:tabs>
        <w:ind w:left="720" w:hanging="720"/>
      </w:pPr>
      <w:rPr>
        <w:rFonts w:cs="Times New Roman"/>
        <w:color w:val="000000"/>
      </w:rPr>
    </w:lvl>
    <w:lvl w:ilvl="1">
      <w:start w:val="1"/>
      <w:numFmt w:val="lowerLetter"/>
      <w:lvlText w:val="(%2)"/>
      <w:lvlJc w:val="left"/>
      <w:pPr>
        <w:tabs>
          <w:tab w:val="num" w:pos="1440"/>
        </w:tabs>
        <w:ind w:left="1440" w:hanging="720"/>
      </w:pPr>
      <w:rPr>
        <w:rFonts w:cs="Times New Roman"/>
        <w:color w:val="000000"/>
      </w:rPr>
    </w:lvl>
    <w:lvl w:ilvl="2">
      <w:start w:val="1"/>
      <w:numFmt w:val="lowerRoman"/>
      <w:lvlText w:val="(%3)"/>
      <w:lvlJc w:val="left"/>
      <w:pPr>
        <w:tabs>
          <w:tab w:val="num" w:pos="2160"/>
        </w:tabs>
        <w:ind w:left="2160" w:hanging="720"/>
      </w:pPr>
      <w:rPr>
        <w:rFonts w:cs="Times New Roman"/>
        <w:color w:val="000000"/>
      </w:rPr>
    </w:lvl>
    <w:lvl w:ilvl="3">
      <w:start w:val="1"/>
      <w:numFmt w:val="decimal"/>
      <w:lvlText w:val="(%4)"/>
      <w:lvlJc w:val="left"/>
      <w:pPr>
        <w:tabs>
          <w:tab w:val="num" w:pos="2880"/>
        </w:tabs>
        <w:ind w:left="2880" w:hanging="720"/>
      </w:pPr>
      <w:rPr>
        <w:rFonts w:cs="Times New Roman"/>
        <w:color w:val="000000"/>
      </w:rPr>
    </w:lvl>
    <w:lvl w:ilvl="4">
      <w:start w:val="1"/>
      <w:numFmt w:val="upperLetter"/>
      <w:lvlText w:val="(%5)"/>
      <w:lvlJc w:val="left"/>
      <w:pPr>
        <w:tabs>
          <w:tab w:val="num" w:pos="3600"/>
        </w:tabs>
        <w:ind w:left="3600" w:hanging="720"/>
      </w:pPr>
      <w:rPr>
        <w:rFonts w:cs="Times New Roman"/>
        <w:color w:val="000000"/>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2" w15:restartNumberingAfterBreak="0">
    <w:nsid w:val="07877EF1"/>
    <w:multiLevelType w:val="multilevel"/>
    <w:tmpl w:val="BBD8E1B8"/>
    <w:name w:val="zzmpArticle||Article|2|1|1|5|0|41||1|0|1||1|0|1||1|0|1||1|0|0||1|0|0||1|0|0||1|0|0||1|0|0||"/>
    <w:lvl w:ilvl="0">
      <w:start w:val="1"/>
      <w:numFmt w:val="upperRoman"/>
      <w:lvlRestart w:val="0"/>
      <w:suff w:val="nothing"/>
      <w:lvlText w:val="ARTICLE %1"/>
      <w:lvlJc w:val="left"/>
      <w:pPr>
        <w:ind w:left="360" w:hanging="360"/>
      </w:pPr>
      <w:rPr>
        <w:sz w:val="24"/>
        <w:u w:val="none"/>
      </w:rPr>
    </w:lvl>
    <w:lvl w:ilvl="1">
      <w:start w:val="1"/>
      <w:numFmt w:val="decimal"/>
      <w:isLgl/>
      <w:lvlText w:val="%1.%2"/>
      <w:lvlJc w:val="left"/>
      <w:pPr>
        <w:tabs>
          <w:tab w:val="num" w:pos="1080"/>
        </w:tabs>
        <w:ind w:left="0" w:firstLine="720"/>
      </w:pPr>
      <w:rPr>
        <w:rFonts w:ascii="Times New Roman" w:hAnsi="Times New Roman"/>
        <w:b w:val="0"/>
        <w:i w:val="0"/>
        <w:caps w:val="0"/>
        <w:smallCaps w:val="0"/>
        <w:sz w:val="24"/>
        <w:u w:val="none"/>
      </w:rPr>
    </w:lvl>
    <w:lvl w:ilvl="2">
      <w:start w:val="1"/>
      <w:numFmt w:val="lowerLetter"/>
      <w:lvlText w:val="(%3)"/>
      <w:lvlJc w:val="left"/>
      <w:pPr>
        <w:tabs>
          <w:tab w:val="num" w:pos="2160"/>
        </w:tabs>
        <w:ind w:left="0" w:firstLine="1440"/>
      </w:pPr>
      <w:rPr>
        <w:rFonts w:ascii="Times New Roman" w:hAnsi="Times New Roman"/>
        <w:b w:val="0"/>
        <w:i w:val="0"/>
        <w:caps w:val="0"/>
        <w:smallCaps w:val="0"/>
        <w:sz w:val="24"/>
        <w:u w:val="none"/>
      </w:rPr>
    </w:lvl>
    <w:lvl w:ilvl="3">
      <w:start w:val="1"/>
      <w:numFmt w:val="lowerRoman"/>
      <w:lvlText w:val="(%4)"/>
      <w:lvlJc w:val="left"/>
      <w:pPr>
        <w:tabs>
          <w:tab w:val="num" w:pos="2880"/>
        </w:tabs>
        <w:ind w:left="0" w:firstLine="2160"/>
      </w:pPr>
      <w:rPr>
        <w:rFonts w:ascii="Times New Roman" w:hAnsi="Times New Roman"/>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FE29B4"/>
    <w:multiLevelType w:val="multilevel"/>
    <w:tmpl w:val="BAC830DA"/>
    <w:lvl w:ilvl="0">
      <w:start w:val="1"/>
      <w:numFmt w:val="decimal"/>
      <w:pStyle w:val="Heading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pStyle w:val="Heading2"/>
      <w:isLgl/>
      <w:lvlText w:val="%1.%2"/>
      <w:lvlJc w:val="left"/>
      <w:pPr>
        <w:tabs>
          <w:tab w:val="num" w:pos="1418"/>
        </w:tabs>
        <w:ind w:left="0" w:firstLine="567"/>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vertAlign w:val="baseline"/>
        <w:em w:val="none"/>
      </w:rPr>
    </w:lvl>
    <w:lvl w:ilvl="2">
      <w:start w:val="1"/>
      <w:numFmt w:val="lowerLetter"/>
      <w:pStyle w:val="Heading3"/>
      <w:lvlText w:val="(%3)"/>
      <w:lvlJc w:val="left"/>
      <w:pPr>
        <w:tabs>
          <w:tab w:val="num" w:pos="2268"/>
        </w:tabs>
        <w:ind w:left="0" w:firstLine="1418"/>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lowerRoman"/>
      <w:pStyle w:val="Heading4"/>
      <w:lvlText w:val="(%4)"/>
      <w:lvlJc w:val="left"/>
      <w:pPr>
        <w:tabs>
          <w:tab w:val="num" w:pos="3119"/>
        </w:tabs>
        <w:ind w:left="0" w:firstLine="2268"/>
      </w:pPr>
      <w:rPr>
        <w:rFonts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upperLetter"/>
      <w:pStyle w:val="Heading5"/>
      <w:lvlText w:val="(%5)"/>
      <w:lvlJc w:val="left"/>
      <w:pPr>
        <w:tabs>
          <w:tab w:val="num" w:pos="3119"/>
        </w:tabs>
        <w:ind w:left="0" w:firstLine="2552"/>
      </w:pPr>
      <w:rPr>
        <w:rFonts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pStyle w:val="Heading6"/>
      <w:lvlText w:val="(%6)"/>
      <w:lvlJc w:val="left"/>
      <w:pPr>
        <w:tabs>
          <w:tab w:val="num" w:pos="4320"/>
        </w:tabs>
        <w:ind w:left="2880" w:firstLine="720"/>
      </w:pPr>
      <w:rPr>
        <w:rFonts w:hint="default"/>
        <w:vanish w:val="0"/>
        <w:color w:val="010000"/>
        <w:u w:val="none"/>
      </w:rPr>
    </w:lvl>
    <w:lvl w:ilvl="6">
      <w:start w:val="1"/>
      <w:numFmt w:val="lowerLetter"/>
      <w:pStyle w:val="Heading7"/>
      <w:lvlText w:val="%7."/>
      <w:lvlJc w:val="left"/>
      <w:pPr>
        <w:tabs>
          <w:tab w:val="num" w:pos="5040"/>
        </w:tabs>
        <w:ind w:left="3600" w:firstLine="720"/>
      </w:pPr>
      <w:rPr>
        <w:rFonts w:hint="default"/>
        <w:vanish w:val="0"/>
        <w:color w:val="010000"/>
        <w:u w:val="none"/>
      </w:rPr>
    </w:lvl>
    <w:lvl w:ilvl="7">
      <w:start w:val="1"/>
      <w:numFmt w:val="lowerRoman"/>
      <w:pStyle w:val="Heading8"/>
      <w:lvlText w:val="%8."/>
      <w:lvlJc w:val="left"/>
      <w:pPr>
        <w:tabs>
          <w:tab w:val="num" w:pos="5760"/>
        </w:tabs>
        <w:ind w:left="4320" w:firstLine="720"/>
      </w:pPr>
      <w:rPr>
        <w:rFonts w:hint="default"/>
        <w:vanish w:val="0"/>
        <w:color w:val="010000"/>
        <w:u w:val="none"/>
      </w:rPr>
    </w:lvl>
    <w:lvl w:ilvl="8">
      <w:start w:val="1"/>
      <w:numFmt w:val="decimal"/>
      <w:pStyle w:val="Heading9"/>
      <w:lvlText w:val="%9."/>
      <w:lvlJc w:val="left"/>
      <w:pPr>
        <w:tabs>
          <w:tab w:val="num" w:pos="6480"/>
        </w:tabs>
        <w:ind w:left="5040" w:firstLine="720"/>
      </w:pPr>
      <w:rPr>
        <w:rFonts w:hint="default"/>
        <w:vanish w:val="0"/>
        <w:color w:val="010000"/>
        <w:u w:val="none"/>
      </w:rPr>
    </w:lvl>
  </w:abstractNum>
  <w:abstractNum w:abstractNumId="14" w15:restartNumberingAfterBreak="0">
    <w:nsid w:val="12504B7B"/>
    <w:multiLevelType w:val="multilevel"/>
    <w:tmpl w:val="130AC134"/>
    <w:lvl w:ilvl="0">
      <w:start w:val="2"/>
      <w:numFmt w:val="hebrew2"/>
      <w:lvlText w:val="%1."/>
      <w:lvlJc w:val="left"/>
      <w:pPr>
        <w:tabs>
          <w:tab w:val="num" w:pos="-360"/>
        </w:tabs>
        <w:ind w:left="-360" w:hanging="360"/>
      </w:pPr>
      <w:rPr>
        <w:rFonts w:ascii="Times New Roman" w:hAnsi="Times New Roman" w:cs="Times New Roman" w:hint="default"/>
      </w:rPr>
    </w:lvl>
    <w:lvl w:ilvl="1">
      <w:start w:val="1"/>
      <w:numFmt w:val="hebrew2"/>
      <w:lvlText w:val="%2."/>
      <w:lvlJc w:val="left"/>
      <w:pPr>
        <w:tabs>
          <w:tab w:val="num" w:pos="360"/>
        </w:tabs>
        <w:ind w:left="360" w:hanging="360"/>
      </w:pPr>
      <w:rPr>
        <w:rFonts w:ascii="Times New Roman" w:hAnsi="Times New Roman" w:cs="Times New Roman"/>
      </w:rPr>
    </w:lvl>
    <w:lvl w:ilvl="2">
      <w:start w:val="1"/>
      <w:numFmt w:val="hebrew2"/>
      <w:lvlText w:val="%3."/>
      <w:lvlJc w:val="right"/>
      <w:pPr>
        <w:tabs>
          <w:tab w:val="num" w:pos="1080"/>
        </w:tabs>
        <w:ind w:left="1080" w:hanging="18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hebrew2"/>
      <w:lvlText w:val="%5."/>
      <w:lvlJc w:val="left"/>
      <w:pPr>
        <w:tabs>
          <w:tab w:val="num" w:pos="2520"/>
        </w:tabs>
        <w:ind w:left="2520" w:hanging="360"/>
      </w:pPr>
      <w:rPr>
        <w:rFonts w:ascii="Times New Roman" w:hAnsi="Times New Roman" w:cs="Times New Roman"/>
      </w:rPr>
    </w:lvl>
    <w:lvl w:ilvl="5">
      <w:start w:val="1"/>
      <w:numFmt w:val="hebrew2"/>
      <w:lvlText w:val="%6."/>
      <w:lvlJc w:val="right"/>
      <w:pPr>
        <w:tabs>
          <w:tab w:val="num" w:pos="3240"/>
        </w:tabs>
        <w:ind w:left="3240" w:hanging="180"/>
      </w:pPr>
      <w:rPr>
        <w:rFonts w:ascii="Times New Roman" w:hAnsi="Times New Roman" w:cs="Times New Roman"/>
      </w:rPr>
    </w:lvl>
    <w:lvl w:ilvl="6">
      <w:start w:val="1"/>
      <w:numFmt w:val="decimal"/>
      <w:lvlText w:val="%7."/>
      <w:lvlJc w:val="left"/>
      <w:pPr>
        <w:tabs>
          <w:tab w:val="num" w:pos="3960"/>
        </w:tabs>
        <w:ind w:left="3960" w:hanging="360"/>
      </w:pPr>
      <w:rPr>
        <w:rFonts w:ascii="Times New Roman" w:hAnsi="Times New Roman" w:cs="Times New Roman"/>
      </w:rPr>
    </w:lvl>
    <w:lvl w:ilvl="7">
      <w:start w:val="1"/>
      <w:numFmt w:val="hebrew2"/>
      <w:lvlText w:val="%8."/>
      <w:lvlJc w:val="left"/>
      <w:pPr>
        <w:tabs>
          <w:tab w:val="num" w:pos="4680"/>
        </w:tabs>
        <w:ind w:left="4680" w:hanging="360"/>
      </w:pPr>
      <w:rPr>
        <w:rFonts w:ascii="Times New Roman" w:hAnsi="Times New Roman" w:cs="Times New Roman"/>
      </w:rPr>
    </w:lvl>
    <w:lvl w:ilvl="8">
      <w:start w:val="1"/>
      <w:numFmt w:val="hebrew2"/>
      <w:lvlText w:val="%9."/>
      <w:lvlJc w:val="right"/>
      <w:pPr>
        <w:tabs>
          <w:tab w:val="num" w:pos="5400"/>
        </w:tabs>
        <w:ind w:left="5400" w:hanging="180"/>
      </w:pPr>
      <w:rPr>
        <w:rFonts w:ascii="Times New Roman" w:hAnsi="Times New Roman" w:cs="Times New Roman"/>
      </w:rPr>
    </w:lvl>
  </w:abstractNum>
  <w:abstractNum w:abstractNumId="15" w15:restartNumberingAfterBreak="0">
    <w:nsid w:val="208E2B11"/>
    <w:multiLevelType w:val="hybridMultilevel"/>
    <w:tmpl w:val="5584319A"/>
    <w:lvl w:ilvl="0" w:tplc="5978CADE">
      <w:start w:val="1"/>
      <w:numFmt w:val="decimal"/>
      <w:lvlText w:val="%1."/>
      <w:lvlJc w:val="left"/>
      <w:pPr>
        <w:ind w:left="930" w:hanging="570"/>
      </w:pPr>
      <w:rPr>
        <w:rFonts w:hint="default"/>
      </w:rPr>
    </w:lvl>
    <w:lvl w:ilvl="1" w:tplc="1D441644" w:tentative="1">
      <w:start w:val="1"/>
      <w:numFmt w:val="lowerLetter"/>
      <w:lvlText w:val="%2."/>
      <w:lvlJc w:val="left"/>
      <w:pPr>
        <w:ind w:left="1440" w:hanging="360"/>
      </w:pPr>
    </w:lvl>
    <w:lvl w:ilvl="2" w:tplc="AFDABF10" w:tentative="1">
      <w:start w:val="1"/>
      <w:numFmt w:val="lowerRoman"/>
      <w:lvlText w:val="%3."/>
      <w:lvlJc w:val="right"/>
      <w:pPr>
        <w:ind w:left="2160" w:hanging="180"/>
      </w:pPr>
    </w:lvl>
    <w:lvl w:ilvl="3" w:tplc="60562152" w:tentative="1">
      <w:start w:val="1"/>
      <w:numFmt w:val="decimal"/>
      <w:lvlText w:val="%4."/>
      <w:lvlJc w:val="left"/>
      <w:pPr>
        <w:ind w:left="2880" w:hanging="360"/>
      </w:pPr>
    </w:lvl>
    <w:lvl w:ilvl="4" w:tplc="A73AFB10" w:tentative="1">
      <w:start w:val="1"/>
      <w:numFmt w:val="lowerLetter"/>
      <w:lvlText w:val="%5."/>
      <w:lvlJc w:val="left"/>
      <w:pPr>
        <w:ind w:left="3600" w:hanging="360"/>
      </w:pPr>
    </w:lvl>
    <w:lvl w:ilvl="5" w:tplc="57A82CD4" w:tentative="1">
      <w:start w:val="1"/>
      <w:numFmt w:val="lowerRoman"/>
      <w:lvlText w:val="%6."/>
      <w:lvlJc w:val="right"/>
      <w:pPr>
        <w:ind w:left="4320" w:hanging="180"/>
      </w:pPr>
    </w:lvl>
    <w:lvl w:ilvl="6" w:tplc="0AD62E86" w:tentative="1">
      <w:start w:val="1"/>
      <w:numFmt w:val="decimal"/>
      <w:lvlText w:val="%7."/>
      <w:lvlJc w:val="left"/>
      <w:pPr>
        <w:ind w:left="5040" w:hanging="360"/>
      </w:pPr>
    </w:lvl>
    <w:lvl w:ilvl="7" w:tplc="1650634E" w:tentative="1">
      <w:start w:val="1"/>
      <w:numFmt w:val="lowerLetter"/>
      <w:lvlText w:val="%8."/>
      <w:lvlJc w:val="left"/>
      <w:pPr>
        <w:ind w:left="5760" w:hanging="360"/>
      </w:pPr>
    </w:lvl>
    <w:lvl w:ilvl="8" w:tplc="2B70E460" w:tentative="1">
      <w:start w:val="1"/>
      <w:numFmt w:val="lowerRoman"/>
      <w:lvlText w:val="%9."/>
      <w:lvlJc w:val="right"/>
      <w:pPr>
        <w:ind w:left="6480" w:hanging="180"/>
      </w:pPr>
    </w:lvl>
  </w:abstractNum>
  <w:abstractNum w:abstractNumId="16" w15:restartNumberingAfterBreak="0">
    <w:nsid w:val="22251540"/>
    <w:multiLevelType w:val="multilevel"/>
    <w:tmpl w:val="B0DA171E"/>
    <w:lvl w:ilvl="0">
      <w:start w:val="1"/>
      <w:numFmt w:val="hebrew2"/>
      <w:lvlText w:val="(%1)"/>
      <w:lvlJc w:val="left"/>
      <w:pPr>
        <w:tabs>
          <w:tab w:val="num" w:pos="2880"/>
        </w:tabs>
        <w:ind w:left="2880" w:hanging="720"/>
      </w:pPr>
      <w:rPr>
        <w:rFonts w:ascii="Times New Roman" w:hAnsi="Times New Roman" w:cs="Times New Roman" w:hint="default"/>
      </w:rPr>
    </w:lvl>
    <w:lvl w:ilvl="1">
      <w:start w:val="4"/>
      <w:numFmt w:val="decimal"/>
      <w:lvlText w:val="%2."/>
      <w:lvlJc w:val="left"/>
      <w:pPr>
        <w:tabs>
          <w:tab w:val="num" w:pos="3600"/>
        </w:tabs>
        <w:ind w:left="3600" w:hanging="720"/>
      </w:pPr>
      <w:rPr>
        <w:rFonts w:ascii="Times New Roman" w:hAnsi="Times New Roman" w:cs="Times New Roman" w:hint="default"/>
      </w:rPr>
    </w:lvl>
    <w:lvl w:ilvl="2">
      <w:start w:val="6"/>
      <w:numFmt w:val="hebrew2"/>
      <w:lvlText w:val="%3."/>
      <w:lvlJc w:val="left"/>
      <w:pPr>
        <w:tabs>
          <w:tab w:val="num" w:pos="4140"/>
        </w:tabs>
        <w:ind w:left="4140" w:hanging="360"/>
      </w:pPr>
      <w:rPr>
        <w:rFonts w:ascii="Times New Roman" w:hAnsi="Times New Roman" w:cs="Times New Roman" w:hint="default"/>
      </w:rPr>
    </w:lvl>
    <w:lvl w:ilvl="3">
      <w:start w:val="1"/>
      <w:numFmt w:val="decimal"/>
      <w:lvlText w:val="%4."/>
      <w:lvlJc w:val="left"/>
      <w:pPr>
        <w:tabs>
          <w:tab w:val="num" w:pos="4680"/>
        </w:tabs>
        <w:ind w:left="4680" w:hanging="360"/>
      </w:pPr>
      <w:rPr>
        <w:rFonts w:ascii="Times New Roman" w:hAnsi="Times New Roman" w:cs="Times New Roman"/>
      </w:rPr>
    </w:lvl>
    <w:lvl w:ilvl="4">
      <w:start w:val="1"/>
      <w:numFmt w:val="hebrew2"/>
      <w:lvlText w:val="%5."/>
      <w:lvlJc w:val="left"/>
      <w:pPr>
        <w:tabs>
          <w:tab w:val="num" w:pos="5400"/>
        </w:tabs>
        <w:ind w:left="5400" w:hanging="360"/>
      </w:pPr>
      <w:rPr>
        <w:rFonts w:ascii="Times New Roman" w:hAnsi="Times New Roman" w:cs="Times New Roman"/>
      </w:rPr>
    </w:lvl>
    <w:lvl w:ilvl="5">
      <w:start w:val="1"/>
      <w:numFmt w:val="hebrew2"/>
      <w:lvlText w:val="%6."/>
      <w:lvlJc w:val="right"/>
      <w:pPr>
        <w:tabs>
          <w:tab w:val="num" w:pos="6120"/>
        </w:tabs>
        <w:ind w:left="6120" w:hanging="180"/>
      </w:pPr>
      <w:rPr>
        <w:rFonts w:ascii="Times New Roman" w:hAnsi="Times New Roman" w:cs="Times New Roman"/>
      </w:rPr>
    </w:lvl>
    <w:lvl w:ilvl="6">
      <w:start w:val="1"/>
      <w:numFmt w:val="decimal"/>
      <w:lvlText w:val="%7."/>
      <w:lvlJc w:val="left"/>
      <w:pPr>
        <w:tabs>
          <w:tab w:val="num" w:pos="6840"/>
        </w:tabs>
        <w:ind w:left="6840" w:hanging="360"/>
      </w:pPr>
      <w:rPr>
        <w:rFonts w:ascii="Times New Roman" w:hAnsi="Times New Roman" w:cs="Times New Roman"/>
      </w:rPr>
    </w:lvl>
    <w:lvl w:ilvl="7">
      <w:start w:val="1"/>
      <w:numFmt w:val="hebrew2"/>
      <w:lvlText w:val="%8."/>
      <w:lvlJc w:val="left"/>
      <w:pPr>
        <w:tabs>
          <w:tab w:val="num" w:pos="7560"/>
        </w:tabs>
        <w:ind w:left="7560" w:hanging="360"/>
      </w:pPr>
      <w:rPr>
        <w:rFonts w:ascii="Times New Roman" w:hAnsi="Times New Roman" w:cs="Times New Roman"/>
      </w:rPr>
    </w:lvl>
    <w:lvl w:ilvl="8">
      <w:start w:val="1"/>
      <w:numFmt w:val="hebrew2"/>
      <w:lvlText w:val="%9."/>
      <w:lvlJc w:val="right"/>
      <w:pPr>
        <w:tabs>
          <w:tab w:val="num" w:pos="8280"/>
        </w:tabs>
        <w:ind w:left="8280" w:hanging="180"/>
      </w:pPr>
      <w:rPr>
        <w:rFonts w:ascii="Times New Roman" w:hAnsi="Times New Roman" w:cs="Times New Roman"/>
      </w:rPr>
    </w:lvl>
  </w:abstractNum>
  <w:abstractNum w:abstractNumId="17" w15:restartNumberingAfterBreak="0">
    <w:nsid w:val="2E757B4C"/>
    <w:multiLevelType w:val="multilevel"/>
    <w:tmpl w:val="67CC787E"/>
    <w:lvl w:ilvl="0">
      <w:start w:val="1"/>
      <w:numFmt w:val="upperRoman"/>
      <w:pStyle w:val="ArticleStyle1"/>
      <w:suff w:val="nothing"/>
      <w:lvlText w:val="ARTICLE %1"/>
      <w:lvlJc w:val="left"/>
      <w:pPr>
        <w:ind w:left="0" w:firstLine="0"/>
      </w:pPr>
      <w:rPr>
        <w:color w:val="000000"/>
      </w:rPr>
    </w:lvl>
    <w:lvl w:ilvl="1">
      <w:start w:val="1"/>
      <w:numFmt w:val="decimal"/>
      <w:pStyle w:val="ArticleStyle2"/>
      <w:isLgl/>
      <w:lvlText w:val="%1.%2"/>
      <w:lvlJc w:val="left"/>
      <w:pPr>
        <w:tabs>
          <w:tab w:val="num" w:pos="2160"/>
        </w:tabs>
        <w:ind w:left="0" w:firstLine="1440"/>
      </w:pPr>
      <w:rPr>
        <w:i w:val="0"/>
        <w:color w:val="000000"/>
      </w:rPr>
    </w:lvl>
    <w:lvl w:ilvl="2">
      <w:start w:val="1"/>
      <w:numFmt w:val="lowerLetter"/>
      <w:pStyle w:val="ArticleStyle3"/>
      <w:lvlText w:val="(%3)"/>
      <w:lvlJc w:val="left"/>
      <w:pPr>
        <w:tabs>
          <w:tab w:val="num" w:pos="2736"/>
        </w:tabs>
        <w:ind w:left="0" w:firstLine="2160"/>
      </w:pPr>
      <w:rPr>
        <w:color w:val="000000"/>
      </w:rPr>
    </w:lvl>
    <w:lvl w:ilvl="3">
      <w:start w:val="1"/>
      <w:numFmt w:val="lowerRoman"/>
      <w:pStyle w:val="ArticleStyle4"/>
      <w:lvlText w:val="(%4)"/>
      <w:lvlJc w:val="right"/>
      <w:pPr>
        <w:tabs>
          <w:tab w:val="num" w:pos="3427"/>
        </w:tabs>
        <w:ind w:left="720" w:firstLine="2520"/>
      </w:pPr>
      <w:rPr>
        <w:color w:val="auto"/>
      </w:rPr>
    </w:lvl>
    <w:lvl w:ilvl="4">
      <w:start w:val="1"/>
      <w:numFmt w:val="decimal"/>
      <w:pStyle w:val="ArticleStyle5"/>
      <w:lvlText w:val="(%5)"/>
      <w:lvlJc w:val="left"/>
      <w:pPr>
        <w:tabs>
          <w:tab w:val="num" w:pos="3960"/>
        </w:tabs>
        <w:ind w:left="720" w:firstLine="2707"/>
      </w:pPr>
    </w:lvl>
    <w:lvl w:ilvl="5">
      <w:start w:val="1"/>
      <w:numFmt w:val="upperLetter"/>
      <w:pStyle w:val="ArticleStyle6"/>
      <w:lvlText w:val="(%6)"/>
      <w:lvlJc w:val="left"/>
      <w:pPr>
        <w:tabs>
          <w:tab w:val="num" w:pos="4507"/>
        </w:tabs>
        <w:ind w:left="1440" w:firstLine="252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37046095"/>
    <w:multiLevelType w:val="hybridMultilevel"/>
    <w:tmpl w:val="0B4A8FAA"/>
    <w:lvl w:ilvl="0" w:tplc="129C26E4">
      <w:start w:val="1"/>
      <w:numFmt w:val="decimal"/>
      <w:pStyle w:val="ListParagraph"/>
      <w:lvlText w:val="%1."/>
      <w:lvlJc w:val="left"/>
      <w:pPr>
        <w:ind w:left="1440" w:hanging="360"/>
      </w:pPr>
    </w:lvl>
    <w:lvl w:ilvl="1" w:tplc="6C6036E2" w:tentative="1">
      <w:start w:val="1"/>
      <w:numFmt w:val="lowerLetter"/>
      <w:lvlText w:val="%2."/>
      <w:lvlJc w:val="left"/>
      <w:pPr>
        <w:ind w:left="2160" w:hanging="360"/>
      </w:pPr>
    </w:lvl>
    <w:lvl w:ilvl="2" w:tplc="DEDC5548" w:tentative="1">
      <w:start w:val="1"/>
      <w:numFmt w:val="lowerRoman"/>
      <w:lvlText w:val="%3."/>
      <w:lvlJc w:val="right"/>
      <w:pPr>
        <w:ind w:left="2880" w:hanging="180"/>
      </w:pPr>
    </w:lvl>
    <w:lvl w:ilvl="3" w:tplc="1DEE9BDE" w:tentative="1">
      <w:start w:val="1"/>
      <w:numFmt w:val="decimal"/>
      <w:lvlText w:val="%4."/>
      <w:lvlJc w:val="left"/>
      <w:pPr>
        <w:ind w:left="3600" w:hanging="360"/>
      </w:pPr>
    </w:lvl>
    <w:lvl w:ilvl="4" w:tplc="0EEA8352" w:tentative="1">
      <w:start w:val="1"/>
      <w:numFmt w:val="lowerLetter"/>
      <w:lvlText w:val="%5."/>
      <w:lvlJc w:val="left"/>
      <w:pPr>
        <w:ind w:left="4320" w:hanging="360"/>
      </w:pPr>
    </w:lvl>
    <w:lvl w:ilvl="5" w:tplc="51B601E4" w:tentative="1">
      <w:start w:val="1"/>
      <w:numFmt w:val="lowerRoman"/>
      <w:lvlText w:val="%6."/>
      <w:lvlJc w:val="right"/>
      <w:pPr>
        <w:ind w:left="5040" w:hanging="180"/>
      </w:pPr>
    </w:lvl>
    <w:lvl w:ilvl="6" w:tplc="C0ECC528" w:tentative="1">
      <w:start w:val="1"/>
      <w:numFmt w:val="decimal"/>
      <w:lvlText w:val="%7."/>
      <w:lvlJc w:val="left"/>
      <w:pPr>
        <w:ind w:left="5760" w:hanging="360"/>
      </w:pPr>
    </w:lvl>
    <w:lvl w:ilvl="7" w:tplc="4C7455D2" w:tentative="1">
      <w:start w:val="1"/>
      <w:numFmt w:val="lowerLetter"/>
      <w:lvlText w:val="%8."/>
      <w:lvlJc w:val="left"/>
      <w:pPr>
        <w:ind w:left="6480" w:hanging="360"/>
      </w:pPr>
    </w:lvl>
    <w:lvl w:ilvl="8" w:tplc="C77C8AFC" w:tentative="1">
      <w:start w:val="1"/>
      <w:numFmt w:val="lowerRoman"/>
      <w:lvlText w:val="%9."/>
      <w:lvlJc w:val="right"/>
      <w:pPr>
        <w:ind w:left="7200" w:hanging="180"/>
      </w:pPr>
    </w:lvl>
  </w:abstractNum>
  <w:abstractNum w:abstractNumId="19" w15:restartNumberingAfterBreak="0">
    <w:nsid w:val="3B810B17"/>
    <w:multiLevelType w:val="multilevel"/>
    <w:tmpl w:val="D18EBA6C"/>
    <w:lvl w:ilvl="0">
      <w:start w:val="5"/>
      <w:numFmt w:val="decimal"/>
      <w:lvlText w:val="%1."/>
      <w:lvlJc w:val="left"/>
      <w:pPr>
        <w:tabs>
          <w:tab w:val="num" w:pos="0"/>
        </w:tabs>
        <w:ind w:hanging="720"/>
      </w:pPr>
      <w:rPr>
        <w:rFonts w:ascii="Times New Roman" w:hAnsi="Times New Roman" w:cs="Times New Roman" w:hint="default"/>
      </w:rPr>
    </w:lvl>
    <w:lvl w:ilvl="1">
      <w:start w:val="1"/>
      <w:numFmt w:val="hebrew2"/>
      <w:lvlText w:val="%2."/>
      <w:lvlJc w:val="left"/>
      <w:pPr>
        <w:tabs>
          <w:tab w:val="num" w:pos="360"/>
        </w:tabs>
        <w:ind w:left="360" w:hanging="360"/>
      </w:pPr>
      <w:rPr>
        <w:rFonts w:ascii="Times New Roman" w:hAnsi="Times New Roman" w:cs="Times New Roman"/>
      </w:rPr>
    </w:lvl>
    <w:lvl w:ilvl="2">
      <w:start w:val="1"/>
      <w:numFmt w:val="hebrew2"/>
      <w:lvlText w:val="%3."/>
      <w:lvlJc w:val="right"/>
      <w:pPr>
        <w:tabs>
          <w:tab w:val="num" w:pos="1080"/>
        </w:tabs>
        <w:ind w:left="1080" w:hanging="18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hebrew2"/>
      <w:lvlText w:val="%5."/>
      <w:lvlJc w:val="left"/>
      <w:pPr>
        <w:tabs>
          <w:tab w:val="num" w:pos="2520"/>
        </w:tabs>
        <w:ind w:left="2520" w:hanging="360"/>
      </w:pPr>
      <w:rPr>
        <w:rFonts w:ascii="Times New Roman" w:hAnsi="Times New Roman" w:cs="Times New Roman"/>
      </w:rPr>
    </w:lvl>
    <w:lvl w:ilvl="5">
      <w:start w:val="1"/>
      <w:numFmt w:val="hebrew2"/>
      <w:lvlText w:val="%6."/>
      <w:lvlJc w:val="right"/>
      <w:pPr>
        <w:tabs>
          <w:tab w:val="num" w:pos="3240"/>
        </w:tabs>
        <w:ind w:left="3240" w:hanging="180"/>
      </w:pPr>
      <w:rPr>
        <w:rFonts w:ascii="Times New Roman" w:hAnsi="Times New Roman" w:cs="Times New Roman"/>
      </w:rPr>
    </w:lvl>
    <w:lvl w:ilvl="6">
      <w:start w:val="1"/>
      <w:numFmt w:val="decimal"/>
      <w:lvlText w:val="%7."/>
      <w:lvlJc w:val="left"/>
      <w:pPr>
        <w:tabs>
          <w:tab w:val="num" w:pos="3960"/>
        </w:tabs>
        <w:ind w:left="3960" w:hanging="360"/>
      </w:pPr>
      <w:rPr>
        <w:rFonts w:ascii="Times New Roman" w:hAnsi="Times New Roman" w:cs="Times New Roman"/>
      </w:rPr>
    </w:lvl>
    <w:lvl w:ilvl="7">
      <w:start w:val="1"/>
      <w:numFmt w:val="hebrew2"/>
      <w:lvlText w:val="%8."/>
      <w:lvlJc w:val="left"/>
      <w:pPr>
        <w:tabs>
          <w:tab w:val="num" w:pos="4680"/>
        </w:tabs>
        <w:ind w:left="4680" w:hanging="360"/>
      </w:pPr>
      <w:rPr>
        <w:rFonts w:ascii="Times New Roman" w:hAnsi="Times New Roman" w:cs="Times New Roman"/>
      </w:rPr>
    </w:lvl>
    <w:lvl w:ilvl="8">
      <w:start w:val="1"/>
      <w:numFmt w:val="hebrew2"/>
      <w:lvlText w:val="%9."/>
      <w:lvlJc w:val="right"/>
      <w:pPr>
        <w:tabs>
          <w:tab w:val="num" w:pos="5400"/>
        </w:tabs>
        <w:ind w:left="5400" w:hanging="180"/>
      </w:pPr>
      <w:rPr>
        <w:rFonts w:ascii="Times New Roman" w:hAnsi="Times New Roman" w:cs="Times New Roman"/>
      </w:rPr>
    </w:lvl>
  </w:abstractNum>
  <w:abstractNum w:abstractNumId="20" w15:restartNumberingAfterBreak="0">
    <w:nsid w:val="3F891D6B"/>
    <w:multiLevelType w:val="multilevel"/>
    <w:tmpl w:val="36F6E238"/>
    <w:lvl w:ilvl="0">
      <w:start w:val="1"/>
      <w:numFmt w:val="hebrew2"/>
      <w:lvlText w:val="(%1)"/>
      <w:lvlJc w:val="left"/>
      <w:pPr>
        <w:tabs>
          <w:tab w:val="num" w:pos="3600"/>
        </w:tabs>
        <w:ind w:left="3600" w:hanging="720"/>
      </w:pPr>
      <w:rPr>
        <w:rFonts w:ascii="Times New Roman" w:hAnsi="Times New Roman" w:cs="Times New Roman" w:hint="default"/>
      </w:rPr>
    </w:lvl>
    <w:lvl w:ilvl="1">
      <w:start w:val="1"/>
      <w:numFmt w:val="hebrew2"/>
      <w:lvlText w:val="%2."/>
      <w:lvlJc w:val="left"/>
      <w:pPr>
        <w:tabs>
          <w:tab w:val="num" w:pos="3960"/>
        </w:tabs>
        <w:ind w:left="3960" w:hanging="360"/>
      </w:pPr>
      <w:rPr>
        <w:rFonts w:ascii="Times New Roman" w:hAnsi="Times New Roman" w:cs="Times New Roman"/>
      </w:rPr>
    </w:lvl>
    <w:lvl w:ilvl="2">
      <w:start w:val="1"/>
      <w:numFmt w:val="hebrew2"/>
      <w:lvlText w:val="%3."/>
      <w:lvlJc w:val="right"/>
      <w:pPr>
        <w:tabs>
          <w:tab w:val="num" w:pos="4680"/>
        </w:tabs>
        <w:ind w:left="4680" w:hanging="180"/>
      </w:pPr>
      <w:rPr>
        <w:rFonts w:ascii="Times New Roman" w:hAnsi="Times New Roman" w:cs="Times New Roman"/>
      </w:rPr>
    </w:lvl>
    <w:lvl w:ilvl="3">
      <w:start w:val="1"/>
      <w:numFmt w:val="decimal"/>
      <w:lvlText w:val="%4."/>
      <w:lvlJc w:val="left"/>
      <w:pPr>
        <w:tabs>
          <w:tab w:val="num" w:pos="5400"/>
        </w:tabs>
        <w:ind w:left="5400" w:hanging="360"/>
      </w:pPr>
      <w:rPr>
        <w:rFonts w:ascii="Times New Roman" w:hAnsi="Times New Roman" w:cs="Times New Roman"/>
      </w:rPr>
    </w:lvl>
    <w:lvl w:ilvl="4">
      <w:start w:val="1"/>
      <w:numFmt w:val="hebrew2"/>
      <w:lvlText w:val="%5."/>
      <w:lvlJc w:val="left"/>
      <w:pPr>
        <w:tabs>
          <w:tab w:val="num" w:pos="6120"/>
        </w:tabs>
        <w:ind w:left="6120" w:hanging="360"/>
      </w:pPr>
      <w:rPr>
        <w:rFonts w:ascii="Times New Roman" w:hAnsi="Times New Roman" w:cs="Times New Roman"/>
      </w:rPr>
    </w:lvl>
    <w:lvl w:ilvl="5">
      <w:start w:val="1"/>
      <w:numFmt w:val="hebrew2"/>
      <w:lvlText w:val="%6."/>
      <w:lvlJc w:val="right"/>
      <w:pPr>
        <w:tabs>
          <w:tab w:val="num" w:pos="6840"/>
        </w:tabs>
        <w:ind w:left="6840" w:hanging="180"/>
      </w:pPr>
      <w:rPr>
        <w:rFonts w:ascii="Times New Roman" w:hAnsi="Times New Roman" w:cs="Times New Roman"/>
      </w:rPr>
    </w:lvl>
    <w:lvl w:ilvl="6">
      <w:start w:val="1"/>
      <w:numFmt w:val="decimal"/>
      <w:lvlText w:val="%7."/>
      <w:lvlJc w:val="left"/>
      <w:pPr>
        <w:tabs>
          <w:tab w:val="num" w:pos="7560"/>
        </w:tabs>
        <w:ind w:left="7560" w:hanging="360"/>
      </w:pPr>
      <w:rPr>
        <w:rFonts w:ascii="Times New Roman" w:hAnsi="Times New Roman" w:cs="Times New Roman"/>
      </w:rPr>
    </w:lvl>
    <w:lvl w:ilvl="7">
      <w:start w:val="1"/>
      <w:numFmt w:val="hebrew2"/>
      <w:lvlText w:val="%8."/>
      <w:lvlJc w:val="left"/>
      <w:pPr>
        <w:tabs>
          <w:tab w:val="num" w:pos="8280"/>
        </w:tabs>
        <w:ind w:left="8280" w:hanging="360"/>
      </w:pPr>
      <w:rPr>
        <w:rFonts w:ascii="Times New Roman" w:hAnsi="Times New Roman" w:cs="Times New Roman"/>
      </w:rPr>
    </w:lvl>
    <w:lvl w:ilvl="8">
      <w:start w:val="1"/>
      <w:numFmt w:val="hebrew2"/>
      <w:lvlText w:val="%9."/>
      <w:lvlJc w:val="right"/>
      <w:pPr>
        <w:tabs>
          <w:tab w:val="num" w:pos="9000"/>
        </w:tabs>
        <w:ind w:left="9000" w:hanging="180"/>
      </w:pPr>
      <w:rPr>
        <w:rFonts w:ascii="Times New Roman" w:hAnsi="Times New Roman" w:cs="Times New Roman"/>
      </w:rPr>
    </w:lvl>
  </w:abstractNum>
  <w:abstractNum w:abstractNumId="21" w15:restartNumberingAfterBreak="0">
    <w:nsid w:val="4CCC7905"/>
    <w:multiLevelType w:val="singleLevel"/>
    <w:tmpl w:val="D77C69EC"/>
    <w:lvl w:ilvl="0">
      <w:start w:val="1"/>
      <w:numFmt w:val="decimal"/>
      <w:lvlText w:val="%1."/>
      <w:lvlJc w:val="left"/>
      <w:pPr>
        <w:tabs>
          <w:tab w:val="num" w:pos="1350"/>
        </w:tabs>
        <w:ind w:left="1350" w:right="1070" w:hanging="360"/>
      </w:pPr>
      <w:rPr>
        <w:rFonts w:hint="default"/>
        <w:b w:val="0"/>
        <w:bCs/>
      </w:rPr>
    </w:lvl>
  </w:abstractNum>
  <w:abstractNum w:abstractNumId="22" w15:restartNumberingAfterBreak="0">
    <w:nsid w:val="54075243"/>
    <w:multiLevelType w:val="multilevel"/>
    <w:tmpl w:val="AFA2671C"/>
    <w:lvl w:ilvl="0">
      <w:start w:val="4"/>
      <w:numFmt w:val="hebrew2"/>
      <w:lvlText w:val="%1."/>
      <w:lvlJc w:val="left"/>
      <w:pPr>
        <w:tabs>
          <w:tab w:val="num" w:pos="-360"/>
        </w:tabs>
        <w:ind w:left="-360" w:hanging="360"/>
      </w:pPr>
      <w:rPr>
        <w:rFonts w:ascii="Times New Roman" w:hAnsi="Times New Roman" w:cs="Times New Roman" w:hint="default"/>
      </w:rPr>
    </w:lvl>
    <w:lvl w:ilvl="1">
      <w:start w:val="2"/>
      <w:numFmt w:val="decimal"/>
      <w:lvlText w:val="%2."/>
      <w:lvlJc w:val="left"/>
      <w:pPr>
        <w:tabs>
          <w:tab w:val="num" w:pos="360"/>
        </w:tabs>
        <w:ind w:left="360" w:hanging="360"/>
      </w:pPr>
      <w:rPr>
        <w:rFonts w:ascii="Times New Roman" w:hAnsi="Times New Roman" w:cs="Times New Roman" w:hint="default"/>
      </w:rPr>
    </w:lvl>
    <w:lvl w:ilvl="2">
      <w:start w:val="1"/>
      <w:numFmt w:val="hebrew2"/>
      <w:lvlText w:val="%3."/>
      <w:lvlJc w:val="right"/>
      <w:pPr>
        <w:tabs>
          <w:tab w:val="num" w:pos="1080"/>
        </w:tabs>
        <w:ind w:left="1080" w:hanging="18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hebrew2"/>
      <w:lvlText w:val="%5."/>
      <w:lvlJc w:val="left"/>
      <w:pPr>
        <w:tabs>
          <w:tab w:val="num" w:pos="2520"/>
        </w:tabs>
        <w:ind w:left="2520" w:hanging="360"/>
      </w:pPr>
      <w:rPr>
        <w:rFonts w:ascii="Times New Roman" w:hAnsi="Times New Roman" w:cs="Times New Roman"/>
      </w:rPr>
    </w:lvl>
    <w:lvl w:ilvl="5">
      <w:start w:val="1"/>
      <w:numFmt w:val="hebrew2"/>
      <w:lvlText w:val="%6."/>
      <w:lvlJc w:val="right"/>
      <w:pPr>
        <w:tabs>
          <w:tab w:val="num" w:pos="3240"/>
        </w:tabs>
        <w:ind w:left="3240" w:hanging="180"/>
      </w:pPr>
      <w:rPr>
        <w:rFonts w:ascii="Times New Roman" w:hAnsi="Times New Roman" w:cs="Times New Roman"/>
      </w:rPr>
    </w:lvl>
    <w:lvl w:ilvl="6">
      <w:start w:val="1"/>
      <w:numFmt w:val="decimal"/>
      <w:lvlText w:val="%7."/>
      <w:lvlJc w:val="left"/>
      <w:pPr>
        <w:tabs>
          <w:tab w:val="num" w:pos="3960"/>
        </w:tabs>
        <w:ind w:left="3960" w:hanging="360"/>
      </w:pPr>
      <w:rPr>
        <w:rFonts w:ascii="Times New Roman" w:hAnsi="Times New Roman" w:cs="Times New Roman"/>
      </w:rPr>
    </w:lvl>
    <w:lvl w:ilvl="7">
      <w:start w:val="1"/>
      <w:numFmt w:val="hebrew2"/>
      <w:lvlText w:val="%8."/>
      <w:lvlJc w:val="left"/>
      <w:pPr>
        <w:tabs>
          <w:tab w:val="num" w:pos="4680"/>
        </w:tabs>
        <w:ind w:left="4680" w:hanging="360"/>
      </w:pPr>
      <w:rPr>
        <w:rFonts w:ascii="Times New Roman" w:hAnsi="Times New Roman" w:cs="Times New Roman"/>
      </w:rPr>
    </w:lvl>
    <w:lvl w:ilvl="8">
      <w:start w:val="1"/>
      <w:numFmt w:val="hebrew2"/>
      <w:lvlText w:val="%9."/>
      <w:lvlJc w:val="right"/>
      <w:pPr>
        <w:tabs>
          <w:tab w:val="num" w:pos="5400"/>
        </w:tabs>
        <w:ind w:left="5400" w:hanging="180"/>
      </w:pPr>
      <w:rPr>
        <w:rFonts w:ascii="Times New Roman" w:hAnsi="Times New Roman" w:cs="Times New Roman"/>
      </w:rPr>
    </w:lvl>
  </w:abstractNum>
  <w:abstractNum w:abstractNumId="23" w15:restartNumberingAfterBreak="0">
    <w:nsid w:val="586C764A"/>
    <w:multiLevelType w:val="multilevel"/>
    <w:tmpl w:val="F9EA221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hebrew2"/>
      <w:lvlText w:val="%2."/>
      <w:lvlJc w:val="left"/>
      <w:pPr>
        <w:tabs>
          <w:tab w:val="num" w:pos="360"/>
        </w:tabs>
        <w:ind w:left="360" w:hanging="360"/>
      </w:pPr>
      <w:rPr>
        <w:rFonts w:ascii="Times New Roman" w:hAnsi="Times New Roman" w:cs="Times New Roman"/>
      </w:rPr>
    </w:lvl>
    <w:lvl w:ilvl="2">
      <w:start w:val="1"/>
      <w:numFmt w:val="hebrew2"/>
      <w:lvlText w:val="%3."/>
      <w:lvlJc w:val="right"/>
      <w:pPr>
        <w:tabs>
          <w:tab w:val="num" w:pos="1080"/>
        </w:tabs>
        <w:ind w:left="1080" w:hanging="18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hebrew2"/>
      <w:lvlText w:val="%5."/>
      <w:lvlJc w:val="left"/>
      <w:pPr>
        <w:tabs>
          <w:tab w:val="num" w:pos="2520"/>
        </w:tabs>
        <w:ind w:left="2520" w:hanging="360"/>
      </w:pPr>
      <w:rPr>
        <w:rFonts w:ascii="Times New Roman" w:hAnsi="Times New Roman" w:cs="Times New Roman"/>
      </w:rPr>
    </w:lvl>
    <w:lvl w:ilvl="5">
      <w:start w:val="1"/>
      <w:numFmt w:val="hebrew2"/>
      <w:lvlText w:val="%6."/>
      <w:lvlJc w:val="right"/>
      <w:pPr>
        <w:tabs>
          <w:tab w:val="num" w:pos="3240"/>
        </w:tabs>
        <w:ind w:left="3240" w:hanging="180"/>
      </w:pPr>
      <w:rPr>
        <w:rFonts w:ascii="Times New Roman" w:hAnsi="Times New Roman" w:cs="Times New Roman"/>
      </w:rPr>
    </w:lvl>
    <w:lvl w:ilvl="6">
      <w:start w:val="1"/>
      <w:numFmt w:val="decimal"/>
      <w:lvlText w:val="%7."/>
      <w:lvlJc w:val="left"/>
      <w:pPr>
        <w:tabs>
          <w:tab w:val="num" w:pos="3960"/>
        </w:tabs>
        <w:ind w:left="3960" w:hanging="360"/>
      </w:pPr>
      <w:rPr>
        <w:rFonts w:ascii="Times New Roman" w:hAnsi="Times New Roman" w:cs="Times New Roman"/>
      </w:rPr>
    </w:lvl>
    <w:lvl w:ilvl="7">
      <w:start w:val="1"/>
      <w:numFmt w:val="hebrew2"/>
      <w:lvlText w:val="%8."/>
      <w:lvlJc w:val="left"/>
      <w:pPr>
        <w:tabs>
          <w:tab w:val="num" w:pos="4680"/>
        </w:tabs>
        <w:ind w:left="4680" w:hanging="360"/>
      </w:pPr>
      <w:rPr>
        <w:rFonts w:ascii="Times New Roman" w:hAnsi="Times New Roman" w:cs="Times New Roman"/>
      </w:rPr>
    </w:lvl>
    <w:lvl w:ilvl="8">
      <w:start w:val="1"/>
      <w:numFmt w:val="hebrew2"/>
      <w:lvlText w:val="%9."/>
      <w:lvlJc w:val="right"/>
      <w:pPr>
        <w:tabs>
          <w:tab w:val="num" w:pos="5400"/>
        </w:tabs>
        <w:ind w:left="5400" w:hanging="180"/>
      </w:pPr>
      <w:rPr>
        <w:rFonts w:ascii="Times New Roman" w:hAnsi="Times New Roman" w:cs="Times New Roman"/>
      </w:rPr>
    </w:lvl>
  </w:abstractNum>
  <w:abstractNum w:abstractNumId="24" w15:restartNumberingAfterBreak="0">
    <w:nsid w:val="62E77453"/>
    <w:multiLevelType w:val="singleLevel"/>
    <w:tmpl w:val="BA027E4A"/>
    <w:lvl w:ilvl="0">
      <w:start w:val="1"/>
      <w:numFmt w:val="upperLetter"/>
      <w:lvlText w:val="%1."/>
      <w:lvlJc w:val="left"/>
      <w:pPr>
        <w:tabs>
          <w:tab w:val="num" w:pos="1440"/>
        </w:tabs>
        <w:ind w:left="1440" w:right="1440" w:hanging="360"/>
      </w:pPr>
      <w:rPr>
        <w:rFonts w:hint="default"/>
      </w:rPr>
    </w:lvl>
  </w:abstractNum>
  <w:abstractNum w:abstractNumId="25" w15:restartNumberingAfterBreak="0">
    <w:nsid w:val="67F02E99"/>
    <w:multiLevelType w:val="multilevel"/>
    <w:tmpl w:val="A21EDEA2"/>
    <w:lvl w:ilvl="0">
      <w:start w:val="1"/>
      <w:numFmt w:val="hebrew2"/>
      <w:lvlText w:val="%1."/>
      <w:lvlJc w:val="left"/>
      <w:pPr>
        <w:tabs>
          <w:tab w:val="num" w:pos="360"/>
        </w:tabs>
        <w:ind w:left="360" w:hanging="360"/>
      </w:pPr>
      <w:rPr>
        <w:rFonts w:ascii="Times New Roman" w:hAnsi="Times New Roman" w:cs="Times New Roman" w:hint="default"/>
      </w:rPr>
    </w:lvl>
    <w:lvl w:ilvl="1">
      <w:start w:val="1"/>
      <w:numFmt w:val="hebrew2"/>
      <w:lvlText w:val="%2."/>
      <w:lvlJc w:val="left"/>
      <w:pPr>
        <w:tabs>
          <w:tab w:val="num" w:pos="1080"/>
        </w:tabs>
        <w:ind w:left="1080" w:hanging="360"/>
      </w:pPr>
      <w:rPr>
        <w:rFonts w:ascii="Times New Roman" w:hAnsi="Times New Roman" w:cs="Times New Roman"/>
      </w:rPr>
    </w:lvl>
    <w:lvl w:ilvl="2">
      <w:start w:val="1"/>
      <w:numFmt w:val="hebrew2"/>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hebrew2"/>
      <w:lvlText w:val="%5."/>
      <w:lvlJc w:val="left"/>
      <w:pPr>
        <w:tabs>
          <w:tab w:val="num" w:pos="3240"/>
        </w:tabs>
        <w:ind w:left="3240" w:hanging="360"/>
      </w:pPr>
      <w:rPr>
        <w:rFonts w:ascii="Times New Roman" w:hAnsi="Times New Roman" w:cs="Times New Roman"/>
      </w:rPr>
    </w:lvl>
    <w:lvl w:ilvl="5">
      <w:start w:val="1"/>
      <w:numFmt w:val="hebrew2"/>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hebrew2"/>
      <w:lvlText w:val="%8."/>
      <w:lvlJc w:val="left"/>
      <w:pPr>
        <w:tabs>
          <w:tab w:val="num" w:pos="5400"/>
        </w:tabs>
        <w:ind w:left="5400" w:hanging="360"/>
      </w:pPr>
      <w:rPr>
        <w:rFonts w:ascii="Times New Roman" w:hAnsi="Times New Roman" w:cs="Times New Roman"/>
      </w:rPr>
    </w:lvl>
    <w:lvl w:ilvl="8">
      <w:start w:val="1"/>
      <w:numFmt w:val="hebrew2"/>
      <w:lvlText w:val="%9."/>
      <w:lvlJc w:val="right"/>
      <w:pPr>
        <w:tabs>
          <w:tab w:val="num" w:pos="6120"/>
        </w:tabs>
        <w:ind w:left="6120" w:hanging="180"/>
      </w:pPr>
      <w:rPr>
        <w:rFonts w:ascii="Times New Roman" w:hAnsi="Times New Roman" w:cs="Times New Roman"/>
      </w:rPr>
    </w:lvl>
  </w:abstractNum>
  <w:abstractNum w:abstractNumId="26" w15:restartNumberingAfterBreak="0">
    <w:nsid w:val="6A5643A4"/>
    <w:multiLevelType w:val="multilevel"/>
    <w:tmpl w:val="DCDEC450"/>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hebrew2"/>
      <w:lvlText w:val="%2."/>
      <w:lvlJc w:val="left"/>
      <w:pPr>
        <w:tabs>
          <w:tab w:val="num" w:pos="1080"/>
        </w:tabs>
        <w:ind w:left="1080" w:hanging="360"/>
      </w:pPr>
      <w:rPr>
        <w:rFonts w:ascii="Times New Roman" w:hAnsi="Times New Roman" w:cs="Times New Roman"/>
      </w:rPr>
    </w:lvl>
    <w:lvl w:ilvl="2">
      <w:start w:val="1"/>
      <w:numFmt w:val="hebrew2"/>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hebrew2"/>
      <w:lvlText w:val="%5."/>
      <w:lvlJc w:val="left"/>
      <w:pPr>
        <w:tabs>
          <w:tab w:val="num" w:pos="3240"/>
        </w:tabs>
        <w:ind w:left="3240" w:hanging="360"/>
      </w:pPr>
      <w:rPr>
        <w:rFonts w:ascii="Times New Roman" w:hAnsi="Times New Roman" w:cs="Times New Roman"/>
      </w:rPr>
    </w:lvl>
    <w:lvl w:ilvl="5">
      <w:start w:val="1"/>
      <w:numFmt w:val="hebrew2"/>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hebrew2"/>
      <w:lvlText w:val="%8."/>
      <w:lvlJc w:val="left"/>
      <w:pPr>
        <w:tabs>
          <w:tab w:val="num" w:pos="5400"/>
        </w:tabs>
        <w:ind w:left="5400" w:hanging="360"/>
      </w:pPr>
      <w:rPr>
        <w:rFonts w:ascii="Times New Roman" w:hAnsi="Times New Roman" w:cs="Times New Roman"/>
      </w:rPr>
    </w:lvl>
    <w:lvl w:ilvl="8">
      <w:start w:val="1"/>
      <w:numFmt w:val="hebrew2"/>
      <w:lvlText w:val="%9."/>
      <w:lvlJc w:val="right"/>
      <w:pPr>
        <w:tabs>
          <w:tab w:val="num" w:pos="6120"/>
        </w:tabs>
        <w:ind w:left="6120" w:hanging="180"/>
      </w:pPr>
      <w:rPr>
        <w:rFonts w:ascii="Times New Roman" w:hAnsi="Times New Roman" w:cs="Times New Roman"/>
      </w:rPr>
    </w:lvl>
  </w:abstractNum>
  <w:num w:numId="1" w16cid:durableId="938682910">
    <w:abstractNumId w:val="13"/>
  </w:num>
  <w:num w:numId="2" w16cid:durableId="1821919884">
    <w:abstractNumId w:val="9"/>
  </w:num>
  <w:num w:numId="3" w16cid:durableId="325207017">
    <w:abstractNumId w:val="7"/>
  </w:num>
  <w:num w:numId="4" w16cid:durableId="1754859647">
    <w:abstractNumId w:val="6"/>
  </w:num>
  <w:num w:numId="5" w16cid:durableId="1345745684">
    <w:abstractNumId w:val="5"/>
  </w:num>
  <w:num w:numId="6" w16cid:durableId="115758289">
    <w:abstractNumId w:val="4"/>
  </w:num>
  <w:num w:numId="7" w16cid:durableId="829174520">
    <w:abstractNumId w:val="8"/>
  </w:num>
  <w:num w:numId="8" w16cid:durableId="1562329322">
    <w:abstractNumId w:val="3"/>
  </w:num>
  <w:num w:numId="9" w16cid:durableId="1323896082">
    <w:abstractNumId w:val="2"/>
  </w:num>
  <w:num w:numId="10" w16cid:durableId="1532380211">
    <w:abstractNumId w:val="1"/>
  </w:num>
  <w:num w:numId="11" w16cid:durableId="2083218356">
    <w:abstractNumId w:val="0"/>
  </w:num>
  <w:num w:numId="12" w16cid:durableId="1534342843">
    <w:abstractNumId w:val="18"/>
  </w:num>
  <w:num w:numId="13" w16cid:durableId="1842046322">
    <w:abstractNumId w:val="17"/>
  </w:num>
  <w:num w:numId="14" w16cid:durableId="596332393">
    <w:abstractNumId w:val="13"/>
  </w:num>
  <w:num w:numId="15" w16cid:durableId="982737197">
    <w:abstractNumId w:val="13"/>
  </w:num>
  <w:num w:numId="16" w16cid:durableId="194929655">
    <w:abstractNumId w:val="13"/>
  </w:num>
  <w:num w:numId="17" w16cid:durableId="515924177">
    <w:abstractNumId w:val="13"/>
  </w:num>
  <w:num w:numId="18" w16cid:durableId="1173833895">
    <w:abstractNumId w:val="13"/>
  </w:num>
  <w:num w:numId="19" w16cid:durableId="1804469341">
    <w:abstractNumId w:val="13"/>
  </w:num>
  <w:num w:numId="20" w16cid:durableId="329674761">
    <w:abstractNumId w:val="13"/>
  </w:num>
  <w:num w:numId="21" w16cid:durableId="233054327">
    <w:abstractNumId w:val="11"/>
  </w:num>
  <w:num w:numId="22" w16cid:durableId="16124533">
    <w:abstractNumId w:val="13"/>
  </w:num>
  <w:num w:numId="23" w16cid:durableId="1522083346">
    <w:abstractNumId w:val="13"/>
  </w:num>
  <w:num w:numId="24" w16cid:durableId="853373928">
    <w:abstractNumId w:val="13"/>
  </w:num>
  <w:num w:numId="25" w16cid:durableId="57556683">
    <w:abstractNumId w:val="13"/>
  </w:num>
  <w:num w:numId="26" w16cid:durableId="1958247971">
    <w:abstractNumId w:val="13"/>
  </w:num>
  <w:num w:numId="27" w16cid:durableId="1901935707">
    <w:abstractNumId w:val="13"/>
  </w:num>
  <w:num w:numId="28" w16cid:durableId="1407457953">
    <w:abstractNumId w:val="13"/>
  </w:num>
  <w:num w:numId="29" w16cid:durableId="1499468558">
    <w:abstractNumId w:val="10"/>
  </w:num>
  <w:num w:numId="30" w16cid:durableId="1021855830">
    <w:abstractNumId w:val="10"/>
    <w:lvlOverride w:ilvl="0">
      <w:lvl w:ilvl="0">
        <w:start w:val="1"/>
        <w:numFmt w:val="decimal"/>
        <w:lvlText w:val="%1."/>
        <w:lvlJc w:val="left"/>
        <w:pPr>
          <w:tabs>
            <w:tab w:val="num" w:pos="680"/>
          </w:tabs>
          <w:ind w:left="0" w:firstLine="0"/>
        </w:pPr>
        <w:rPr>
          <w:rFonts w:hint="default"/>
          <w:b w:val="0"/>
          <w:i w:val="0"/>
          <w:caps w:val="0"/>
          <w:smallCaps w:val="0"/>
          <w:strike w:val="0"/>
          <w:dstrike w:val="0"/>
          <w:outline w:val="0"/>
          <w:shadow w:val="0"/>
          <w:emboss w:val="0"/>
          <w:imprint w:val="0"/>
          <w:vanish w:val="0"/>
          <w:sz w:val="24"/>
          <w:u w:val="none"/>
          <w:effect w:val="none"/>
          <w:vertAlign w:val="baseline"/>
        </w:rPr>
      </w:lvl>
    </w:lvlOverride>
    <w:lvlOverride w:ilvl="1">
      <w:lvl w:ilvl="1">
        <w:start w:val="1"/>
        <w:numFmt w:val="lowerLetter"/>
        <w:pStyle w:val="TabbedL2"/>
        <w:lvlText w:val="(%2)"/>
        <w:lvlJc w:val="left"/>
        <w:pPr>
          <w:tabs>
            <w:tab w:val="num" w:pos="1361"/>
          </w:tabs>
          <w:ind w:left="0" w:firstLine="680"/>
        </w:pPr>
        <w:rPr>
          <w:rFonts w:ascii="Times New Roman" w:hAnsi="Times New Roman" w:cs="Times New Roman" w:hint="default"/>
          <w:b w:val="0"/>
          <w:i w:val="0"/>
          <w:caps w:val="0"/>
          <w:strike w:val="0"/>
          <w:dstrike w:val="0"/>
          <w:outline w:val="0"/>
          <w:shadow w:val="0"/>
          <w:emboss w:val="0"/>
          <w:imprint w:val="0"/>
          <w:vanish w:val="0"/>
          <w:sz w:val="24"/>
          <w:u w:val="none"/>
          <w:effect w:val="none"/>
          <w:vertAlign w:val="baseline"/>
        </w:rPr>
      </w:lvl>
    </w:lvlOverride>
    <w:lvlOverride w:ilvl="2">
      <w:lvl w:ilvl="2">
        <w:start w:val="1"/>
        <w:numFmt w:val="lowerRoman"/>
        <w:pStyle w:val="TabbedL3"/>
        <w:lvlText w:val="(%3)"/>
        <w:lvlJc w:val="left"/>
        <w:pPr>
          <w:tabs>
            <w:tab w:val="num" w:pos="2041"/>
          </w:tabs>
          <w:ind w:left="0" w:firstLine="1361"/>
        </w:pPr>
        <w:rPr>
          <w:rFonts w:ascii="Times New Roman" w:hAnsi="Times New Roman" w:cs="Times New Roman" w:hint="default"/>
          <w:b w:val="0"/>
          <w:i w:val="0"/>
          <w:caps w:val="0"/>
          <w:strike w:val="0"/>
          <w:dstrike w:val="0"/>
          <w:outline w:val="0"/>
          <w:shadow w:val="0"/>
          <w:emboss w:val="0"/>
          <w:imprint w:val="0"/>
          <w:vanish w:val="0"/>
          <w:sz w:val="24"/>
          <w:u w:val="none"/>
          <w:effect w:val="none"/>
          <w:vertAlign w:val="baseline"/>
        </w:rPr>
      </w:lvl>
    </w:lvlOverride>
    <w:lvlOverride w:ilvl="3">
      <w:lvl w:ilvl="3">
        <w:start w:val="1"/>
        <w:numFmt w:val="decimal"/>
        <w:pStyle w:val="TabbedL4"/>
        <w:lvlText w:val="(%4)"/>
        <w:lvlJc w:val="left"/>
        <w:pPr>
          <w:tabs>
            <w:tab w:val="num" w:pos="3600"/>
          </w:tabs>
          <w:ind w:left="0" w:firstLine="288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lvlOverride w:ilvl="4">
      <w:lvl w:ilvl="4">
        <w:start w:val="1"/>
        <w:numFmt w:val="lowerLetter"/>
        <w:pStyle w:val="TabbedL5"/>
        <w:lvlText w:val="%5."/>
        <w:lvlJc w:val="left"/>
        <w:pPr>
          <w:tabs>
            <w:tab w:val="num" w:pos="4320"/>
          </w:tabs>
          <w:ind w:left="0" w:firstLine="360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lvlOverride w:ilvl="5">
      <w:lvl w:ilvl="5">
        <w:start w:val="1"/>
        <w:numFmt w:val="lowerRoman"/>
        <w:pStyle w:val="TabbedL6"/>
        <w:lvlText w:val="%6."/>
        <w:lvlJc w:val="left"/>
        <w:pPr>
          <w:tabs>
            <w:tab w:val="num" w:pos="5040"/>
          </w:tabs>
          <w:ind w:left="0" w:firstLine="432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lvlOverride w:ilvl="6">
      <w:lvl w:ilvl="6">
        <w:start w:val="1"/>
        <w:numFmt w:val="decimal"/>
        <w:pStyle w:val="TabbedL7"/>
        <w:lvlText w:val="%7)"/>
        <w:lvlJc w:val="left"/>
        <w:pPr>
          <w:tabs>
            <w:tab w:val="num" w:pos="5760"/>
          </w:tabs>
          <w:ind w:left="0" w:firstLine="504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lvlOverride w:ilvl="7">
      <w:lvl w:ilvl="7">
        <w:start w:val="1"/>
        <w:numFmt w:val="lowerLetter"/>
        <w:pStyle w:val="TabbedL8"/>
        <w:lvlText w:val="%8)"/>
        <w:lvlJc w:val="left"/>
        <w:pPr>
          <w:tabs>
            <w:tab w:val="num" w:pos="6480"/>
          </w:tabs>
          <w:ind w:left="0" w:firstLine="576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lvlOverride w:ilvl="8">
      <w:lvl w:ilvl="8">
        <w:start w:val="1"/>
        <w:numFmt w:val="lowerRoman"/>
        <w:pStyle w:val="TabbedL9"/>
        <w:lvlText w:val="%9)"/>
        <w:lvlJc w:val="left"/>
        <w:pPr>
          <w:tabs>
            <w:tab w:val="num" w:pos="7200"/>
          </w:tabs>
          <w:ind w:left="0" w:firstLine="6480"/>
        </w:pPr>
        <w:rPr>
          <w:rFonts w:ascii="Times New Roman" w:hAnsi="Times New Roman" w:hint="default"/>
          <w:b/>
          <w:i w:val="0"/>
          <w:caps w:val="0"/>
          <w:smallCaps w:val="0"/>
          <w:strike w:val="0"/>
          <w:dstrike w:val="0"/>
          <w:outline w:val="0"/>
          <w:shadow w:val="0"/>
          <w:emboss w:val="0"/>
          <w:imprint w:val="0"/>
          <w:vanish w:val="0"/>
          <w:sz w:val="24"/>
          <w:u w:val="none"/>
          <w:effect w:val="none"/>
          <w:vertAlign w:val="baseline"/>
        </w:rPr>
      </w:lvl>
    </w:lvlOverride>
  </w:num>
  <w:num w:numId="31" w16cid:durableId="1254510434">
    <w:abstractNumId w:val="25"/>
  </w:num>
  <w:num w:numId="32" w16cid:durableId="1525166871">
    <w:abstractNumId w:val="19"/>
  </w:num>
  <w:num w:numId="33" w16cid:durableId="241377749">
    <w:abstractNumId w:val="14"/>
  </w:num>
  <w:num w:numId="34" w16cid:durableId="1650556169">
    <w:abstractNumId w:val="26"/>
  </w:num>
  <w:num w:numId="35" w16cid:durableId="1119104073">
    <w:abstractNumId w:val="22"/>
  </w:num>
  <w:num w:numId="36" w16cid:durableId="866605733">
    <w:abstractNumId w:val="20"/>
  </w:num>
  <w:num w:numId="37" w16cid:durableId="989332009">
    <w:abstractNumId w:val="16"/>
  </w:num>
  <w:num w:numId="38" w16cid:durableId="1526014032">
    <w:abstractNumId w:val="23"/>
  </w:num>
  <w:num w:numId="39" w16cid:durableId="421339496">
    <w:abstractNumId w:val="15"/>
  </w:num>
  <w:num w:numId="40" w16cid:durableId="365984930">
    <w:abstractNumId w:val="21"/>
  </w:num>
  <w:num w:numId="41" w16cid:durableId="125508323">
    <w:abstractNumId w:val="24"/>
  </w:num>
  <w:num w:numId="42" w16cid:durableId="915437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4222505">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DateAndTime/>
  <w:embedSystemFonts/>
  <w:activeWritingStyle w:appName="MSWord" w:lang="en-US" w:vendorID="64" w:dllVersion="6" w:nlCheck="1" w:checkStyle="1"/>
  <w:activeWritingStyle w:appName="MSWord" w:lang="ar-SA" w:vendorID="64" w:dllVersion="6"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924D33"/>
    <w:rsid w:val="00011270"/>
    <w:rsid w:val="0003400F"/>
    <w:rsid w:val="00037ADA"/>
    <w:rsid w:val="00052C1A"/>
    <w:rsid w:val="000758CB"/>
    <w:rsid w:val="000B2E57"/>
    <w:rsid w:val="000D4EA2"/>
    <w:rsid w:val="000E4BBF"/>
    <w:rsid w:val="000F1B0C"/>
    <w:rsid w:val="00147D79"/>
    <w:rsid w:val="00162E30"/>
    <w:rsid w:val="00173174"/>
    <w:rsid w:val="001810AA"/>
    <w:rsid w:val="001811C3"/>
    <w:rsid w:val="001A2180"/>
    <w:rsid w:val="001C3EBE"/>
    <w:rsid w:val="001D1378"/>
    <w:rsid w:val="001D4DE9"/>
    <w:rsid w:val="001E61A8"/>
    <w:rsid w:val="001E7022"/>
    <w:rsid w:val="002101DF"/>
    <w:rsid w:val="00212214"/>
    <w:rsid w:val="00226B91"/>
    <w:rsid w:val="00261B23"/>
    <w:rsid w:val="00285917"/>
    <w:rsid w:val="002B3BF9"/>
    <w:rsid w:val="002C63E2"/>
    <w:rsid w:val="002F2141"/>
    <w:rsid w:val="003006B9"/>
    <w:rsid w:val="00302DDD"/>
    <w:rsid w:val="0032281B"/>
    <w:rsid w:val="003313ED"/>
    <w:rsid w:val="00343B8E"/>
    <w:rsid w:val="00360EE6"/>
    <w:rsid w:val="00385ECF"/>
    <w:rsid w:val="00394851"/>
    <w:rsid w:val="003A50C0"/>
    <w:rsid w:val="003B0D87"/>
    <w:rsid w:val="003D045D"/>
    <w:rsid w:val="003E08F9"/>
    <w:rsid w:val="003F0A45"/>
    <w:rsid w:val="003F263F"/>
    <w:rsid w:val="00413A76"/>
    <w:rsid w:val="00426744"/>
    <w:rsid w:val="00426B84"/>
    <w:rsid w:val="0045458C"/>
    <w:rsid w:val="004622DE"/>
    <w:rsid w:val="00477830"/>
    <w:rsid w:val="00477CC7"/>
    <w:rsid w:val="00482799"/>
    <w:rsid w:val="004B166D"/>
    <w:rsid w:val="004D5D6D"/>
    <w:rsid w:val="004F44BB"/>
    <w:rsid w:val="004F72F0"/>
    <w:rsid w:val="005161A9"/>
    <w:rsid w:val="005170E0"/>
    <w:rsid w:val="00532993"/>
    <w:rsid w:val="00540984"/>
    <w:rsid w:val="00554FE4"/>
    <w:rsid w:val="00562A96"/>
    <w:rsid w:val="0056621E"/>
    <w:rsid w:val="005709DD"/>
    <w:rsid w:val="00576758"/>
    <w:rsid w:val="0058639F"/>
    <w:rsid w:val="0059224E"/>
    <w:rsid w:val="005A7A8E"/>
    <w:rsid w:val="005E630C"/>
    <w:rsid w:val="00612917"/>
    <w:rsid w:val="0063011B"/>
    <w:rsid w:val="00630999"/>
    <w:rsid w:val="00634B36"/>
    <w:rsid w:val="00656432"/>
    <w:rsid w:val="00660839"/>
    <w:rsid w:val="00670955"/>
    <w:rsid w:val="006A667F"/>
    <w:rsid w:val="006A67E8"/>
    <w:rsid w:val="006B79F7"/>
    <w:rsid w:val="006C560E"/>
    <w:rsid w:val="006C6A64"/>
    <w:rsid w:val="006D0028"/>
    <w:rsid w:val="006D501A"/>
    <w:rsid w:val="006E2471"/>
    <w:rsid w:val="00720486"/>
    <w:rsid w:val="00722000"/>
    <w:rsid w:val="0074433A"/>
    <w:rsid w:val="007477BF"/>
    <w:rsid w:val="007536F1"/>
    <w:rsid w:val="007900B2"/>
    <w:rsid w:val="007A6433"/>
    <w:rsid w:val="007B5F58"/>
    <w:rsid w:val="007C26B7"/>
    <w:rsid w:val="007D20DC"/>
    <w:rsid w:val="0080629B"/>
    <w:rsid w:val="00856A11"/>
    <w:rsid w:val="00863464"/>
    <w:rsid w:val="008657C3"/>
    <w:rsid w:val="008A1159"/>
    <w:rsid w:val="008B4058"/>
    <w:rsid w:val="008B4229"/>
    <w:rsid w:val="008E0E5A"/>
    <w:rsid w:val="008F0061"/>
    <w:rsid w:val="00912B05"/>
    <w:rsid w:val="00924D33"/>
    <w:rsid w:val="00925B16"/>
    <w:rsid w:val="00952379"/>
    <w:rsid w:val="009541AE"/>
    <w:rsid w:val="00957184"/>
    <w:rsid w:val="00960F9D"/>
    <w:rsid w:val="0096207D"/>
    <w:rsid w:val="00970ADA"/>
    <w:rsid w:val="009742F3"/>
    <w:rsid w:val="00980875"/>
    <w:rsid w:val="00994936"/>
    <w:rsid w:val="00995622"/>
    <w:rsid w:val="009B0608"/>
    <w:rsid w:val="009C1228"/>
    <w:rsid w:val="009C6483"/>
    <w:rsid w:val="009D7A4D"/>
    <w:rsid w:val="009E4E1D"/>
    <w:rsid w:val="009E55DD"/>
    <w:rsid w:val="009E7023"/>
    <w:rsid w:val="009F11DC"/>
    <w:rsid w:val="00A03229"/>
    <w:rsid w:val="00A24934"/>
    <w:rsid w:val="00A30F80"/>
    <w:rsid w:val="00A41FCA"/>
    <w:rsid w:val="00AA2B2C"/>
    <w:rsid w:val="00AA58CB"/>
    <w:rsid w:val="00AD089B"/>
    <w:rsid w:val="00AE69FF"/>
    <w:rsid w:val="00B02FC7"/>
    <w:rsid w:val="00B123C7"/>
    <w:rsid w:val="00B2734D"/>
    <w:rsid w:val="00B51D02"/>
    <w:rsid w:val="00BA4255"/>
    <w:rsid w:val="00BA4787"/>
    <w:rsid w:val="00BC468B"/>
    <w:rsid w:val="00BD1AC6"/>
    <w:rsid w:val="00BD2DFB"/>
    <w:rsid w:val="00BE0C51"/>
    <w:rsid w:val="00BE7AEA"/>
    <w:rsid w:val="00C03C3F"/>
    <w:rsid w:val="00C07BA2"/>
    <w:rsid w:val="00C1050A"/>
    <w:rsid w:val="00C13EEC"/>
    <w:rsid w:val="00C20566"/>
    <w:rsid w:val="00C238E3"/>
    <w:rsid w:val="00C2617B"/>
    <w:rsid w:val="00C279B3"/>
    <w:rsid w:val="00C35168"/>
    <w:rsid w:val="00C35805"/>
    <w:rsid w:val="00C413E5"/>
    <w:rsid w:val="00C9652C"/>
    <w:rsid w:val="00CB0BE7"/>
    <w:rsid w:val="00CC5E6B"/>
    <w:rsid w:val="00CC6278"/>
    <w:rsid w:val="00CF6BE8"/>
    <w:rsid w:val="00D43895"/>
    <w:rsid w:val="00D457E0"/>
    <w:rsid w:val="00D46CD5"/>
    <w:rsid w:val="00D61C6C"/>
    <w:rsid w:val="00D95CE7"/>
    <w:rsid w:val="00DB35A8"/>
    <w:rsid w:val="00DC0FE1"/>
    <w:rsid w:val="00DC24AC"/>
    <w:rsid w:val="00DE502A"/>
    <w:rsid w:val="00DE7F35"/>
    <w:rsid w:val="00DF086D"/>
    <w:rsid w:val="00DF1ED7"/>
    <w:rsid w:val="00DF50F5"/>
    <w:rsid w:val="00E02DF0"/>
    <w:rsid w:val="00E15B13"/>
    <w:rsid w:val="00E3726F"/>
    <w:rsid w:val="00E53341"/>
    <w:rsid w:val="00E61FC6"/>
    <w:rsid w:val="00E9433B"/>
    <w:rsid w:val="00EA1EAA"/>
    <w:rsid w:val="00EA61A4"/>
    <w:rsid w:val="00EC0E13"/>
    <w:rsid w:val="00EC591F"/>
    <w:rsid w:val="00ED3343"/>
    <w:rsid w:val="00EF5851"/>
    <w:rsid w:val="00F32B96"/>
    <w:rsid w:val="00F35B45"/>
    <w:rsid w:val="00F4110E"/>
    <w:rsid w:val="00F512F7"/>
    <w:rsid w:val="00F54C38"/>
    <w:rsid w:val="00F5738E"/>
    <w:rsid w:val="00F60067"/>
    <w:rsid w:val="00F920F1"/>
    <w:rsid w:val="00FA4C0E"/>
    <w:rsid w:val="00FE14F6"/>
    <w:rsid w:val="00FF0ADF"/>
    <w:rsid w:val="00FF0F0C"/>
    <w:rsid w:val="00FF73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6F98A0"/>
  <w15:docId w15:val="{9F6C9CC3-1C5E-4DA3-98DB-B32DE880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ind w:firstLine="567"/>
      <w:jc w:val="both"/>
    </w:pPr>
    <w:rPr>
      <w:rFonts w:asciiTheme="majorBidi" w:hAnsiTheme="majorBidi" w:cstheme="majorBidi"/>
      <w:sz w:val="22"/>
      <w:szCs w:val="22"/>
    </w:rPr>
  </w:style>
  <w:style w:type="paragraph" w:styleId="Heading1">
    <w:name w:val="heading 1"/>
    <w:aliases w:val="h1,Art One,H2,Hed_undl,1,heading-one,l1,I1,HedNormal,Capitol,Art One Char,JAIN HEADING 1,No numbers,Head1,Heading apps,H1,DPW Head Center Bold,Style 11,Head 1 (Chapter heading),Titre§,Section Head,dor1,(Alt+1),Heading 1X,1st level,toc1,כותרת 1"/>
    <w:basedOn w:val="Normal"/>
    <w:link w:val="Heading1Char"/>
    <w:qFormat/>
    <w:pPr>
      <w:keepNext/>
      <w:keepLines/>
      <w:numPr>
        <w:numId w:val="28"/>
      </w:numPr>
      <w:outlineLvl w:val="0"/>
    </w:pPr>
    <w:rPr>
      <w:u w:val="single"/>
    </w:rPr>
  </w:style>
  <w:style w:type="paragraph" w:styleId="Heading2">
    <w:name w:val="heading 2"/>
    <w:aliases w:val="h2,2,JAIN HEADING 2,DPW Head Left Bold Ital,Style 51,s,heading-two,l2,I2,Heading 2Fake,h2 Char Char,Subcapitol,Heading 2 Char Char,Bold 14,A,A.B.C.,Header 2,H2-Heading 2,Header2,list2,Char Char3,Heading 2 Char Char תו Char Char Char,Heading 21"/>
    <w:basedOn w:val="Normal"/>
    <w:link w:val="Heading2Char"/>
    <w:uiPriority w:val="99"/>
    <w:qFormat/>
    <w:pPr>
      <w:numPr>
        <w:ilvl w:val="1"/>
        <w:numId w:val="28"/>
      </w:numPr>
      <w:outlineLvl w:val="1"/>
    </w:pPr>
  </w:style>
  <w:style w:type="paragraph" w:styleId="Heading3">
    <w:name w:val="heading 3"/>
    <w:aliases w:val="h3,3,H3,DPW Head Left Bold,h31,Style 52,Heading 3 Char Char Char,Heading 3 Char1 Char,Heading 3 Char1 Char Char Char,Heading 3 Char Char Char Char Char,(1.),Char Char,Heading 3 Char Char Char תו Char,Heading 3 Char Char Char תו תו,Heading 31"/>
    <w:basedOn w:val="Normal"/>
    <w:link w:val="Heading3Char"/>
    <w:uiPriority w:val="99"/>
    <w:qFormat/>
    <w:pPr>
      <w:numPr>
        <w:ilvl w:val="2"/>
        <w:numId w:val="28"/>
      </w:numPr>
      <w:outlineLvl w:val="2"/>
    </w:pPr>
    <w:rPr>
      <w:bCs/>
    </w:rPr>
  </w:style>
  <w:style w:type="paragraph" w:styleId="Heading4">
    <w:name w:val="heading 4"/>
    <w:aliases w:val="h4,4,H4,Map Title,Titlu paragraf,Heading 4 Char Char,Heading 4 Char Char תו Char,Heading 4 Char Char תו,Style 14,Avshi1.1.1.1,14,l4,141,h41,l41,41,142,h42,l42,h43,a.,42,parapoint,¶,143,h44,l43,43,1411,h411,l411,411,1421,h421,l421,h431,H4 Char1"/>
    <w:basedOn w:val="Normal"/>
    <w:link w:val="Heading4Char"/>
    <w:uiPriority w:val="99"/>
    <w:qFormat/>
    <w:pPr>
      <w:numPr>
        <w:ilvl w:val="3"/>
        <w:numId w:val="28"/>
      </w:numPr>
      <w:outlineLvl w:val="3"/>
    </w:pPr>
    <w:rPr>
      <w:bCs/>
      <w:iCs/>
    </w:rPr>
  </w:style>
  <w:style w:type="paragraph" w:styleId="Heading5">
    <w:name w:val="heading 5"/>
    <w:aliases w:val="h5,5,H5,Block Label,level5,Style 15,Heading 5 Char1,Dot GS,Legal 5,((1)),Level 5,heading5,Style 47,Style 39,Subheading,Level 3 - i,Lev 5,Style 50"/>
    <w:basedOn w:val="Normal"/>
    <w:link w:val="Heading5Char"/>
    <w:uiPriority w:val="99"/>
    <w:qFormat/>
    <w:pPr>
      <w:numPr>
        <w:ilvl w:val="4"/>
        <w:numId w:val="28"/>
      </w:numPr>
      <w:outlineLvl w:val="4"/>
    </w:pPr>
  </w:style>
  <w:style w:type="paragraph" w:styleId="Heading6">
    <w:name w:val="heading 6"/>
    <w:aliases w:val="6,h6,level6,H6,((a)),dash GS,legal 6,Style 85,Style 48,Style 40,Legal Level 1."/>
    <w:basedOn w:val="Normal"/>
    <w:link w:val="Heading6Char"/>
    <w:uiPriority w:val="99"/>
    <w:qFormat/>
    <w:pPr>
      <w:numPr>
        <w:ilvl w:val="5"/>
        <w:numId w:val="28"/>
      </w:numPr>
      <w:outlineLvl w:val="5"/>
    </w:pPr>
    <w:rPr>
      <w:iCs/>
    </w:rPr>
  </w:style>
  <w:style w:type="paragraph" w:styleId="Heading7">
    <w:name w:val="heading 7"/>
    <w:aliases w:val="7,h7,Simple arabic numbers,H7,level1noheading,square GS,legal 7,Style 87,Style 16,Style 41,Legal Level 1.1."/>
    <w:basedOn w:val="Normal"/>
    <w:link w:val="Heading7Char"/>
    <w:uiPriority w:val="99"/>
    <w:qFormat/>
    <w:pPr>
      <w:numPr>
        <w:ilvl w:val="6"/>
        <w:numId w:val="28"/>
      </w:numPr>
      <w:outlineLvl w:val="6"/>
    </w:pPr>
    <w:rPr>
      <w:iCs/>
    </w:rPr>
  </w:style>
  <w:style w:type="paragraph" w:styleId="Heading8">
    <w:name w:val="heading 8"/>
    <w:aliases w:val="8,h8,Simple alpha numbers,H8,level2(a),legal 8,AppendixSubHead,Appendix,Style 89,Style 17,Style 42,Legal Level 1.1.1.,DO NOT USE EITHER"/>
    <w:basedOn w:val="Normal"/>
    <w:link w:val="Heading8Char"/>
    <w:uiPriority w:val="99"/>
    <w:qFormat/>
    <w:pPr>
      <w:numPr>
        <w:ilvl w:val="7"/>
        <w:numId w:val="28"/>
      </w:numPr>
      <w:outlineLvl w:val="7"/>
    </w:pPr>
    <w:rPr>
      <w:szCs w:val="20"/>
    </w:rPr>
  </w:style>
  <w:style w:type="paragraph" w:styleId="Heading9">
    <w:name w:val="heading 9"/>
    <w:aliases w:val="9,h9,H9,level3(i),legal 9,AppendixBodyHead,Style 91,Style 18,Legal Level 1.1.1.1.,DON'T USE"/>
    <w:basedOn w:val="Normal"/>
    <w:link w:val="Heading9Char"/>
    <w:uiPriority w:val="99"/>
    <w:qFormat/>
    <w:pPr>
      <w:numPr>
        <w:ilvl w:val="8"/>
        <w:numId w:val="28"/>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3 Char,H3 Char,DPW Head Left Bold Char,h31 Char,Style 52 Char,Heading 3 Char Char Char Char,Heading 3 Char1 Char Char,Heading 3 Char1 Char Char Char Char,Heading 3 Char Char Char Char Char Char,(1.) Char,Char Char Char"/>
    <w:basedOn w:val="DefaultParagraphFont"/>
    <w:link w:val="Heading3"/>
    <w:uiPriority w:val="99"/>
    <w:rPr>
      <w:rFonts w:asciiTheme="majorBidi" w:hAnsiTheme="majorBidi" w:cstheme="majorBidi"/>
      <w:bCs/>
      <w:sz w:val="22"/>
      <w:szCs w:val="22"/>
    </w:rPr>
  </w:style>
  <w:style w:type="paragraph" w:styleId="TOC1">
    <w:name w:val="toc 1"/>
    <w:basedOn w:val="Normal"/>
    <w:next w:val="Normal"/>
    <w:uiPriority w:val="99"/>
    <w:pPr>
      <w:tabs>
        <w:tab w:val="decimal" w:leader="dot" w:pos="9360"/>
      </w:tabs>
      <w:spacing w:before="120" w:after="0"/>
      <w:ind w:left="720" w:right="720" w:hanging="720"/>
    </w:pPr>
    <w:rPr>
      <w:szCs w:val="20"/>
    </w:rPr>
  </w:style>
  <w:style w:type="paragraph" w:styleId="TOC2">
    <w:name w:val="toc 2"/>
    <w:basedOn w:val="Normal"/>
    <w:next w:val="Normal"/>
    <w:autoRedefine/>
    <w:uiPriority w:val="99"/>
    <w:pPr>
      <w:tabs>
        <w:tab w:val="left" w:pos="2520"/>
        <w:tab w:val="decimal" w:leader="dot" w:pos="9360"/>
      </w:tabs>
      <w:spacing w:after="0"/>
      <w:ind w:left="2517" w:right="720" w:hanging="1797"/>
    </w:pPr>
    <w:rPr>
      <w:szCs w:val="20"/>
    </w:rPr>
  </w:style>
  <w:style w:type="character" w:styleId="PageNumber">
    <w:name w:val="page number"/>
    <w:basedOn w:val="DefaultParagraphFont"/>
    <w:uiPriority w:val="99"/>
    <w:rPr>
      <w:rFonts w:ascii="Times New Roman" w:hAnsi="Times New Roman"/>
      <w:sz w:val="24"/>
      <w:lang w:val="en-US"/>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styleId="FootnoteText">
    <w:name w:val="footnote text"/>
    <w:aliases w:val="ft"/>
    <w:basedOn w:val="Normal"/>
    <w:link w:val="FootnoteTextChar"/>
    <w:uiPriority w:val="99"/>
    <w:pPr>
      <w:spacing w:after="120"/>
    </w:pPr>
    <w:rPr>
      <w:sz w:val="20"/>
      <w:szCs w:val="20"/>
    </w:rPr>
  </w:style>
  <w:style w:type="paragraph" w:customStyle="1" w:styleId="SignatureLine">
    <w:name w:val="Signature Line"/>
    <w:basedOn w:val="Normal"/>
    <w:uiPriority w:val="99"/>
    <w:pPr>
      <w:tabs>
        <w:tab w:val="left" w:pos="5472"/>
        <w:tab w:val="left" w:pos="9648"/>
      </w:tabs>
      <w:ind w:left="5040"/>
    </w:pPr>
  </w:style>
  <w:style w:type="paragraph" w:customStyle="1" w:styleId="CenterTextBold">
    <w:name w:val="Center Text Bold"/>
    <w:basedOn w:val="CenterText"/>
    <w:next w:val="Normal"/>
    <w:uiPriority w:val="99"/>
    <w:rPr>
      <w:b/>
    </w:rPr>
  </w:style>
  <w:style w:type="paragraph" w:customStyle="1" w:styleId="CenterText">
    <w:name w:val="Center Text"/>
    <w:basedOn w:val="Normal"/>
    <w:next w:val="Normal"/>
    <w:link w:val="CenterTextChar"/>
    <w:uiPriority w:val="99"/>
    <w:pPr>
      <w:jc w:val="center"/>
    </w:pPr>
  </w:style>
  <w:style w:type="character" w:customStyle="1" w:styleId="CenterTextChar">
    <w:name w:val="Center Text Char"/>
    <w:basedOn w:val="DefaultParagraphFont"/>
    <w:link w:val="CenterText"/>
    <w:uiPriority w:val="99"/>
    <w:rPr>
      <w:rFonts w:asciiTheme="majorBidi" w:hAnsiTheme="majorBidi" w:cstheme="majorBidi"/>
      <w:sz w:val="22"/>
      <w:szCs w:val="22"/>
    </w:rPr>
  </w:style>
  <w:style w:type="paragraph" w:styleId="TOCHeading">
    <w:name w:val="TOC Heading"/>
    <w:basedOn w:val="Normal"/>
    <w:next w:val="TOC1"/>
    <w:qFormat/>
    <w:pPr>
      <w:jc w:val="center"/>
    </w:pPr>
    <w:rPr>
      <w:b/>
      <w:caps/>
      <w:u w:val="single"/>
    </w:rPr>
  </w:style>
  <w:style w:type="paragraph" w:customStyle="1" w:styleId="TableStyle">
    <w:name w:val="Table Style"/>
    <w:basedOn w:val="Normal"/>
    <w:link w:val="TableStyleChar"/>
    <w:uiPriority w:val="99"/>
  </w:style>
  <w:style w:type="character" w:styleId="FootnoteReference">
    <w:name w:val="footnote reference"/>
    <w:aliases w:val="fr"/>
    <w:basedOn w:val="DefaultParagraphFont"/>
    <w:uiPriority w:val="99"/>
    <w:rPr>
      <w:vertAlign w:val="superscript"/>
    </w:rPr>
  </w:style>
  <w:style w:type="paragraph" w:styleId="Title">
    <w:name w:val="Title"/>
    <w:basedOn w:val="Normal"/>
    <w:next w:val="BodyText"/>
    <w:link w:val="TitleChar"/>
    <w:qFormat/>
    <w:pPr>
      <w:keepNext/>
      <w:jc w:val="center"/>
    </w:pPr>
    <w:rPr>
      <w:b/>
      <w:szCs w:val="52"/>
      <w:u w:val="single"/>
    </w:rPr>
  </w:style>
  <w:style w:type="character" w:customStyle="1" w:styleId="TitleChar">
    <w:name w:val="Title Char"/>
    <w:basedOn w:val="DefaultParagraphFont"/>
    <w:link w:val="Title"/>
    <w:rPr>
      <w:b/>
      <w:sz w:val="24"/>
      <w:szCs w:val="52"/>
      <w:u w:val="single"/>
    </w:rPr>
  </w:style>
  <w:style w:type="paragraph" w:customStyle="1" w:styleId="DocID">
    <w:name w:val="DocID"/>
    <w:basedOn w:val="Normal"/>
    <w:pPr>
      <w:spacing w:before="60"/>
    </w:pPr>
    <w:rPr>
      <w:noProof/>
      <w:sz w:val="16"/>
    </w:rPr>
  </w:style>
  <w:style w:type="paragraph" w:customStyle="1" w:styleId="HeadingBody1">
    <w:name w:val="HeadingBody 1"/>
    <w:basedOn w:val="Normal"/>
    <w:next w:val="Heading2"/>
    <w:link w:val="HeadingBody1Char"/>
    <w:pPr>
      <w:jc w:val="center"/>
    </w:pPr>
    <w:rPr>
      <w:bCs/>
      <w:szCs w:val="26"/>
    </w:rPr>
  </w:style>
  <w:style w:type="character" w:customStyle="1" w:styleId="Heading2Char">
    <w:name w:val="Heading 2 Char"/>
    <w:aliases w:val="h2 Char,2 Char,JAIN HEADING 2 Char,DPW Head Left Bold Ital Char,Style 51 Char,s Char,heading-two Char,l2 Char,I2 Char,Heading 2Fake Char,h2 Char Char Char,Subcapitol Char,Heading 2 Char Char Char,Bold 14 Char,A Char,A.B.C. Char,list2 Char"/>
    <w:basedOn w:val="DefaultParagraphFont"/>
    <w:link w:val="Heading2"/>
    <w:uiPriority w:val="99"/>
    <w:rPr>
      <w:rFonts w:asciiTheme="majorBidi" w:hAnsiTheme="majorBidi" w:cstheme="majorBidi"/>
      <w:sz w:val="22"/>
      <w:szCs w:val="22"/>
    </w:rPr>
  </w:style>
  <w:style w:type="character" w:customStyle="1" w:styleId="HeadingBody1Char">
    <w:name w:val="HeadingBody 1 Char"/>
    <w:basedOn w:val="Heading2Char"/>
    <w:link w:val="HeadingBody1"/>
    <w:rPr>
      <w:rFonts w:asciiTheme="majorBidi" w:hAnsiTheme="majorBidi" w:cstheme="majorBidi"/>
      <w:b w:val="0"/>
      <w:bCs w:val="0"/>
      <w:sz w:val="24"/>
      <w:szCs w:val="26"/>
      <w:u w:val="single"/>
    </w:rPr>
  </w:style>
  <w:style w:type="paragraph" w:customStyle="1" w:styleId="HeadingBody2">
    <w:name w:val="HeadingBody 2"/>
    <w:basedOn w:val="Normal"/>
    <w:next w:val="Heading2"/>
    <w:link w:val="HeadingBody2Char"/>
    <w:uiPriority w:val="99"/>
    <w:pPr>
      <w:ind w:firstLine="720"/>
    </w:pPr>
    <w:rPr>
      <w:bCs/>
      <w:szCs w:val="26"/>
    </w:rPr>
  </w:style>
  <w:style w:type="character" w:customStyle="1" w:styleId="HeadingBody2Char">
    <w:name w:val="HeadingBody 2 Char"/>
    <w:basedOn w:val="Heading2Char"/>
    <w:link w:val="HeadingBody2"/>
    <w:uiPriority w:val="99"/>
    <w:rPr>
      <w:rFonts w:asciiTheme="majorBidi" w:hAnsiTheme="majorBidi" w:cstheme="majorBidi"/>
      <w:b w:val="0"/>
      <w:bCs w:val="0"/>
      <w:sz w:val="24"/>
      <w:szCs w:val="26"/>
      <w:u w:val="single"/>
    </w:rPr>
  </w:style>
  <w:style w:type="paragraph" w:customStyle="1" w:styleId="HeadingBody3">
    <w:name w:val="HeadingBody 3"/>
    <w:basedOn w:val="Normal"/>
    <w:next w:val="Heading3"/>
    <w:link w:val="HeadingBody3Char"/>
    <w:pPr>
      <w:tabs>
        <w:tab w:val="num" w:pos="2160"/>
      </w:tabs>
    </w:pPr>
    <w:rPr>
      <w:bCs/>
      <w:szCs w:val="26"/>
    </w:rPr>
  </w:style>
  <w:style w:type="character" w:customStyle="1" w:styleId="HeadingBody3Char">
    <w:name w:val="HeadingBody 3 Char"/>
    <w:basedOn w:val="Heading2Char"/>
    <w:link w:val="HeadingBody3"/>
    <w:rPr>
      <w:rFonts w:asciiTheme="majorBidi" w:hAnsiTheme="majorBidi" w:cstheme="majorBidi"/>
      <w:b/>
      <w:bCs w:val="0"/>
      <w:sz w:val="24"/>
      <w:szCs w:val="26"/>
      <w:u w:val="single"/>
    </w:rPr>
  </w:style>
  <w:style w:type="paragraph" w:customStyle="1" w:styleId="HeadingBody4">
    <w:name w:val="HeadingBody 4"/>
    <w:basedOn w:val="Normal"/>
    <w:next w:val="Heading4"/>
    <w:link w:val="HeadingBody4Char"/>
    <w:pPr>
      <w:ind w:left="1440" w:firstLine="720"/>
    </w:pPr>
    <w:rPr>
      <w:bCs/>
      <w:szCs w:val="26"/>
    </w:rPr>
  </w:style>
  <w:style w:type="character" w:customStyle="1" w:styleId="HeadingBody4Char">
    <w:name w:val="HeadingBody 4 Char"/>
    <w:basedOn w:val="Heading2Char"/>
    <w:link w:val="HeadingBody4"/>
    <w:rPr>
      <w:rFonts w:asciiTheme="majorBidi" w:hAnsiTheme="majorBidi" w:cstheme="majorBidi"/>
      <w:b w:val="0"/>
      <w:bCs w:val="0"/>
      <w:sz w:val="24"/>
      <w:szCs w:val="26"/>
      <w:u w:val="single"/>
    </w:rPr>
  </w:style>
  <w:style w:type="paragraph" w:customStyle="1" w:styleId="HeadingBody5">
    <w:name w:val="HeadingBody 5"/>
    <w:basedOn w:val="Normal"/>
    <w:next w:val="Heading5"/>
    <w:link w:val="HeadingBody5Char"/>
    <w:pPr>
      <w:ind w:left="2160" w:firstLine="720"/>
    </w:pPr>
    <w:rPr>
      <w:bCs/>
      <w:szCs w:val="26"/>
    </w:rPr>
  </w:style>
  <w:style w:type="character" w:customStyle="1" w:styleId="HeadingBody5Char">
    <w:name w:val="HeadingBody 5 Char"/>
    <w:basedOn w:val="Heading2Char"/>
    <w:link w:val="HeadingBody5"/>
    <w:rPr>
      <w:rFonts w:asciiTheme="majorBidi" w:hAnsiTheme="majorBidi" w:cstheme="majorBidi"/>
      <w:b w:val="0"/>
      <w:bCs w:val="0"/>
      <w:sz w:val="24"/>
      <w:szCs w:val="26"/>
      <w:u w:val="single"/>
    </w:rPr>
  </w:style>
  <w:style w:type="paragraph" w:customStyle="1" w:styleId="HeadingBody6">
    <w:name w:val="HeadingBody 6"/>
    <w:basedOn w:val="Normal"/>
    <w:next w:val="Heading6"/>
    <w:link w:val="HeadingBody6Char"/>
    <w:pPr>
      <w:ind w:left="2880" w:firstLine="720"/>
    </w:pPr>
    <w:rPr>
      <w:bCs/>
      <w:szCs w:val="26"/>
    </w:rPr>
  </w:style>
  <w:style w:type="character" w:customStyle="1" w:styleId="HeadingBody6Char">
    <w:name w:val="HeadingBody 6 Char"/>
    <w:basedOn w:val="Heading2Char"/>
    <w:link w:val="HeadingBody6"/>
    <w:rPr>
      <w:rFonts w:asciiTheme="majorBidi" w:hAnsiTheme="majorBidi" w:cstheme="majorBidi"/>
      <w:b w:val="0"/>
      <w:bCs w:val="0"/>
      <w:sz w:val="24"/>
      <w:szCs w:val="26"/>
      <w:u w:val="single"/>
    </w:rPr>
  </w:style>
  <w:style w:type="paragraph" w:customStyle="1" w:styleId="HeadingBody7">
    <w:name w:val="HeadingBody 7"/>
    <w:basedOn w:val="Normal"/>
    <w:next w:val="Heading7"/>
    <w:link w:val="HeadingBody7Char"/>
    <w:pPr>
      <w:ind w:left="3600" w:firstLine="720"/>
    </w:pPr>
    <w:rPr>
      <w:bCs/>
      <w:szCs w:val="26"/>
    </w:rPr>
  </w:style>
  <w:style w:type="character" w:customStyle="1" w:styleId="HeadingBody7Char">
    <w:name w:val="HeadingBody 7 Char"/>
    <w:basedOn w:val="Heading2Char"/>
    <w:link w:val="HeadingBody7"/>
    <w:rPr>
      <w:rFonts w:asciiTheme="majorBidi" w:hAnsiTheme="majorBidi" w:cstheme="majorBidi"/>
      <w:b w:val="0"/>
      <w:bCs w:val="0"/>
      <w:sz w:val="24"/>
      <w:szCs w:val="26"/>
      <w:u w:val="single"/>
    </w:rPr>
  </w:style>
  <w:style w:type="paragraph" w:customStyle="1" w:styleId="HeadingBody8">
    <w:name w:val="HeadingBody 8"/>
    <w:basedOn w:val="Normal"/>
    <w:next w:val="Heading8"/>
    <w:link w:val="HeadingBody8Char"/>
    <w:pPr>
      <w:ind w:left="4320" w:firstLine="720"/>
    </w:pPr>
    <w:rPr>
      <w:bCs/>
      <w:szCs w:val="26"/>
    </w:rPr>
  </w:style>
  <w:style w:type="character" w:customStyle="1" w:styleId="HeadingBody8Char">
    <w:name w:val="HeadingBody 8 Char"/>
    <w:basedOn w:val="Heading2Char"/>
    <w:link w:val="HeadingBody8"/>
    <w:rPr>
      <w:rFonts w:asciiTheme="majorBidi" w:hAnsiTheme="majorBidi" w:cstheme="majorBidi"/>
      <w:b w:val="0"/>
      <w:bCs w:val="0"/>
      <w:sz w:val="24"/>
      <w:szCs w:val="26"/>
      <w:u w:val="single"/>
    </w:rPr>
  </w:style>
  <w:style w:type="paragraph" w:customStyle="1" w:styleId="HeadingBody9">
    <w:name w:val="HeadingBody 9"/>
    <w:basedOn w:val="Normal"/>
    <w:next w:val="Heading9"/>
    <w:link w:val="HeadingBody9Char"/>
    <w:pPr>
      <w:ind w:left="5040" w:firstLine="720"/>
    </w:pPr>
    <w:rPr>
      <w:bCs/>
      <w:szCs w:val="26"/>
    </w:rPr>
  </w:style>
  <w:style w:type="character" w:customStyle="1" w:styleId="HeadingBody9Char">
    <w:name w:val="HeadingBody 9 Char"/>
    <w:basedOn w:val="Heading2Char"/>
    <w:link w:val="HeadingBody9"/>
    <w:rPr>
      <w:rFonts w:asciiTheme="majorBidi" w:hAnsiTheme="majorBidi" w:cstheme="majorBidi"/>
      <w:b w:val="0"/>
      <w:bCs w:val="0"/>
      <w:sz w:val="24"/>
      <w:szCs w:val="26"/>
      <w:u w:val="single"/>
    </w:rPr>
  </w:style>
  <w:style w:type="paragraph" w:styleId="BodyText">
    <w:name w:val="Body Text"/>
    <w:basedOn w:val="Normal"/>
    <w:link w:val="BodyTextChar"/>
  </w:style>
  <w:style w:type="character" w:customStyle="1" w:styleId="BodyTextChar">
    <w:name w:val="Body Text Char"/>
    <w:basedOn w:val="DefaultParagraphFont"/>
    <w:link w:val="BodyText"/>
    <w:rPr>
      <w:sz w:val="24"/>
      <w:szCs w:val="24"/>
    </w:rPr>
  </w:style>
  <w:style w:type="paragraph" w:styleId="BodyTextFirstIndent">
    <w:name w:val="Body Text First Indent"/>
    <w:basedOn w:val="Normal"/>
    <w:link w:val="BodyTextFirstIndentChar"/>
  </w:style>
  <w:style w:type="character" w:customStyle="1" w:styleId="BodyTextFirstIndentChar">
    <w:name w:val="Body Text First Indent Char"/>
    <w:basedOn w:val="BodyTextChar"/>
    <w:link w:val="BodyTextFirstIndent"/>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ibliography">
    <w:name w:val="Bibliography"/>
    <w:basedOn w:val="Normal"/>
    <w:next w:val="Normal"/>
  </w:style>
  <w:style w:type="paragraph" w:styleId="BlockText">
    <w:name w:val="Block Text"/>
    <w:basedOn w:val="Normal"/>
    <w:pPr>
      <w:ind w:left="720" w:right="720"/>
    </w:pPr>
    <w:rPr>
      <w:iCs/>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rPr>
      <w:rFonts w:asciiTheme="majorBidi" w:hAnsiTheme="majorBidi" w:cstheme="majorBidi"/>
      <w:sz w:val="22"/>
      <w:szCs w:val="22"/>
    </w:rPr>
  </w:style>
  <w:style w:type="paragraph" w:styleId="BodyText3">
    <w:name w:val="Body Text 3"/>
    <w:basedOn w:val="Normal"/>
    <w:link w:val="BodyText3Char"/>
    <w:rPr>
      <w:sz w:val="16"/>
      <w:szCs w:val="16"/>
    </w:rPr>
  </w:style>
  <w:style w:type="character" w:customStyle="1" w:styleId="BodyText3Char">
    <w:name w:val="Body Text 3 Char"/>
    <w:basedOn w:val="DefaultParagraphFont"/>
    <w:link w:val="BodyText3"/>
    <w:rPr>
      <w:sz w:val="16"/>
      <w:szCs w:val="16"/>
    </w:rPr>
  </w:style>
  <w:style w:type="paragraph" w:styleId="BodyTextIndent">
    <w:name w:val="Body Text Indent"/>
    <w:basedOn w:val="Normal"/>
    <w:link w:val="BodyTextIndentChar"/>
    <w:pPr>
      <w:ind w:left="720"/>
    </w:pPr>
  </w:style>
  <w:style w:type="character" w:customStyle="1" w:styleId="BodyTextIndentChar">
    <w:name w:val="Body Text Indent Char"/>
    <w:basedOn w:val="DefaultParagraphFont"/>
    <w:link w:val="BodyTextIndent"/>
    <w:rPr>
      <w:sz w:val="24"/>
      <w:szCs w:val="24"/>
    </w:rPr>
  </w:style>
  <w:style w:type="paragraph" w:styleId="BodyTextFirstIndent2">
    <w:name w:val="Body Text First Indent 2"/>
    <w:basedOn w:val="Normal"/>
    <w:link w:val="BodyTextFirstIndent2Char"/>
    <w:pPr>
      <w:spacing w:line="480" w:lineRule="auto"/>
      <w:ind w:firstLine="720"/>
    </w:pPr>
  </w:style>
  <w:style w:type="character" w:customStyle="1" w:styleId="BodyTextFirstIndent2Char">
    <w:name w:val="Body Text First Indent 2 Char"/>
    <w:basedOn w:val="BodyTextIndentChar"/>
    <w:link w:val="BodyTextFirstIndent2"/>
    <w:rPr>
      <w:sz w:val="24"/>
      <w:szCs w:val="24"/>
    </w:rPr>
  </w:style>
  <w:style w:type="paragraph" w:styleId="BodyTextIndent2">
    <w:name w:val="Body Text Indent 2"/>
    <w:basedOn w:val="Normal"/>
    <w:link w:val="BodyTextIndent2Char"/>
    <w:uiPriority w:val="99"/>
    <w:pPr>
      <w:spacing w:line="480" w:lineRule="auto"/>
      <w:ind w:left="720"/>
    </w:pPr>
  </w:style>
  <w:style w:type="character" w:customStyle="1" w:styleId="BodyTextIndent2Char">
    <w:name w:val="Body Text Indent 2 Char"/>
    <w:basedOn w:val="DefaultParagraphFont"/>
    <w:link w:val="BodyTextIndent2"/>
    <w:uiPriority w:val="99"/>
    <w:rPr>
      <w:rFonts w:asciiTheme="majorBidi" w:hAnsiTheme="majorBidi" w:cstheme="majorBidi"/>
      <w:sz w:val="22"/>
      <w:szCs w:val="22"/>
    </w:rPr>
  </w:style>
  <w:style w:type="paragraph" w:styleId="BodyTextIndent3">
    <w:name w:val="Body Text Indent 3"/>
    <w:basedOn w:val="Normal"/>
    <w:link w:val="BodyTextIndent3Char"/>
    <w:pPr>
      <w:ind w:left="1440"/>
    </w:pPr>
    <w:rPr>
      <w:szCs w:val="16"/>
    </w:rPr>
  </w:style>
  <w:style w:type="character" w:customStyle="1" w:styleId="BodyTextIndent3Char">
    <w:name w:val="Body Text Indent 3 Char"/>
    <w:basedOn w:val="DefaultParagraphFont"/>
    <w:link w:val="BodyTextIndent3"/>
    <w:rPr>
      <w:sz w:val="24"/>
      <w:szCs w:val="16"/>
    </w:rPr>
  </w:style>
  <w:style w:type="paragraph" w:styleId="Caption">
    <w:name w:val="caption"/>
    <w:basedOn w:val="Normal"/>
    <w:next w:val="Normal"/>
    <w:qFormat/>
    <w:rPr>
      <w:b/>
      <w:bCs/>
      <w:color w:val="4F81BD"/>
      <w:sz w:val="18"/>
      <w:szCs w:val="18"/>
    </w:rPr>
  </w:style>
  <w:style w:type="paragraph" w:styleId="Closing">
    <w:name w:val="Closing"/>
    <w:basedOn w:val="Normal"/>
    <w:next w:val="Signature"/>
    <w:link w:val="ClosingChar"/>
    <w:pPr>
      <w:spacing w:after="720"/>
      <w:ind w:left="5040"/>
    </w:pPr>
  </w:style>
  <w:style w:type="character" w:customStyle="1" w:styleId="ClosingChar">
    <w:name w:val="Closing Char"/>
    <w:basedOn w:val="DefaultParagraphFont"/>
    <w:link w:val="Closing"/>
    <w:rPr>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heme="majorBidi" w:hAnsiTheme="majorBidi" w:cstheme="majorBidi"/>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heme="majorBidi" w:hAnsiTheme="majorBidi" w:cstheme="majorBidi"/>
      <w:b/>
      <w:bCs/>
    </w:rPr>
  </w:style>
  <w:style w:type="paragraph" w:styleId="Date">
    <w:name w:val="Date"/>
    <w:basedOn w:val="Normal"/>
    <w:next w:val="Normal"/>
    <w:link w:val="DateChar"/>
  </w:style>
  <w:style w:type="character" w:customStyle="1" w:styleId="DateChar">
    <w:name w:val="Date Char"/>
    <w:basedOn w:val="DefaultParagraphFont"/>
    <w:link w:val="Date"/>
    <w:rPr>
      <w:sz w:val="24"/>
      <w:szCs w:val="24"/>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heme="majorBidi" w:hAnsiTheme="majorBidi" w:cstheme="majorBidi"/>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szCs w:val="20"/>
    </w:rPr>
  </w:style>
  <w:style w:type="character" w:customStyle="1" w:styleId="FooterChar">
    <w:name w:val="Footer Char"/>
    <w:basedOn w:val="DefaultParagraphFont"/>
    <w:link w:val="Footer"/>
    <w:uiPriority w:val="99"/>
    <w:rPr>
      <w:rFonts w:asciiTheme="majorBidi" w:hAnsiTheme="majorBidi" w:cstheme="majorBidi"/>
      <w:sz w:val="22"/>
      <w:szCs w:val="22"/>
    </w:rPr>
  </w:style>
  <w:style w:type="character" w:customStyle="1" w:styleId="FootnoteTextChar">
    <w:name w:val="Footnote Text Char"/>
    <w:aliases w:val="ft Char"/>
    <w:basedOn w:val="DefaultParagraphFont"/>
    <w:link w:val="FootnoteText"/>
    <w:uiPriority w:val="99"/>
    <w:rPr>
      <w:rFonts w:asciiTheme="majorBidi" w:hAnsiTheme="majorBidi" w:cstheme="majorBidi"/>
    </w:rPr>
  </w:style>
  <w:style w:type="character" w:customStyle="1" w:styleId="HeaderChar">
    <w:name w:val="Header Char"/>
    <w:basedOn w:val="DefaultParagraphFont"/>
    <w:link w:val="Header"/>
    <w:rPr>
      <w:rFonts w:asciiTheme="majorBidi" w:hAnsiTheme="majorBidi" w:cstheme="majorBidi"/>
      <w:sz w:val="22"/>
      <w:szCs w:val="22"/>
    </w:rPr>
  </w:style>
  <w:style w:type="character" w:customStyle="1" w:styleId="Heading1Char">
    <w:name w:val="Heading 1 Char"/>
    <w:aliases w:val="h1 Char,Art One Char1,H2 Char,Hed_undl Char,1 Char,heading-one Char,l1 Char,I1 Char,HedNormal Char,Capitol Char,Art One Char Char,JAIN HEADING 1 Char,No numbers Char,Head1 Char,Heading apps Char,H1 Char,DPW Head Center Bold Char,dor1 Char"/>
    <w:basedOn w:val="DefaultParagraphFont"/>
    <w:link w:val="Heading1"/>
    <w:rPr>
      <w:rFonts w:asciiTheme="majorBidi" w:hAnsiTheme="majorBidi" w:cstheme="majorBidi"/>
      <w:sz w:val="22"/>
      <w:szCs w:val="22"/>
      <w:u w:val="single"/>
    </w:rPr>
  </w:style>
  <w:style w:type="character" w:customStyle="1" w:styleId="Heading4Char">
    <w:name w:val="Heading 4 Char"/>
    <w:aliases w:val="h4 Char,4 Char,H4 Char,Map Title Char,Titlu paragraf Char,Heading 4 Char Char Char,Heading 4 Char Char תו Char Char,Heading 4 Char Char תו Char1,Style 14 Char,Avshi1.1.1.1 Char,14 Char,l4 Char,141 Char,h41 Char,l41 Char,41 Char,142 Char"/>
    <w:basedOn w:val="DefaultParagraphFont"/>
    <w:link w:val="Heading4"/>
    <w:uiPriority w:val="99"/>
    <w:rPr>
      <w:rFonts w:asciiTheme="majorBidi" w:hAnsiTheme="majorBidi" w:cstheme="majorBidi"/>
      <w:bCs/>
      <w:iCs/>
      <w:sz w:val="22"/>
      <w:szCs w:val="22"/>
    </w:rPr>
  </w:style>
  <w:style w:type="character" w:customStyle="1" w:styleId="Heading5Char">
    <w:name w:val="Heading 5 Char"/>
    <w:aliases w:val="h5 Char,5 Char,H5 Char,Block Label Char,level5 Char,Style 15 Char,Heading 5 Char1 Char,Dot GS Char,Legal 5 Char,((1)) Char,Level 5 Char,heading5 Char,Style 47 Char,Style 39 Char,Subheading Char,Level 3 - i Char,Lev 5 Char,Style 50 Char"/>
    <w:basedOn w:val="DefaultParagraphFont"/>
    <w:link w:val="Heading5"/>
    <w:uiPriority w:val="99"/>
    <w:rPr>
      <w:rFonts w:asciiTheme="majorBidi" w:hAnsiTheme="majorBidi" w:cstheme="majorBidi"/>
      <w:sz w:val="22"/>
      <w:szCs w:val="22"/>
    </w:rPr>
  </w:style>
  <w:style w:type="character" w:customStyle="1" w:styleId="Heading6Char">
    <w:name w:val="Heading 6 Char"/>
    <w:aliases w:val="6 Char,h6 Char,level6 Char,H6 Char,((a)) Char,dash GS Char,legal 6 Char,Style 85 Char,Style 48 Char,Style 40 Char,Legal Level 1. Char"/>
    <w:basedOn w:val="DefaultParagraphFont"/>
    <w:link w:val="Heading6"/>
    <w:uiPriority w:val="99"/>
    <w:rPr>
      <w:rFonts w:asciiTheme="majorBidi" w:hAnsiTheme="majorBidi" w:cstheme="majorBidi"/>
      <w:iCs/>
      <w:sz w:val="22"/>
      <w:szCs w:val="22"/>
    </w:rPr>
  </w:style>
  <w:style w:type="character" w:customStyle="1" w:styleId="Heading7Char">
    <w:name w:val="Heading 7 Char"/>
    <w:aliases w:val="7 Char,h7 Char,Simple arabic numbers Char,H7 Char,level1noheading Char,square GS Char,legal 7 Char,Style 87 Char,Style 16 Char,Style 41 Char,Legal Level 1.1. Char"/>
    <w:basedOn w:val="DefaultParagraphFont"/>
    <w:link w:val="Heading7"/>
    <w:uiPriority w:val="99"/>
    <w:rPr>
      <w:rFonts w:asciiTheme="majorBidi" w:hAnsiTheme="majorBidi" w:cstheme="majorBidi"/>
      <w:iCs/>
      <w:sz w:val="22"/>
      <w:szCs w:val="22"/>
    </w:rPr>
  </w:style>
  <w:style w:type="character" w:customStyle="1" w:styleId="Heading8Char">
    <w:name w:val="Heading 8 Char"/>
    <w:aliases w:val="8 Char,h8 Char,Simple alpha numbers Char,H8 Char,level2(a) Char,legal 8 Char,AppendixSubHead Char,Appendix Char,Style 89 Char,Style 17 Char,Style 42 Char,Legal Level 1.1.1. Char,DO NOT USE EITHER Char"/>
    <w:basedOn w:val="DefaultParagraphFont"/>
    <w:link w:val="Heading8"/>
    <w:uiPriority w:val="99"/>
    <w:rPr>
      <w:rFonts w:asciiTheme="majorBidi" w:hAnsiTheme="majorBidi" w:cstheme="majorBidi"/>
      <w:sz w:val="22"/>
    </w:rPr>
  </w:style>
  <w:style w:type="character" w:customStyle="1" w:styleId="Heading9Char">
    <w:name w:val="Heading 9 Char"/>
    <w:aliases w:val="9 Char,h9 Char,H9 Char,level3(i) Char,legal 9 Char,AppendixBodyHead Char,Style 91 Char,Style 18 Char,Legal Level 1.1.1.1. Char,DON'T USE Char"/>
    <w:basedOn w:val="DefaultParagraphFont"/>
    <w:link w:val="Heading9"/>
    <w:uiPriority w:val="99"/>
    <w:rPr>
      <w:rFonts w:asciiTheme="majorBidi" w:hAnsiTheme="majorBidi" w:cstheme="majorBidi"/>
      <w:iCs/>
      <w:sz w:val="22"/>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sz w:val="24"/>
      <w:szCs w:val="24"/>
    </w:rPr>
  </w:style>
  <w:style w:type="paragraph" w:styleId="HTMLPreformatted">
    <w:name w:val="HTML Preformatted"/>
    <w:basedOn w:val="Normal"/>
    <w:link w:val="HTMLPreformattedChar"/>
    <w:rPr>
      <w:rFonts w:ascii="Consolas" w:hAnsi="Consolas"/>
      <w:sz w:val="20"/>
      <w:szCs w:val="20"/>
    </w:rPr>
  </w:style>
  <w:style w:type="character" w:customStyle="1" w:styleId="HTMLPreformattedChar">
    <w:name w:val="HTML Preformatted Char"/>
    <w:basedOn w:val="DefaultParagraphFont"/>
    <w:link w:val="HTMLPreformatted"/>
    <w:rPr>
      <w:rFonts w:ascii="Consolas" w:hAnsi="Consolas"/>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paragraph" w:styleId="IntenseQuote">
    <w:name w:val="Intense Quote"/>
    <w:basedOn w:val="Normal"/>
    <w:next w:val="Normal"/>
    <w:link w:val="IntenseQuoteChar"/>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Pr>
      <w:b/>
      <w:bCs/>
      <w:i/>
      <w:iCs/>
      <w:color w:val="4F81BD"/>
      <w:sz w:val="24"/>
      <w:szCs w:val="24"/>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4">
    <w:name w:val="List Number 4"/>
    <w:basedOn w:val="Normal"/>
    <w:pPr>
      <w:numPr>
        <w:numId w:val="10"/>
      </w:numPr>
      <w:contextualSpacing/>
    </w:pPr>
  </w:style>
  <w:style w:type="paragraph" w:styleId="ListNumber5">
    <w:name w:val="List Number 5"/>
    <w:basedOn w:val="Normal"/>
    <w:pPr>
      <w:numPr>
        <w:numId w:val="11"/>
      </w:numPr>
      <w:contextualSpacing/>
    </w:pPr>
  </w:style>
  <w:style w:type="paragraph" w:styleId="ListParagraph">
    <w:name w:val="List Paragraph"/>
    <w:basedOn w:val="Normal"/>
    <w:qFormat/>
    <w:pPr>
      <w:numPr>
        <w:numId w:val="12"/>
      </w:numPr>
      <w:ind w:left="36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Pr>
      <w:rFonts w:ascii="Consolas"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Pr>
      <w:sz w:val="24"/>
      <w:szCs w:val="24"/>
      <w:shd w:val="pct20" w:color="auto" w:fill="auto"/>
    </w:rPr>
  </w:style>
  <w:style w:type="paragraph" w:styleId="NoSpacing">
    <w:name w:val="No Spacing"/>
    <w:qFormat/>
    <w:rPr>
      <w:sz w:val="24"/>
      <w:szCs w:val="24"/>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4"/>
      <w:szCs w:val="24"/>
    </w:rPr>
  </w:style>
  <w:style w:type="paragraph" w:styleId="PlainText">
    <w:name w:val="Plain Text"/>
    <w:basedOn w:val="Normal"/>
    <w:link w:val="PlainTextCha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rPr>
  </w:style>
  <w:style w:type="paragraph" w:styleId="Quote">
    <w:name w:val="Quote"/>
    <w:basedOn w:val="Normal"/>
    <w:next w:val="Normal"/>
    <w:link w:val="QuoteChar"/>
    <w:qFormat/>
    <w:rPr>
      <w:i/>
      <w:iCs/>
      <w:color w:val="000000"/>
    </w:rPr>
  </w:style>
  <w:style w:type="character" w:customStyle="1" w:styleId="QuoteChar">
    <w:name w:val="Quote Char"/>
    <w:basedOn w:val="DefaultParagraphFont"/>
    <w:link w:val="Quote"/>
    <w:rPr>
      <w:i/>
      <w:iCs/>
      <w:color w:val="000000"/>
      <w:sz w:val="24"/>
      <w:szCs w:val="24"/>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4"/>
      <w:szCs w:val="24"/>
    </w:rPr>
  </w:style>
  <w:style w:type="paragraph" w:styleId="Signature">
    <w:name w:val="Signature"/>
    <w:basedOn w:val="Normal"/>
    <w:link w:val="SignatureChar"/>
    <w:pPr>
      <w:tabs>
        <w:tab w:val="left" w:leader="underscore" w:pos="9360"/>
      </w:tabs>
      <w:ind w:left="5040"/>
    </w:pPr>
  </w:style>
  <w:style w:type="character" w:customStyle="1" w:styleId="SignatureChar">
    <w:name w:val="Signature Char"/>
    <w:basedOn w:val="DefaultParagraphFont"/>
    <w:link w:val="Signature"/>
    <w:rPr>
      <w:sz w:val="24"/>
      <w:szCs w:val="24"/>
    </w:rPr>
  </w:style>
  <w:style w:type="paragraph" w:styleId="Subtitle">
    <w:name w:val="Subtitle"/>
    <w:basedOn w:val="Normal"/>
    <w:next w:val="BodyText"/>
    <w:link w:val="SubtitleChar"/>
    <w:qFormat/>
    <w:pPr>
      <w:keepNext/>
      <w:numPr>
        <w:ilvl w:val="1"/>
      </w:numPr>
      <w:ind w:firstLine="1440"/>
      <w:jc w:val="center"/>
    </w:pPr>
    <w:rPr>
      <w:b/>
      <w:iCs/>
    </w:rPr>
  </w:style>
  <w:style w:type="character" w:customStyle="1" w:styleId="SubtitleChar">
    <w:name w:val="Subtitle Char"/>
    <w:basedOn w:val="DefaultParagraphFont"/>
    <w:link w:val="Subtitle"/>
    <w:rPr>
      <w:b/>
      <w:iCs/>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b/>
      <w:bCs/>
    </w:rPr>
  </w:style>
  <w:style w:type="paragraph" w:styleId="TOC3">
    <w:name w:val="toc 3"/>
    <w:basedOn w:val="Normal"/>
    <w:next w:val="Normal"/>
    <w:autoRedefine/>
    <w:uiPriority w:val="99"/>
    <w:pPr>
      <w:tabs>
        <w:tab w:val="decimal" w:leader="dot" w:pos="9360"/>
      </w:tabs>
      <w:ind w:left="2160" w:right="720" w:hanging="720"/>
    </w:pPr>
    <w:rPr>
      <w:szCs w:val="20"/>
    </w:rPr>
  </w:style>
  <w:style w:type="paragraph" w:styleId="TOC4">
    <w:name w:val="toc 4"/>
    <w:basedOn w:val="Normal"/>
    <w:next w:val="Normal"/>
    <w:autoRedefine/>
    <w:uiPriority w:val="99"/>
    <w:pPr>
      <w:tabs>
        <w:tab w:val="left" w:pos="2880"/>
        <w:tab w:val="decimal" w:leader="dot" w:pos="9360"/>
      </w:tabs>
      <w:ind w:left="2880" w:right="720" w:hanging="720"/>
    </w:pPr>
    <w:rPr>
      <w:noProof/>
    </w:rPr>
  </w:style>
  <w:style w:type="paragraph" w:styleId="TOC5">
    <w:name w:val="toc 5"/>
    <w:basedOn w:val="Normal"/>
    <w:next w:val="Normal"/>
    <w:autoRedefine/>
    <w:uiPriority w:val="99"/>
    <w:pPr>
      <w:tabs>
        <w:tab w:val="decimal" w:leader="dot" w:pos="9360"/>
      </w:tabs>
      <w:ind w:left="3600" w:right="720" w:hanging="720"/>
    </w:pPr>
    <w:rPr>
      <w:szCs w:val="20"/>
    </w:rPr>
  </w:style>
  <w:style w:type="paragraph" w:styleId="TOC6">
    <w:name w:val="toc 6"/>
    <w:basedOn w:val="Normal"/>
    <w:next w:val="Normal"/>
    <w:autoRedefine/>
    <w:uiPriority w:val="99"/>
    <w:pPr>
      <w:tabs>
        <w:tab w:val="decimal" w:leader="dot" w:pos="9360"/>
      </w:tabs>
      <w:ind w:left="4320" w:right="720" w:hanging="720"/>
    </w:pPr>
    <w:rPr>
      <w:szCs w:val="20"/>
    </w:rPr>
  </w:style>
  <w:style w:type="paragraph" w:styleId="TOC7">
    <w:name w:val="toc 7"/>
    <w:basedOn w:val="Normal"/>
    <w:next w:val="Normal"/>
    <w:autoRedefine/>
    <w:uiPriority w:val="99"/>
    <w:pPr>
      <w:tabs>
        <w:tab w:val="decimal" w:leader="dot" w:pos="9360"/>
      </w:tabs>
      <w:ind w:left="5040" w:right="720" w:hanging="720"/>
    </w:pPr>
    <w:rPr>
      <w:szCs w:val="20"/>
    </w:rPr>
  </w:style>
  <w:style w:type="paragraph" w:styleId="TOC8">
    <w:name w:val="toc 8"/>
    <w:basedOn w:val="Normal"/>
    <w:next w:val="Normal"/>
    <w:autoRedefine/>
    <w:uiPriority w:val="99"/>
    <w:pPr>
      <w:tabs>
        <w:tab w:val="decimal" w:leader="dot" w:pos="9360"/>
      </w:tabs>
      <w:ind w:left="5760" w:right="720" w:hanging="720"/>
    </w:pPr>
    <w:rPr>
      <w:szCs w:val="20"/>
    </w:rPr>
  </w:style>
  <w:style w:type="paragraph" w:styleId="TOC9">
    <w:name w:val="toc 9"/>
    <w:basedOn w:val="Normal"/>
    <w:next w:val="Normal"/>
    <w:autoRedefine/>
    <w:uiPriority w:val="99"/>
    <w:pPr>
      <w:tabs>
        <w:tab w:val="decimal" w:leader="dot" w:pos="9360"/>
      </w:tabs>
      <w:ind w:left="6480" w:right="720" w:hanging="720"/>
    </w:pPr>
    <w:rPr>
      <w:szCs w:val="20"/>
    </w:rPr>
  </w:style>
  <w:style w:type="paragraph" w:customStyle="1" w:styleId="Title2">
    <w:name w:val="Title 2"/>
    <w:basedOn w:val="Normal"/>
    <w:next w:val="BodyText"/>
    <w:pPr>
      <w:keepNext/>
    </w:pPr>
    <w:rPr>
      <w:b/>
    </w:rPr>
  </w:style>
  <w:style w:type="paragraph" w:customStyle="1" w:styleId="Title3">
    <w:name w:val="Title 3"/>
    <w:basedOn w:val="Normal"/>
    <w:next w:val="BodyText"/>
    <w:pPr>
      <w:keepNext/>
      <w:jc w:val="right"/>
    </w:pPr>
    <w:rPr>
      <w:b/>
    </w:rPr>
  </w:style>
  <w:style w:type="paragraph" w:customStyle="1" w:styleId="Subtitle2">
    <w:name w:val="Subtitle 2"/>
    <w:basedOn w:val="Normal"/>
    <w:next w:val="BodyText"/>
    <w:pPr>
      <w:keepNext/>
    </w:pPr>
    <w:rPr>
      <w:b/>
    </w:rPr>
  </w:style>
  <w:style w:type="paragraph" w:customStyle="1" w:styleId="Subtitle3">
    <w:name w:val="Subtitle 3"/>
    <w:basedOn w:val="Normal"/>
    <w:next w:val="BodyText"/>
    <w:pPr>
      <w:keepNext/>
    </w:pPr>
    <w:rPr>
      <w:i/>
    </w:rPr>
  </w:style>
  <w:style w:type="paragraph" w:customStyle="1" w:styleId="BodyTextFirstIndent3">
    <w:name w:val="Body Text First Indent 3"/>
    <w:basedOn w:val="Normal"/>
  </w:style>
  <w:style w:type="paragraph" w:customStyle="1" w:styleId="BodyTextFirstIndent4">
    <w:name w:val="Body Text First Indent 4"/>
    <w:basedOn w:val="Normal"/>
    <w:pPr>
      <w:spacing w:line="480" w:lineRule="auto"/>
    </w:pPr>
  </w:style>
  <w:style w:type="paragraph" w:customStyle="1" w:styleId="BodyTextIndent4">
    <w:name w:val="Body Text Indent 4"/>
    <w:basedOn w:val="Normal"/>
    <w:pPr>
      <w:spacing w:line="480" w:lineRule="auto"/>
      <w:ind w:left="1440"/>
    </w:pPr>
  </w:style>
  <w:style w:type="paragraph" w:customStyle="1" w:styleId="BlockText2">
    <w:name w:val="Block Text 2"/>
    <w:basedOn w:val="Normal"/>
    <w:pPr>
      <w:ind w:left="1440" w:right="1440"/>
    </w:pPr>
  </w:style>
  <w:style w:type="paragraph" w:customStyle="1" w:styleId="BodyTextHangingIndent">
    <w:name w:val="Body Text Hanging Indent"/>
    <w:basedOn w:val="Normal"/>
    <w:pPr>
      <w:ind w:left="720" w:hanging="720"/>
    </w:pPr>
  </w:style>
  <w:style w:type="paragraph" w:customStyle="1" w:styleId="BodyTextHangingIndent2">
    <w:name w:val="Body Text Hanging Indent 2"/>
    <w:basedOn w:val="Normal"/>
    <w:pPr>
      <w:keepLines/>
      <w:ind w:left="1440" w:hanging="720"/>
    </w:pPr>
  </w:style>
  <w:style w:type="paragraph" w:customStyle="1" w:styleId="BodyTextHangingIndent3">
    <w:name w:val="Body Text Hanging Indent 3"/>
    <w:basedOn w:val="Normal"/>
    <w:pPr>
      <w:ind w:left="2160" w:hanging="72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right w:w="115" w:type="dxa"/>
      </w:tblCellMar>
    </w:tblPr>
  </w:style>
  <w:style w:type="paragraph" w:styleId="ListNumber3">
    <w:name w:val="List Number 3"/>
    <w:basedOn w:val="Normal"/>
    <w:pPr>
      <w:numPr>
        <w:numId w:val="9"/>
      </w:numPr>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character" w:styleId="Hyperlink">
    <w:name w:val="Hyperlink"/>
    <w:basedOn w:val="DefaultParagraphFont"/>
    <w:uiPriority w:val="99"/>
    <w:unhideWhenUsed/>
    <w:rPr>
      <w:color w:val="0000FF" w:themeColor="hyperlink"/>
      <w:u w:val="single"/>
    </w:rPr>
  </w:style>
  <w:style w:type="paragraph" w:customStyle="1" w:styleId="ArticleStyle1">
    <w:name w:val="ArticleStyle1"/>
    <w:basedOn w:val="Normal"/>
    <w:next w:val="ArticleStyle2"/>
    <w:pPr>
      <w:keepNext/>
      <w:keepLines/>
      <w:numPr>
        <w:numId w:val="13"/>
      </w:numPr>
      <w:spacing w:before="240"/>
      <w:jc w:val="center"/>
      <w:outlineLvl w:val="0"/>
    </w:pPr>
    <w:rPr>
      <w:rFonts w:eastAsia="Calibri"/>
      <w:b/>
      <w:bCs/>
      <w:caps/>
      <w:u w:val="single"/>
    </w:rPr>
  </w:style>
  <w:style w:type="paragraph" w:customStyle="1" w:styleId="ArticleStyle2">
    <w:name w:val="ArticleStyle2"/>
    <w:basedOn w:val="Normal"/>
    <w:pPr>
      <w:numPr>
        <w:ilvl w:val="1"/>
        <w:numId w:val="13"/>
      </w:numPr>
      <w:spacing w:before="240"/>
      <w:outlineLvl w:val="1"/>
    </w:pPr>
    <w:rPr>
      <w:rFonts w:eastAsia="Calibri"/>
      <w:color w:val="000000"/>
      <w:u w:val="single"/>
    </w:rPr>
  </w:style>
  <w:style w:type="paragraph" w:customStyle="1" w:styleId="ArticleStyle3">
    <w:name w:val="ArticleStyle3"/>
    <w:basedOn w:val="Normal"/>
    <w:pPr>
      <w:numPr>
        <w:ilvl w:val="2"/>
        <w:numId w:val="13"/>
      </w:numPr>
      <w:spacing w:before="240"/>
      <w:outlineLvl w:val="2"/>
    </w:pPr>
    <w:rPr>
      <w:rFonts w:eastAsia="Calibri"/>
      <w:color w:val="000000"/>
    </w:rPr>
  </w:style>
  <w:style w:type="paragraph" w:customStyle="1" w:styleId="ArticleStyle4">
    <w:name w:val="ArticleStyle4"/>
    <w:basedOn w:val="Normal"/>
    <w:pPr>
      <w:numPr>
        <w:ilvl w:val="3"/>
        <w:numId w:val="13"/>
      </w:numPr>
      <w:spacing w:before="240"/>
      <w:outlineLvl w:val="3"/>
    </w:pPr>
    <w:rPr>
      <w:rFonts w:eastAsia="Calibri"/>
      <w:color w:val="000000"/>
    </w:rPr>
  </w:style>
  <w:style w:type="paragraph" w:customStyle="1" w:styleId="ArticleStyle5">
    <w:name w:val="ArticleStyle5"/>
    <w:basedOn w:val="Normal"/>
    <w:pPr>
      <w:numPr>
        <w:ilvl w:val="4"/>
        <w:numId w:val="13"/>
      </w:numPr>
      <w:spacing w:before="240"/>
      <w:ind w:right="720"/>
      <w:outlineLvl w:val="4"/>
    </w:pPr>
    <w:rPr>
      <w:rFonts w:eastAsia="Calibri"/>
      <w:color w:val="000000"/>
    </w:rPr>
  </w:style>
  <w:style w:type="paragraph" w:customStyle="1" w:styleId="ArticleStyle6">
    <w:name w:val="ArticleStyle6"/>
    <w:basedOn w:val="Normal"/>
    <w:pPr>
      <w:numPr>
        <w:ilvl w:val="5"/>
        <w:numId w:val="13"/>
      </w:numPr>
      <w:spacing w:before="240"/>
      <w:ind w:right="1440"/>
      <w:outlineLvl w:val="5"/>
    </w:pPr>
    <w:rPr>
      <w:rFonts w:eastAsia="Calibri"/>
      <w:color w:val="000000"/>
    </w:rPr>
  </w:style>
  <w:style w:type="paragraph" w:customStyle="1" w:styleId="ArticleStyle2text">
    <w:name w:val="ArticleStyle2_text"/>
    <w:basedOn w:val="Normal"/>
    <w:next w:val="ArticleStyle2"/>
    <w:rPr>
      <w:rFonts w:eastAsia="Calibri"/>
      <w:iCs/>
    </w:rPr>
  </w:style>
  <w:style w:type="paragraph" w:customStyle="1" w:styleId="BodyFirstLine1">
    <w:name w:val="Body First Line 1&quot;"/>
    <w:basedOn w:val="Normal"/>
    <w:uiPriority w:val="99"/>
    <w:pPr>
      <w:spacing w:before="120" w:after="120" w:line="280" w:lineRule="atLeast"/>
      <w:ind w:firstLine="1247"/>
    </w:pPr>
    <w:rPr>
      <w:rFonts w:eastAsia="MS Mincho"/>
      <w:lang w:eastAsia="ja-JP"/>
    </w:rPr>
  </w:style>
  <w:style w:type="character" w:styleId="Strong">
    <w:name w:val="Strong"/>
    <w:basedOn w:val="DefaultParagraphFont"/>
    <w:qFormat/>
    <w:rPr>
      <w:b/>
      <w:bCs/>
    </w:rPr>
  </w:style>
  <w:style w:type="character" w:styleId="CommentReference">
    <w:name w:val="annotation reference"/>
    <w:basedOn w:val="DefaultParagraphFont"/>
    <w:uiPriority w:val="99"/>
    <w:rPr>
      <w:sz w:val="16"/>
      <w:szCs w:val="16"/>
    </w:rPr>
  </w:style>
  <w:style w:type="character" w:customStyle="1" w:styleId="DeltaViewDeletion">
    <w:name w:val="DeltaView Deletion"/>
    <w:uiPriority w:val="99"/>
    <w:rPr>
      <w:strike/>
      <w:color w:val="000000"/>
    </w:rPr>
  </w:style>
  <w:style w:type="character" w:customStyle="1" w:styleId="DeltaViewInsertion">
    <w:name w:val="DeltaView Insertion"/>
    <w:uiPriority w:val="99"/>
    <w:rPr>
      <w:color w:val="000000"/>
      <w:u w:val="double"/>
    </w:rPr>
  </w:style>
  <w:style w:type="paragraph" w:customStyle="1" w:styleId="text3">
    <w:name w:val="text 3"/>
    <w:basedOn w:val="Normal"/>
    <w:pPr>
      <w:spacing w:before="120" w:after="120" w:line="280" w:lineRule="exact"/>
      <w:ind w:left="2127"/>
    </w:pPr>
    <w:rPr>
      <w:rFonts w:cs="David"/>
      <w:lang w:bidi="he-IL"/>
    </w:rPr>
  </w:style>
  <w:style w:type="paragraph" w:customStyle="1" w:styleId="TOCPage">
    <w:name w:val="TOC Page"/>
    <w:basedOn w:val="Normal"/>
    <w:next w:val="Normal"/>
    <w:link w:val="TOCPageChar"/>
    <w:pPr>
      <w:tabs>
        <w:tab w:val="right" w:leader="dot" w:pos="4680"/>
      </w:tabs>
      <w:jc w:val="right"/>
    </w:pPr>
    <w:rPr>
      <w:b/>
    </w:rPr>
  </w:style>
  <w:style w:type="character" w:customStyle="1" w:styleId="TableStyleChar">
    <w:name w:val="Table Style Char"/>
    <w:basedOn w:val="DefaultParagraphFont"/>
    <w:link w:val="TableStyle"/>
    <w:uiPriority w:val="99"/>
    <w:rPr>
      <w:rFonts w:asciiTheme="majorBidi" w:hAnsiTheme="majorBidi" w:cstheme="majorBidi"/>
      <w:sz w:val="22"/>
      <w:szCs w:val="22"/>
    </w:rPr>
  </w:style>
  <w:style w:type="character" w:customStyle="1" w:styleId="TOCPageChar">
    <w:name w:val="TOC Page Char"/>
    <w:basedOn w:val="TableStyleChar"/>
    <w:link w:val="TOCPage"/>
    <w:rPr>
      <w:rFonts w:asciiTheme="majorBidi" w:hAnsiTheme="majorBidi" w:cstheme="majorBidi"/>
      <w:b/>
      <w:sz w:val="24"/>
      <w:szCs w:val="24"/>
    </w:rPr>
  </w:style>
  <w:style w:type="paragraph" w:customStyle="1" w:styleId="sig">
    <w:name w:val="sig"/>
    <w:link w:val="sigChar"/>
    <w:qFormat/>
    <w:rPr>
      <w:rFonts w:asciiTheme="majorBidi" w:hAnsiTheme="majorBidi" w:cstheme="majorBidi"/>
      <w:sz w:val="22"/>
      <w:szCs w:val="22"/>
    </w:rPr>
  </w:style>
  <w:style w:type="character" w:customStyle="1" w:styleId="sigChar">
    <w:name w:val="sig Char"/>
    <w:basedOn w:val="DefaultParagraphFont"/>
    <w:link w:val="sig"/>
    <w:rPr>
      <w:rFonts w:asciiTheme="majorBidi" w:hAnsiTheme="majorBidi" w:cstheme="majorBidi"/>
      <w:sz w:val="22"/>
      <w:szCs w:val="22"/>
    </w:rPr>
  </w:style>
  <w:style w:type="paragraph" w:customStyle="1" w:styleId="h11">
    <w:name w:val="h11"/>
    <w:basedOn w:val="Heading1"/>
    <w:link w:val="h110"/>
    <w:qFormat/>
    <w:pPr>
      <w:numPr>
        <w:numId w:val="0"/>
      </w:numPr>
    </w:pPr>
  </w:style>
  <w:style w:type="character" w:customStyle="1" w:styleId="h110">
    <w:name w:val="h11 תו"/>
    <w:basedOn w:val="Heading1Char"/>
    <w:link w:val="h11"/>
    <w:rPr>
      <w:rFonts w:asciiTheme="majorBidi" w:hAnsiTheme="majorBidi" w:cstheme="majorBidi"/>
      <w:b w:val="0"/>
      <w:bCs w:val="0"/>
      <w:sz w:val="24"/>
      <w:szCs w:val="28"/>
      <w:u w:val="single"/>
    </w:rPr>
  </w:style>
  <w:style w:type="paragraph" w:customStyle="1" w:styleId="normal1">
    <w:name w:val="normal1"/>
    <w:basedOn w:val="Normal"/>
    <w:link w:val="normal10"/>
    <w:qFormat/>
    <w:pPr>
      <w:spacing w:after="0"/>
      <w:ind w:firstLine="0"/>
      <w:jc w:val="center"/>
    </w:pPr>
    <w:rPr>
      <w:i/>
      <w:iCs/>
    </w:rPr>
  </w:style>
  <w:style w:type="character" w:customStyle="1" w:styleId="normal10">
    <w:name w:val="normal1 תו"/>
    <w:basedOn w:val="DefaultParagraphFont"/>
    <w:link w:val="normal1"/>
    <w:rPr>
      <w:rFonts w:asciiTheme="majorBidi" w:hAnsiTheme="majorBidi" w:cstheme="majorBidi"/>
      <w:i/>
      <w:iCs/>
      <w:sz w:val="24"/>
      <w:szCs w:val="24"/>
    </w:rPr>
  </w:style>
  <w:style w:type="paragraph" w:customStyle="1" w:styleId="SignatureLine2-col">
    <w:name w:val="Signature Line 2-col"/>
    <w:basedOn w:val="Normal"/>
    <w:uiPriority w:val="99"/>
    <w:pPr>
      <w:widowControl w:val="0"/>
      <w:tabs>
        <w:tab w:val="left" w:pos="432"/>
        <w:tab w:val="left" w:pos="4320"/>
        <w:tab w:val="left" w:pos="5040"/>
        <w:tab w:val="left" w:pos="5472"/>
        <w:tab w:val="left" w:pos="9648"/>
      </w:tabs>
      <w:autoSpaceDE w:val="0"/>
      <w:autoSpaceDN w:val="0"/>
      <w:spacing w:before="240" w:after="0"/>
      <w:ind w:firstLine="0"/>
      <w:jc w:val="left"/>
    </w:pPr>
    <w:rPr>
      <w:rFonts w:ascii="Times New Roman" w:hAnsi="Times New Roman" w:cs="Times New Roman"/>
      <w:sz w:val="24"/>
      <w:szCs w:val="24"/>
      <w:lang w:eastAsia="he-IL" w:bidi="he-IL"/>
    </w:rPr>
  </w:style>
  <w:style w:type="paragraph" w:customStyle="1" w:styleId="para">
    <w:name w:val="para"/>
    <w:basedOn w:val="Normal"/>
    <w:uiPriority w:val="99"/>
    <w:pPr>
      <w:widowControl w:val="0"/>
      <w:tabs>
        <w:tab w:val="left" w:pos="-720"/>
      </w:tabs>
      <w:autoSpaceDE w:val="0"/>
      <w:autoSpaceDN w:val="0"/>
      <w:spacing w:before="120" w:after="120"/>
      <w:ind w:firstLine="720"/>
      <w:jc w:val="left"/>
    </w:pPr>
    <w:rPr>
      <w:rFonts w:ascii="Times New Roman" w:hAnsi="Times New Roman" w:cs="Times New Roman"/>
      <w:sz w:val="24"/>
      <w:szCs w:val="24"/>
      <w:lang w:eastAsia="he-IL" w:bidi="he-IL"/>
    </w:rPr>
  </w:style>
  <w:style w:type="paragraph" w:customStyle="1" w:styleId="BodyText21">
    <w:name w:val="Body Text 21"/>
    <w:basedOn w:val="Normal"/>
    <w:uiPriority w:val="99"/>
    <w:pPr>
      <w:autoSpaceDE w:val="0"/>
      <w:autoSpaceDN w:val="0"/>
      <w:spacing w:before="240" w:after="0"/>
      <w:ind w:firstLine="720"/>
    </w:pPr>
    <w:rPr>
      <w:rFonts w:ascii="Times New Roman" w:hAnsi="Times New Roman" w:cs="Times New Roman"/>
      <w:sz w:val="24"/>
      <w:szCs w:val="24"/>
      <w:lang w:eastAsia="he-IL" w:bidi="he-IL"/>
    </w:rPr>
  </w:style>
  <w:style w:type="paragraph" w:customStyle="1" w:styleId="TabbedL1">
    <w:name w:val="Tabbed_L1"/>
    <w:basedOn w:val="Normal"/>
    <w:pPr>
      <w:widowControl w:val="0"/>
      <w:autoSpaceDE w:val="0"/>
      <w:autoSpaceDN w:val="0"/>
      <w:spacing w:before="240" w:after="0"/>
      <w:ind w:firstLine="0"/>
      <w:jc w:val="left"/>
    </w:pPr>
    <w:rPr>
      <w:rFonts w:ascii="Times New Roman" w:hAnsi="Times New Roman" w:cs="Times New Roman"/>
      <w:sz w:val="24"/>
      <w:szCs w:val="24"/>
      <w:lang w:eastAsia="he-IL" w:bidi="he-IL"/>
    </w:rPr>
  </w:style>
  <w:style w:type="paragraph" w:customStyle="1" w:styleId="TabbedL2">
    <w:name w:val="Tabbed_L2"/>
    <w:basedOn w:val="Normal"/>
    <w:pPr>
      <w:widowControl w:val="0"/>
      <w:numPr>
        <w:ilvl w:val="1"/>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3">
    <w:name w:val="Tabbed_L3"/>
    <w:basedOn w:val="Normal"/>
    <w:pPr>
      <w:widowControl w:val="0"/>
      <w:numPr>
        <w:ilvl w:val="2"/>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4">
    <w:name w:val="Tabbed_L4"/>
    <w:basedOn w:val="Normal"/>
    <w:pPr>
      <w:widowControl w:val="0"/>
      <w:numPr>
        <w:ilvl w:val="3"/>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5">
    <w:name w:val="Tabbed_L5"/>
    <w:basedOn w:val="Normal"/>
    <w:pPr>
      <w:widowControl w:val="0"/>
      <w:numPr>
        <w:ilvl w:val="4"/>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6">
    <w:name w:val="Tabbed_L6"/>
    <w:basedOn w:val="Normal"/>
    <w:pPr>
      <w:widowControl w:val="0"/>
      <w:numPr>
        <w:ilvl w:val="5"/>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7">
    <w:name w:val="Tabbed_L7"/>
    <w:basedOn w:val="Normal"/>
    <w:pPr>
      <w:widowControl w:val="0"/>
      <w:numPr>
        <w:ilvl w:val="6"/>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8">
    <w:name w:val="Tabbed_L8"/>
    <w:basedOn w:val="Normal"/>
    <w:pPr>
      <w:widowControl w:val="0"/>
      <w:numPr>
        <w:ilvl w:val="7"/>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TabbedL9">
    <w:name w:val="Tabbed_L9"/>
    <w:basedOn w:val="Normal"/>
    <w:pPr>
      <w:widowControl w:val="0"/>
      <w:numPr>
        <w:ilvl w:val="8"/>
        <w:numId w:val="29"/>
      </w:numPr>
      <w:autoSpaceDE w:val="0"/>
      <w:autoSpaceDN w:val="0"/>
      <w:spacing w:before="240" w:after="0"/>
      <w:jc w:val="left"/>
    </w:pPr>
    <w:rPr>
      <w:rFonts w:ascii="Times New Roman" w:hAnsi="Times New Roman" w:cs="Times New Roman"/>
      <w:sz w:val="24"/>
      <w:szCs w:val="24"/>
      <w:lang w:eastAsia="he-IL" w:bidi="he-IL"/>
    </w:rPr>
  </w:style>
  <w:style w:type="paragraph" w:customStyle="1" w:styleId="Bod">
    <w:name w:val="Bod"/>
    <w:basedOn w:val="Normal"/>
    <w:pPr>
      <w:suppressAutoHyphens/>
      <w:ind w:firstLine="1440"/>
    </w:pPr>
    <w:rPr>
      <w:rFonts w:ascii="Times New Roman" w:hAnsi="Times New Roman" w:cs="Times New Roman"/>
      <w:sz w:val="24"/>
      <w:szCs w:val="24"/>
      <w:lang w:eastAsia="he-IL" w:bidi="he-IL"/>
    </w:rPr>
  </w:style>
  <w:style w:type="paragraph" w:customStyle="1" w:styleId="CenterTextBoldUnd">
    <w:name w:val="Center Text Bold/Und"/>
    <w:basedOn w:val="CenterText"/>
    <w:next w:val="Normal"/>
    <w:uiPriority w:val="99"/>
    <w:pPr>
      <w:widowControl w:val="0"/>
      <w:autoSpaceDE w:val="0"/>
      <w:autoSpaceDN w:val="0"/>
      <w:spacing w:before="240" w:after="0"/>
      <w:ind w:firstLine="0"/>
    </w:pPr>
    <w:rPr>
      <w:rFonts w:ascii="Times New Roman" w:hAnsi="Times New Roman" w:cs="Times New Roman"/>
      <w:b/>
      <w:bCs/>
      <w:sz w:val="24"/>
      <w:szCs w:val="24"/>
      <w:u w:val="single"/>
      <w:lang w:eastAsia="he-IL" w:bidi="he-IL"/>
    </w:rPr>
  </w:style>
  <w:style w:type="paragraph" w:customStyle="1" w:styleId="Def2Heading1">
    <w:name w:val="Def2 Heading 1"/>
    <w:basedOn w:val="Normal"/>
    <w:next w:val="Normal"/>
    <w:uiPriority w:val="99"/>
    <w:pPr>
      <w:widowControl w:val="0"/>
      <w:autoSpaceDE w:val="0"/>
      <w:autoSpaceDN w:val="0"/>
      <w:spacing w:before="240" w:after="0"/>
      <w:ind w:firstLine="720"/>
      <w:jc w:val="left"/>
    </w:pPr>
    <w:rPr>
      <w:rFonts w:ascii="Times New Roman" w:hAnsi="Times New Roman" w:cs="Times New Roman"/>
      <w:sz w:val="24"/>
      <w:szCs w:val="24"/>
      <w:lang w:eastAsia="he-IL" w:bidi="he-IL"/>
    </w:rPr>
  </w:style>
  <w:style w:type="paragraph" w:customStyle="1" w:styleId="Def2Heading2">
    <w:name w:val="Def2 Heading 2"/>
    <w:basedOn w:val="Normal"/>
    <w:next w:val="Normal"/>
    <w:uiPriority w:val="99"/>
    <w:pPr>
      <w:widowControl w:val="0"/>
      <w:autoSpaceDE w:val="0"/>
      <w:autoSpaceDN w:val="0"/>
      <w:spacing w:before="240" w:after="0"/>
      <w:ind w:firstLine="1440"/>
      <w:jc w:val="left"/>
    </w:pPr>
    <w:rPr>
      <w:rFonts w:ascii="Times New Roman" w:hAnsi="Times New Roman" w:cs="Times New Roman"/>
      <w:sz w:val="24"/>
      <w:szCs w:val="24"/>
      <w:lang w:eastAsia="he-IL" w:bidi="he-IL"/>
    </w:rPr>
  </w:style>
  <w:style w:type="paragraph" w:customStyle="1" w:styleId="Def2Heading3">
    <w:name w:val="Def2 Heading 3"/>
    <w:basedOn w:val="Normal"/>
    <w:next w:val="Normal"/>
    <w:uiPriority w:val="99"/>
    <w:pPr>
      <w:widowControl w:val="0"/>
      <w:autoSpaceDE w:val="0"/>
      <w:autoSpaceDN w:val="0"/>
      <w:spacing w:before="240" w:after="0"/>
      <w:ind w:firstLine="2520"/>
      <w:jc w:val="left"/>
    </w:pPr>
    <w:rPr>
      <w:rFonts w:ascii="Times New Roman" w:hAnsi="Times New Roman" w:cs="Times New Roman"/>
      <w:sz w:val="24"/>
      <w:szCs w:val="24"/>
      <w:lang w:eastAsia="he-IL" w:bidi="he-IL"/>
    </w:rPr>
  </w:style>
  <w:style w:type="paragraph" w:customStyle="1" w:styleId="Def2Heading4">
    <w:name w:val="Def2 Heading 4"/>
    <w:basedOn w:val="Normal"/>
    <w:next w:val="Normal"/>
    <w:uiPriority w:val="99"/>
    <w:pPr>
      <w:widowControl w:val="0"/>
      <w:autoSpaceDE w:val="0"/>
      <w:autoSpaceDN w:val="0"/>
      <w:spacing w:before="240" w:after="0"/>
      <w:ind w:firstLine="2880"/>
      <w:jc w:val="left"/>
    </w:pPr>
    <w:rPr>
      <w:rFonts w:ascii="Times New Roman" w:hAnsi="Times New Roman" w:cs="Times New Roman"/>
      <w:sz w:val="24"/>
      <w:szCs w:val="24"/>
      <w:lang w:eastAsia="he-IL" w:bidi="he-IL"/>
    </w:rPr>
  </w:style>
  <w:style w:type="paragraph" w:customStyle="1" w:styleId="Def2Heading5">
    <w:name w:val="Def2 Heading 5"/>
    <w:basedOn w:val="Normal"/>
    <w:next w:val="Normal"/>
    <w:uiPriority w:val="99"/>
    <w:pPr>
      <w:widowControl w:val="0"/>
      <w:autoSpaceDE w:val="0"/>
      <w:autoSpaceDN w:val="0"/>
      <w:spacing w:before="240" w:after="0"/>
      <w:ind w:firstLine="3600"/>
      <w:jc w:val="left"/>
    </w:pPr>
    <w:rPr>
      <w:rFonts w:ascii="Times New Roman" w:hAnsi="Times New Roman" w:cs="Times New Roman"/>
      <w:sz w:val="24"/>
      <w:szCs w:val="24"/>
      <w:lang w:eastAsia="he-IL" w:bidi="he-IL"/>
    </w:rPr>
  </w:style>
  <w:style w:type="paragraph" w:customStyle="1" w:styleId="ExAHeading1">
    <w:name w:val="ExA Heading 1"/>
    <w:basedOn w:val="Normal"/>
    <w:next w:val="Normal"/>
    <w:uiPriority w:val="99"/>
    <w:pPr>
      <w:widowControl w:val="0"/>
      <w:autoSpaceDE w:val="0"/>
      <w:autoSpaceDN w:val="0"/>
      <w:spacing w:before="240" w:after="0"/>
      <w:ind w:firstLine="720"/>
      <w:jc w:val="left"/>
    </w:pPr>
    <w:rPr>
      <w:rFonts w:ascii="Times New Roman" w:hAnsi="Times New Roman" w:cs="Times New Roman"/>
      <w:sz w:val="24"/>
      <w:szCs w:val="24"/>
      <w:lang w:eastAsia="he-IL" w:bidi="he-IL"/>
    </w:rPr>
  </w:style>
  <w:style w:type="paragraph" w:customStyle="1" w:styleId="ExAHeading2">
    <w:name w:val="ExA Heading 2"/>
    <w:basedOn w:val="Normal"/>
    <w:next w:val="Normal"/>
    <w:uiPriority w:val="99"/>
    <w:pPr>
      <w:widowControl w:val="0"/>
      <w:autoSpaceDE w:val="0"/>
      <w:autoSpaceDN w:val="0"/>
      <w:spacing w:before="240" w:after="0"/>
      <w:ind w:firstLine="1440"/>
      <w:jc w:val="left"/>
    </w:pPr>
    <w:rPr>
      <w:rFonts w:ascii="Times New Roman" w:hAnsi="Times New Roman" w:cs="Times New Roman"/>
      <w:sz w:val="24"/>
      <w:szCs w:val="24"/>
      <w:lang w:eastAsia="he-IL" w:bidi="he-IL"/>
    </w:rPr>
  </w:style>
  <w:style w:type="paragraph" w:customStyle="1" w:styleId="ExAHeading3">
    <w:name w:val="ExA Heading 3"/>
    <w:basedOn w:val="Normal"/>
    <w:next w:val="Normal"/>
    <w:uiPriority w:val="99"/>
    <w:pPr>
      <w:widowControl w:val="0"/>
      <w:autoSpaceDE w:val="0"/>
      <w:autoSpaceDN w:val="0"/>
      <w:spacing w:before="240" w:after="0"/>
      <w:ind w:firstLine="2520"/>
      <w:jc w:val="left"/>
    </w:pPr>
    <w:rPr>
      <w:rFonts w:ascii="Times New Roman" w:hAnsi="Times New Roman" w:cs="Times New Roman"/>
      <w:sz w:val="24"/>
      <w:szCs w:val="24"/>
      <w:lang w:eastAsia="he-IL" w:bidi="he-IL"/>
    </w:rPr>
  </w:style>
  <w:style w:type="paragraph" w:customStyle="1" w:styleId="ExAHeading4">
    <w:name w:val="ExA Heading 4"/>
    <w:basedOn w:val="Normal"/>
    <w:next w:val="Normal"/>
    <w:uiPriority w:val="99"/>
    <w:pPr>
      <w:widowControl w:val="0"/>
      <w:autoSpaceDE w:val="0"/>
      <w:autoSpaceDN w:val="0"/>
      <w:spacing w:before="240" w:after="0"/>
      <w:ind w:firstLine="2880"/>
      <w:jc w:val="left"/>
    </w:pPr>
    <w:rPr>
      <w:rFonts w:ascii="Times New Roman" w:hAnsi="Times New Roman" w:cs="Times New Roman"/>
      <w:sz w:val="24"/>
      <w:szCs w:val="24"/>
      <w:lang w:eastAsia="he-IL" w:bidi="he-IL"/>
    </w:rPr>
  </w:style>
  <w:style w:type="paragraph" w:customStyle="1" w:styleId="ExAHeading5">
    <w:name w:val="ExA Heading 5"/>
    <w:basedOn w:val="Normal"/>
    <w:next w:val="Normal"/>
    <w:uiPriority w:val="99"/>
    <w:pPr>
      <w:widowControl w:val="0"/>
      <w:autoSpaceDE w:val="0"/>
      <w:autoSpaceDN w:val="0"/>
      <w:spacing w:before="240" w:after="0"/>
      <w:ind w:firstLine="3600"/>
      <w:jc w:val="left"/>
    </w:pPr>
    <w:rPr>
      <w:rFonts w:ascii="Times New Roman" w:hAnsi="Times New Roman" w:cs="Times New Roman"/>
      <w:sz w:val="24"/>
      <w:szCs w:val="24"/>
      <w:lang w:eastAsia="he-IL" w:bidi="he-IL"/>
    </w:rPr>
  </w:style>
  <w:style w:type="paragraph" w:customStyle="1" w:styleId="FlushRight">
    <w:name w:val="Flush Right"/>
    <w:basedOn w:val="Normal"/>
    <w:next w:val="Normal"/>
    <w:uiPriority w:val="99"/>
    <w:pPr>
      <w:widowControl w:val="0"/>
      <w:tabs>
        <w:tab w:val="right" w:pos="9648"/>
      </w:tabs>
      <w:autoSpaceDE w:val="0"/>
      <w:autoSpaceDN w:val="0"/>
      <w:spacing w:before="240" w:after="0"/>
      <w:ind w:firstLine="0"/>
      <w:jc w:val="left"/>
    </w:pPr>
    <w:rPr>
      <w:rFonts w:ascii="Times New Roman" w:hAnsi="Times New Roman" w:cs="Times New Roman"/>
      <w:sz w:val="24"/>
      <w:szCs w:val="24"/>
      <w:lang w:eastAsia="he-IL" w:bidi="he-IL"/>
    </w:rPr>
  </w:style>
  <w:style w:type="paragraph" w:customStyle="1" w:styleId="second">
    <w:name w:val="second"/>
    <w:basedOn w:val="Normal"/>
    <w:uiPriority w:val="99"/>
    <w:pPr>
      <w:widowControl w:val="0"/>
      <w:autoSpaceDE w:val="0"/>
      <w:autoSpaceDN w:val="0"/>
      <w:spacing w:before="240" w:after="0"/>
      <w:ind w:firstLine="0"/>
      <w:jc w:val="left"/>
    </w:pPr>
    <w:rPr>
      <w:rFonts w:ascii="Times New Roman" w:hAnsi="Times New Roman" w:cs="Times New Roman"/>
      <w:b/>
      <w:bCs/>
      <w:sz w:val="24"/>
      <w:szCs w:val="24"/>
      <w:lang w:eastAsia="he-IL" w:bidi="he-IL"/>
    </w:rPr>
  </w:style>
  <w:style w:type="paragraph" w:customStyle="1" w:styleId="Labelheader">
    <w:name w:val="Label header"/>
    <w:basedOn w:val="Normal"/>
    <w:next w:val="Normal"/>
    <w:uiPriority w:val="99"/>
    <w:pPr>
      <w:widowControl w:val="0"/>
      <w:autoSpaceDE w:val="0"/>
      <w:autoSpaceDN w:val="0"/>
      <w:spacing w:before="1200" w:after="0"/>
      <w:ind w:left="144" w:right="144" w:firstLine="0"/>
      <w:jc w:val="left"/>
    </w:pPr>
    <w:rPr>
      <w:rFonts w:ascii="Times New Roman" w:hAnsi="Times New Roman" w:cs="Times New Roman"/>
      <w:sz w:val="24"/>
      <w:szCs w:val="24"/>
      <w:lang w:eastAsia="he-IL" w:bidi="he-IL"/>
    </w:rPr>
  </w:style>
  <w:style w:type="paragraph" w:customStyle="1" w:styleId="third">
    <w:name w:val="third"/>
    <w:basedOn w:val="Normal"/>
    <w:uiPriority w:val="99"/>
    <w:pPr>
      <w:widowControl w:val="0"/>
      <w:autoSpaceDE w:val="0"/>
      <w:autoSpaceDN w:val="0"/>
      <w:spacing w:before="240" w:after="0"/>
      <w:ind w:firstLine="0"/>
      <w:jc w:val="left"/>
    </w:pPr>
    <w:rPr>
      <w:rFonts w:ascii="Times New Roman" w:hAnsi="Times New Roman" w:cs="Times New Roman"/>
      <w:sz w:val="20"/>
      <w:szCs w:val="20"/>
      <w:lang w:eastAsia="he-IL" w:bidi="he-IL"/>
    </w:rPr>
  </w:style>
  <w:style w:type="paragraph" w:customStyle="1" w:styleId="fourth">
    <w:name w:val="fourth"/>
    <w:basedOn w:val="third"/>
    <w:uiPriority w:val="99"/>
    <w:pPr>
      <w:ind w:right="720" w:hanging="720"/>
    </w:pPr>
  </w:style>
  <w:style w:type="paragraph" w:customStyle="1" w:styleId="Level1">
    <w:name w:val="Level 1"/>
    <w:basedOn w:val="Normal"/>
    <w:uiPriority w:val="99"/>
    <w:pPr>
      <w:widowControl w:val="0"/>
      <w:autoSpaceDE w:val="0"/>
      <w:autoSpaceDN w:val="0"/>
      <w:spacing w:after="0"/>
      <w:ind w:right="748" w:hanging="748"/>
      <w:jc w:val="left"/>
    </w:pPr>
    <w:rPr>
      <w:rFonts w:ascii="Times New Roman" w:hAnsi="Times New Roman" w:cs="Times New Roman"/>
      <w:sz w:val="24"/>
      <w:szCs w:val="24"/>
      <w:lang w:eastAsia="he-IL" w:bidi="he-IL"/>
    </w:rPr>
  </w:style>
  <w:style w:type="paragraph" w:customStyle="1" w:styleId="Level2">
    <w:name w:val="Level 2"/>
    <w:basedOn w:val="Normal"/>
    <w:uiPriority w:val="99"/>
    <w:pPr>
      <w:widowControl w:val="0"/>
      <w:autoSpaceDE w:val="0"/>
      <w:autoSpaceDN w:val="0"/>
      <w:spacing w:after="0"/>
      <w:ind w:right="748" w:hanging="720"/>
      <w:jc w:val="left"/>
    </w:pPr>
    <w:rPr>
      <w:rFonts w:ascii="Times New Roman" w:hAnsi="Times New Roman" w:cs="Times New Roman"/>
      <w:sz w:val="24"/>
      <w:szCs w:val="24"/>
      <w:lang w:eastAsia="he-IL" w:bidi="he-IL"/>
    </w:rPr>
  </w:style>
  <w:style w:type="paragraph" w:customStyle="1" w:styleId="Level3">
    <w:name w:val="Level 3"/>
    <w:basedOn w:val="Normal"/>
    <w:uiPriority w:val="99"/>
    <w:pPr>
      <w:widowControl w:val="0"/>
      <w:autoSpaceDE w:val="0"/>
      <w:autoSpaceDN w:val="0"/>
      <w:spacing w:after="0"/>
      <w:ind w:right="1468" w:hanging="720"/>
      <w:jc w:val="left"/>
    </w:pPr>
    <w:rPr>
      <w:rFonts w:ascii="Times New Roman" w:hAnsi="Times New Roman" w:cs="Times New Roman"/>
      <w:sz w:val="24"/>
      <w:szCs w:val="24"/>
      <w:lang w:eastAsia="he-IL" w:bidi="he-IL"/>
    </w:rPr>
  </w:style>
  <w:style w:type="paragraph" w:customStyle="1" w:styleId="First">
    <w:name w:val="First"/>
    <w:basedOn w:val="Normal"/>
    <w:uiPriority w:val="99"/>
    <w:pPr>
      <w:autoSpaceDE w:val="0"/>
      <w:autoSpaceDN w:val="0"/>
      <w:spacing w:after="0"/>
      <w:ind w:left="566" w:hanging="567"/>
    </w:pPr>
    <w:rPr>
      <w:rFonts w:ascii="Times New Roman" w:hAnsi="Times New Roman" w:cs="Times New Roman"/>
      <w:sz w:val="24"/>
      <w:lang w:eastAsia="he-IL" w:bidi="he-IL"/>
    </w:rPr>
  </w:style>
  <w:style w:type="paragraph" w:customStyle="1" w:styleId="CharChar1CharChar">
    <w:name w:val="Char Char1 Char Char"/>
    <w:basedOn w:val="Normal"/>
    <w:pPr>
      <w:spacing w:after="160" w:line="240" w:lineRule="exact"/>
      <w:ind w:firstLine="0"/>
      <w:jc w:val="left"/>
    </w:pPr>
    <w:rPr>
      <w:rFonts w:ascii="Verdana" w:hAnsi="Verdana" w:cs="Times New Roman"/>
      <w:sz w:val="20"/>
      <w:szCs w:val="20"/>
    </w:rPr>
  </w:style>
  <w:style w:type="character" w:styleId="Emphasis">
    <w:name w:val="Emphasis"/>
    <w:basedOn w:val="DefaultParagraphFont"/>
    <w:qFormat/>
    <w:rPr>
      <w:i/>
    </w:rPr>
  </w:style>
  <w:style w:type="paragraph" w:customStyle="1" w:styleId="text2">
    <w:name w:val="text 2"/>
    <w:uiPriority w:val="99"/>
    <w:pPr>
      <w:widowControl w:val="0"/>
      <w:autoSpaceDE w:val="0"/>
      <w:autoSpaceDN w:val="0"/>
      <w:adjustRightInd w:val="0"/>
      <w:ind w:left="1134"/>
    </w:pPr>
    <w:rPr>
      <w:rFonts w:ascii="Courier" w:hAnsi="Courier" w:cs="Courier"/>
      <w:sz w:val="24"/>
      <w:szCs w:val="24"/>
      <w:lang w:bidi="he-IL"/>
    </w:rPr>
  </w:style>
  <w:style w:type="paragraph" w:styleId="Revision">
    <w:name w:val="Revision"/>
    <w:hidden/>
    <w:uiPriority w:val="99"/>
    <w:semiHidden/>
    <w:rPr>
      <w:sz w:val="24"/>
      <w:szCs w:val="24"/>
      <w:lang w:eastAsia="he-IL" w:bidi="he-IL"/>
    </w:rPr>
  </w:style>
  <w:style w:type="paragraph" w:customStyle="1" w:styleId="bod0">
    <w:name w:val="bod"/>
    <w:basedOn w:val="Normal"/>
    <w:pPr>
      <w:suppressAutoHyphens/>
      <w:ind w:firstLine="1440"/>
    </w:pPr>
    <w:rPr>
      <w:rFonts w:ascii="Times New Roman" w:hAnsi="Times New Roman" w:cs="Times New Roman"/>
      <w:sz w:val="24"/>
      <w:szCs w:val="24"/>
      <w:lang w:eastAsia="he-IL" w:bidi="he-IL"/>
    </w:rPr>
  </w:style>
  <w:style w:type="paragraph" w:customStyle="1" w:styleId="footnotetext1">
    <w:name w:val="footnote text1"/>
    <w:aliases w:val="fn"/>
    <w:basedOn w:val="Normal"/>
    <w:semiHidden/>
    <w:pPr>
      <w:widowControl w:val="0"/>
      <w:shd w:val="clear" w:color="auto" w:fill="FFFFFF"/>
      <w:autoSpaceDE w:val="0"/>
      <w:autoSpaceDN w:val="0"/>
      <w:adjustRightInd w:val="0"/>
      <w:spacing w:after="0"/>
      <w:ind w:firstLine="0"/>
    </w:pPr>
    <w:rPr>
      <w:rFonts w:ascii="Times New Roman" w:eastAsia="Times New Roman Bold" w:hAnsi="Times New Roman" w:cs="Times New Roman"/>
      <w:sz w:val="20"/>
      <w:szCs w:val="20"/>
    </w:rPr>
  </w:style>
  <w:style w:type="paragraph" w:customStyle="1" w:styleId="1">
    <w:name w:val="היסט 1"/>
    <w:basedOn w:val="Normal"/>
    <w:next w:val="Heading1"/>
    <w:pPr>
      <w:spacing w:after="120" w:line="280" w:lineRule="atLeast"/>
      <w:ind w:firstLine="720"/>
    </w:pPr>
    <w:rPr>
      <w:rFonts w:ascii="Times New Roman" w:hAnsi="Times New Roman" w:cs="David"/>
      <w:sz w:val="24"/>
      <w:szCs w:val="24"/>
      <w:lang w:bidi="he-IL"/>
    </w:rPr>
  </w:style>
  <w:style w:type="paragraph" w:customStyle="1" w:styleId="vlg-centbold">
    <w:name w:val="vlg-centbold"/>
    <w:basedOn w:val="Normal"/>
    <w:pPr>
      <w:ind w:firstLine="0"/>
      <w:jc w:val="center"/>
    </w:pPr>
    <w:rPr>
      <w:rFonts w:ascii="Times New Roman" w:hAnsi="Times New Roman" w:cs="Miriam"/>
      <w:b/>
      <w:bCs/>
      <w:sz w:val="24"/>
      <w:szCs w:val="24"/>
      <w:lang w:bidi="he-IL"/>
    </w:rPr>
  </w:style>
  <w:style w:type="character" w:customStyle="1" w:styleId="FontStyle23">
    <w:name w:val="Font Style23"/>
    <w:basedOn w:val="DefaultParagraphFont"/>
    <w:uiPriority w:val="99"/>
    <w:rPr>
      <w:rFonts w:ascii="Times New Roman" w:hAnsi="Times New Roman" w:cs="Times New Roman"/>
      <w:sz w:val="20"/>
      <w:szCs w:val="20"/>
      <w:lang w:bidi="he-IL"/>
    </w:rPr>
  </w:style>
  <w:style w:type="character" w:customStyle="1" w:styleId="cf01">
    <w:name w:val="cf01"/>
    <w:basedOn w:val="DefaultParagraphFont"/>
    <w:rsid w:val="004F72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181">
      <w:bodyDiv w:val="1"/>
      <w:marLeft w:val="0"/>
      <w:marRight w:val="0"/>
      <w:marTop w:val="0"/>
      <w:marBottom w:val="0"/>
      <w:divBdr>
        <w:top w:val="none" w:sz="0" w:space="0" w:color="auto"/>
        <w:left w:val="none" w:sz="0" w:space="0" w:color="auto"/>
        <w:bottom w:val="none" w:sz="0" w:space="0" w:color="auto"/>
        <w:right w:val="none" w:sz="0" w:space="0" w:color="auto"/>
      </w:divBdr>
    </w:div>
    <w:div w:id="75053161">
      <w:bodyDiv w:val="1"/>
      <w:marLeft w:val="0"/>
      <w:marRight w:val="0"/>
      <w:marTop w:val="0"/>
      <w:marBottom w:val="0"/>
      <w:divBdr>
        <w:top w:val="none" w:sz="0" w:space="0" w:color="auto"/>
        <w:left w:val="none" w:sz="0" w:space="0" w:color="auto"/>
        <w:bottom w:val="none" w:sz="0" w:space="0" w:color="auto"/>
        <w:right w:val="none" w:sz="0" w:space="0" w:color="auto"/>
      </w:divBdr>
    </w:div>
    <w:div w:id="229508812">
      <w:bodyDiv w:val="1"/>
      <w:marLeft w:val="0"/>
      <w:marRight w:val="0"/>
      <w:marTop w:val="0"/>
      <w:marBottom w:val="0"/>
      <w:divBdr>
        <w:top w:val="none" w:sz="0" w:space="0" w:color="auto"/>
        <w:left w:val="none" w:sz="0" w:space="0" w:color="auto"/>
        <w:bottom w:val="none" w:sz="0" w:space="0" w:color="auto"/>
        <w:right w:val="none" w:sz="0" w:space="0" w:color="auto"/>
      </w:divBdr>
    </w:div>
    <w:div w:id="311983284">
      <w:bodyDiv w:val="1"/>
      <w:marLeft w:val="0"/>
      <w:marRight w:val="0"/>
      <w:marTop w:val="0"/>
      <w:marBottom w:val="0"/>
      <w:divBdr>
        <w:top w:val="none" w:sz="0" w:space="0" w:color="auto"/>
        <w:left w:val="none" w:sz="0" w:space="0" w:color="auto"/>
        <w:bottom w:val="none" w:sz="0" w:space="0" w:color="auto"/>
        <w:right w:val="none" w:sz="0" w:space="0" w:color="auto"/>
      </w:divBdr>
    </w:div>
    <w:div w:id="545291233">
      <w:bodyDiv w:val="1"/>
      <w:marLeft w:val="0"/>
      <w:marRight w:val="0"/>
      <w:marTop w:val="0"/>
      <w:marBottom w:val="0"/>
      <w:divBdr>
        <w:top w:val="none" w:sz="0" w:space="0" w:color="auto"/>
        <w:left w:val="none" w:sz="0" w:space="0" w:color="auto"/>
        <w:bottom w:val="none" w:sz="0" w:space="0" w:color="auto"/>
        <w:right w:val="none" w:sz="0" w:space="0" w:color="auto"/>
      </w:divBdr>
    </w:div>
    <w:div w:id="1630042171">
      <w:bodyDiv w:val="1"/>
      <w:marLeft w:val="0"/>
      <w:marRight w:val="0"/>
      <w:marTop w:val="0"/>
      <w:marBottom w:val="0"/>
      <w:divBdr>
        <w:top w:val="none" w:sz="0" w:space="0" w:color="auto"/>
        <w:left w:val="none" w:sz="0" w:space="0" w:color="auto"/>
        <w:bottom w:val="none" w:sz="0" w:space="0" w:color="auto"/>
        <w:right w:val="none" w:sz="0" w:space="0" w:color="auto"/>
      </w:divBdr>
    </w:div>
    <w:div w:id="1667441048">
      <w:bodyDiv w:val="1"/>
      <w:marLeft w:val="0"/>
      <w:marRight w:val="0"/>
      <w:marTop w:val="0"/>
      <w:marBottom w:val="0"/>
      <w:divBdr>
        <w:top w:val="none" w:sz="0" w:space="0" w:color="auto"/>
        <w:left w:val="none" w:sz="0" w:space="0" w:color="auto"/>
        <w:bottom w:val="none" w:sz="0" w:space="0" w:color="auto"/>
        <w:right w:val="none" w:sz="0" w:space="0" w:color="auto"/>
      </w:divBdr>
    </w:div>
    <w:div w:id="20603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 M e i t a r _ D M S ! 1 2 1 2 4 3 8 1 . 7 < / d o c u m e n t i d >  
     < s e n d e r i d > B E C K Y M < / s e n d e r i d >  
     < s e n d e r e m a i l > B E C K Y M @ M E I T A R . C O M < / s e n d e r e m a i l >  
     < l a s t m o d i f i e d > 2 0 2 2 - 0 1 - 0 9 T 1 1 : 0 4 : 0 0 . 0 0 0 0 0 0 0 + 0 2 : 0 0 < / l a s t m o d i f i e d >  
     < d a t a b a s e > M e i t a r _ D M S 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ddb418-e8fb-420c-9f11-a7504f3993ec">
      <Terms xmlns="http://schemas.microsoft.com/office/infopath/2007/PartnerControls"/>
    </lcf76f155ced4ddcb4097134ff3c332f>
    <TaxCatchAll xmlns="52081738-e696-4609-b22a-a64d8b56bd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 ma:contentTypeID="0x0101002B06CA78877E334BB7CA5A27BE704B4D" ma:contentTypeVersion="18" ma:contentTypeDescription="Create a new document." ma:contentTypeScope="" ma:versionID="ec07724216f51d859c0064223f065a9d">
  <xsd:schema xmlns:xsd="http://www.w3.org/2001/XMLSchema" xmlns:xs="http://www.w3.org/2001/XMLSchema" xmlns:p="http://schemas.microsoft.com/office/2006/metadata/properties" xmlns:ns2="7addb418-e8fb-420c-9f11-a7504f3993ec" xmlns:ns3="52081738-e696-4609-b22a-a64d8b56bd0b" targetNamespace="http://schemas.microsoft.com/office/2006/metadata/properties" ma:root="true" ma:fieldsID="3d017a38a3569180c9de8cc9c4721c5c" ns2:_="" ns3:_="">
    <xsd:import namespace="7addb418-e8fb-420c-9f11-a7504f3993ec"/>
    <xsd:import namespace="52081738-e696-4609-b22a-a64d8b56b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b418-e8fb-420c-9f11-a7504f3993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8de6f2-4580-40f0-a26f-1c33e01b4a2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81738-e696-4609-b22a-a64d8b56bd0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fc79e94-57ee-466b-9a52-c5eea2c4daea}" ma:internalName="TaxCatchAll" ma:showField="CatchAllData" ma:web="52081738-e696-4609-b22a-a64d8b56b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0D8D-1AE8-48A4-80E8-DE2C41AD05C9}">
  <ds:schemaRefs>
    <ds:schemaRef ds:uri="http://www.imanage.com/work/xmlschema"/>
  </ds:schemaRefs>
</ds:datastoreItem>
</file>

<file path=customXml/itemProps2.xml><?xml version="1.0" encoding="utf-8"?>
<ds:datastoreItem xmlns:ds="http://schemas.openxmlformats.org/officeDocument/2006/customXml" ds:itemID="{7011507B-2A5C-4AA3-8D29-23062E5DB1BE}">
  <ds:schemaRefs>
    <ds:schemaRef ds:uri="http://schemas.openxmlformats.org/officeDocument/2006/bibliography"/>
  </ds:schemaRefs>
</ds:datastoreItem>
</file>

<file path=customXml/itemProps3.xml><?xml version="1.0" encoding="utf-8"?>
<ds:datastoreItem xmlns:ds="http://schemas.openxmlformats.org/officeDocument/2006/customXml" ds:itemID="{D6626289-23D7-4EDF-9726-7E9C240CF234}">
  <ds:schemaRefs>
    <ds:schemaRef ds:uri="http://schemas.microsoft.com/office/2006/metadata/properties"/>
    <ds:schemaRef ds:uri="http://schemas.microsoft.com/office/infopath/2007/PartnerControls"/>
    <ds:schemaRef ds:uri="7addb418-e8fb-420c-9f11-a7504f3993ec"/>
    <ds:schemaRef ds:uri="52081738-e696-4609-b22a-a64d8b56bd0b"/>
  </ds:schemaRefs>
</ds:datastoreItem>
</file>

<file path=customXml/itemProps4.xml><?xml version="1.0" encoding="utf-8"?>
<ds:datastoreItem xmlns:ds="http://schemas.openxmlformats.org/officeDocument/2006/customXml" ds:itemID="{48B21EF4-5693-447E-944B-DE61A8A218AE}">
  <ds:schemaRefs>
    <ds:schemaRef ds:uri="http://schemas.microsoft.com/sharepoint/v3/contenttype/forms"/>
  </ds:schemaRefs>
</ds:datastoreItem>
</file>

<file path=customXml/itemProps5.xml><?xml version="1.0" encoding="utf-8"?>
<ds:datastoreItem xmlns:ds="http://schemas.openxmlformats.org/officeDocument/2006/customXml" ds:itemID="{2837AC00-7738-4298-8E0A-5EAB66F03B9F}">
  <ds:schemaRefs>
    <ds:schemaRef ds:uri="http://schemas.openxmlformats.org/officeDocument/2006/bibliography"/>
  </ds:schemaRefs>
</ds:datastoreItem>
</file>

<file path=customXml/itemProps6.xml><?xml version="1.0" encoding="utf-8"?>
<ds:datastoreItem xmlns:ds="http://schemas.openxmlformats.org/officeDocument/2006/customXml" ds:itemID="{35BD789A-6C7A-4DD1-BA7E-2B6027D26CD0}">
  <ds:schemaRefs>
    <ds:schemaRef ds:uri="http://schemas.openxmlformats.org/officeDocument/2006/bibliography"/>
  </ds:schemaRefs>
</ds:datastoreItem>
</file>

<file path=customXml/itemProps7.xml><?xml version="1.0" encoding="utf-8"?>
<ds:datastoreItem xmlns:ds="http://schemas.openxmlformats.org/officeDocument/2006/customXml" ds:itemID="{5EE6F57D-B2AE-4ECB-A485-2E5144770ABF}">
  <ds:schemaRefs>
    <ds:schemaRef ds:uri="http://schemas.openxmlformats.org/officeDocument/2006/bibliography"/>
  </ds:schemaRefs>
</ds:datastoreItem>
</file>

<file path=customXml/itemProps8.xml><?xml version="1.0" encoding="utf-8"?>
<ds:datastoreItem xmlns:ds="http://schemas.openxmlformats.org/officeDocument/2006/customXml" ds:itemID="{9181F817-2B45-488F-B9B4-45DF236A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b418-e8fb-420c-9f11-a7504f3993ec"/>
    <ds:schemaRef ds:uri="52081738-e696-4609-b22a-a64d8b56b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3494</Words>
  <Characters>19922</Characters>
  <Application>Microsoft Office Word</Application>
  <DocSecurity>0</DocSecurity>
  <Lines>166</Lines>
  <Paragraphs>46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23370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Noam Tzur</dc:creator>
  <cp:lastModifiedBy>NBA</cp:lastModifiedBy>
  <cp:revision>3</cp:revision>
  <dcterms:created xsi:type="dcterms:W3CDTF">2024-07-04T09:08:00Z</dcterms:created>
  <dcterms:modified xsi:type="dcterms:W3CDTF">2024-07-04T09:49:00Z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aCAAFtiNfm4Jus/riyJAOOtF/k7vQPLNqGBjMqVohgg414UHaTDEAisD+Pmim8DShmoLl4wTd5UZhwIf
S0ZlLN8XP7SCRM5KLVh8KqMpOn9Oqe0iVAWr8hTCNjiNRbMcsHkQ243uSb1S0YXI7jw5tNBnAA==</vt:lpwstr>
  </property>
  <property fmtid="{D5CDD505-2E9C-101B-9397-08002B2CF9AE}" pid="3" name="RESPONSE_SENDER_NAME">
    <vt:lpwstr>gAAAdya76B99d4hLGUR1rQ+8TxTv0GGEPdix</vt:lpwstr>
  </property>
  <property fmtid="{D5CDD505-2E9C-101B-9397-08002B2CF9AE}" pid="4" name="EMAIL_OWNER_ADDRESS">
    <vt:lpwstr>sAAAGYoQX4c3X/K4mSK8YofnvzG1qrBAvPbQPdXlfW0zcJo=</vt:lpwstr>
  </property>
  <property fmtid="{D5CDD505-2E9C-101B-9397-08002B2CF9AE}" pid="5" name="WS_TRACKING_ID">
    <vt:lpwstr>e5acc0e9-f54f-4536-8a5e-b3bb4678065a</vt:lpwstr>
  </property>
  <property fmtid="{D5CDD505-2E9C-101B-9397-08002B2CF9AE}" pid="6" name="GrammarlyDocumentId">
    <vt:lpwstr>e173faa7937c5584de4741364c0c96b163633e3fbdfc66ee11ae44d8c91ef8f7</vt:lpwstr>
  </property>
  <property fmtid="{D5CDD505-2E9C-101B-9397-08002B2CF9AE}" pid="7" name="MediaServiceImageTags">
    <vt:lpwstr/>
  </property>
  <property fmtid="{D5CDD505-2E9C-101B-9397-08002B2CF9AE}" pid="8" name="ContentTypeId">
    <vt:lpwstr>0x0101002B06CA78877E334BB7CA5A27BE704B4D</vt:lpwstr>
  </property>
</Properties>
</file>