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rPr>
          <w:rFonts w:asciiTheme="majorBidi" w:hAnsiTheme="majorBidi" w:cstheme="majorBidi"/>
          <w:b/>
          <w:sz w:val="20"/>
          <w:szCs w:val="20"/>
        </w:rPr>
      </w:pPr>
      <w:r>
        <w:rPr>
          <w:rFonts w:asciiTheme="majorBidi" w:hAnsiTheme="majorBidi" w:cstheme="majorBidi"/>
          <w:b/>
          <w:sz w:val="20"/>
          <w:szCs w:val="20"/>
        </w:rPr>
        <w:t>OEM SOFTWARE LICENSE AGREEMENT</w:t>
      </w:r>
    </w:p>
    <w:p>
      <w:pPr>
        <w:rPr>
          <w:rFonts w:asciiTheme="majorBidi" w:hAnsiTheme="majorBidi" w:cstheme="majorBidi"/>
          <w:sz w:val="20"/>
          <w:szCs w:val="20"/>
        </w:rPr>
      </w:pPr>
    </w:p>
    <w:p>
      <w:pPr>
        <w:jc w:val="both"/>
        <w:rPr>
          <w:rFonts w:asciiTheme="majorBidi" w:hAnsiTheme="majorBidi" w:cstheme="majorBidi"/>
          <w:sz w:val="20"/>
          <w:szCs w:val="20"/>
        </w:rPr>
      </w:pPr>
      <w:r>
        <w:rPr>
          <w:rFonts w:asciiTheme="majorBidi" w:hAnsiTheme="majorBidi" w:cstheme="majorBidi"/>
          <w:sz w:val="20"/>
          <w:szCs w:val="20"/>
        </w:rPr>
        <w:t>This OEM Software License Agreement (the “</w:t>
      </w:r>
      <w:r>
        <w:rPr>
          <w:rFonts w:asciiTheme="majorBidi" w:hAnsiTheme="majorBidi" w:cstheme="majorBidi"/>
          <w:b/>
          <w:bCs/>
          <w:sz w:val="20"/>
          <w:szCs w:val="20"/>
        </w:rPr>
        <w:t>Agreement</w:t>
      </w:r>
      <w:r>
        <w:rPr>
          <w:rFonts w:asciiTheme="majorBidi" w:hAnsiTheme="majorBidi" w:cstheme="majorBidi"/>
          <w:sz w:val="20"/>
          <w:szCs w:val="20"/>
        </w:rPr>
        <w:t>”), effective as of ______________ 2022 (the “</w:t>
      </w:r>
      <w:r>
        <w:rPr>
          <w:rFonts w:asciiTheme="majorBidi" w:hAnsiTheme="majorBidi" w:cstheme="majorBidi"/>
          <w:b/>
          <w:bCs/>
          <w:sz w:val="20"/>
          <w:szCs w:val="20"/>
        </w:rPr>
        <w:t>Effective Date</w:t>
      </w:r>
      <w:r>
        <w:rPr>
          <w:rFonts w:asciiTheme="majorBidi" w:hAnsiTheme="majorBidi" w:cstheme="majorBidi"/>
          <w:sz w:val="20"/>
          <w:szCs w:val="20"/>
        </w:rPr>
        <w:t>”), is made and entered into by and between [__________________] Ltd., a Israeli company, with its principal place of business at [______________________] (“</w:t>
      </w:r>
      <w:r>
        <w:rPr>
          <w:rFonts w:asciiTheme="majorBidi" w:hAnsiTheme="majorBidi" w:cstheme="majorBidi"/>
          <w:b/>
          <w:bCs/>
          <w:sz w:val="20"/>
          <w:szCs w:val="20"/>
        </w:rPr>
        <w:t>Company</w:t>
      </w:r>
      <w:r>
        <w:rPr>
          <w:rFonts w:asciiTheme="majorBidi" w:hAnsiTheme="majorBidi" w:cstheme="majorBidi"/>
          <w:sz w:val="20"/>
          <w:szCs w:val="20"/>
        </w:rPr>
        <w:t>”), and</w:t>
      </w:r>
      <w:r>
        <w:rPr>
          <w:rFonts w:asciiTheme="majorBidi" w:hAnsiTheme="majorBidi" w:cstheme="majorBidi"/>
          <w:b/>
          <w:sz w:val="20"/>
          <w:szCs w:val="20"/>
        </w:rPr>
        <w:t xml:space="preserve"> </w:t>
      </w:r>
      <w:r>
        <w:rPr>
          <w:rFonts w:asciiTheme="majorBidi" w:hAnsiTheme="majorBidi" w:cstheme="majorBidi"/>
          <w:bCs/>
          <w:sz w:val="20"/>
          <w:szCs w:val="20"/>
        </w:rPr>
        <w:t>[_________________]</w:t>
      </w:r>
      <w:r>
        <w:rPr>
          <w:rFonts w:asciiTheme="majorBidi" w:hAnsiTheme="majorBidi" w:cstheme="majorBidi"/>
          <w:sz w:val="20"/>
          <w:szCs w:val="20"/>
        </w:rPr>
        <w:t xml:space="preserve">, an </w:t>
      </w:r>
      <w:r>
        <w:rPr>
          <w:rFonts w:asciiTheme="majorBidi" w:hAnsiTheme="majorBidi" w:cstheme="majorBidi"/>
          <w:bCs/>
          <w:sz w:val="20"/>
          <w:szCs w:val="20"/>
        </w:rPr>
        <w:t xml:space="preserve">Israeli </w:t>
      </w:r>
      <w:r>
        <w:rPr>
          <w:rFonts w:asciiTheme="majorBidi" w:hAnsiTheme="majorBidi" w:cstheme="majorBidi"/>
          <w:sz w:val="20"/>
          <w:szCs w:val="20"/>
        </w:rPr>
        <w:t xml:space="preserve">company, with its principal place of business at </w:t>
      </w:r>
      <w:r>
        <w:rPr>
          <w:rFonts w:asciiTheme="majorBidi" w:hAnsiTheme="majorBidi" w:cstheme="majorBidi"/>
          <w:bCs/>
          <w:sz w:val="20"/>
          <w:szCs w:val="20"/>
        </w:rPr>
        <w:t>[___________________]</w:t>
      </w:r>
      <w:r>
        <w:rPr>
          <w:rFonts w:asciiTheme="majorBidi" w:hAnsiTheme="majorBidi" w:cstheme="majorBidi"/>
          <w:sz w:val="20"/>
          <w:szCs w:val="20"/>
        </w:rPr>
        <w:t xml:space="preserve"> (the “</w:t>
      </w:r>
      <w:r>
        <w:rPr>
          <w:rFonts w:asciiTheme="majorBidi" w:hAnsiTheme="majorBidi" w:cstheme="majorBidi"/>
          <w:b/>
          <w:bCs/>
          <w:sz w:val="20"/>
          <w:szCs w:val="20"/>
        </w:rPr>
        <w:t>Vendor</w:t>
      </w:r>
      <w:r>
        <w:rPr>
          <w:rFonts w:asciiTheme="majorBidi" w:hAnsiTheme="majorBidi" w:cstheme="majorBidi"/>
          <w:sz w:val="20"/>
          <w:szCs w:val="20"/>
        </w:rPr>
        <w:t>”).</w:t>
      </w:r>
    </w:p>
    <w:p>
      <w:pPr>
        <w:jc w:val="both"/>
        <w:rPr>
          <w:rFonts w:asciiTheme="majorBidi" w:hAnsiTheme="majorBidi" w:cstheme="majorBidi"/>
          <w:sz w:val="20"/>
          <w:szCs w:val="20"/>
        </w:rPr>
      </w:pPr>
    </w:p>
    <w:p>
      <w:pPr>
        <w:jc w:val="both"/>
        <w:rPr>
          <w:rFonts w:asciiTheme="majorBidi" w:hAnsiTheme="majorBidi" w:cstheme="majorBidi"/>
          <w:sz w:val="20"/>
          <w:szCs w:val="20"/>
        </w:rPr>
      </w:pPr>
      <w:r>
        <w:rPr>
          <w:rFonts w:asciiTheme="majorBidi" w:hAnsiTheme="majorBidi" w:cstheme="majorBidi"/>
          <w:b/>
          <w:bCs/>
          <w:sz w:val="20"/>
          <w:szCs w:val="20"/>
        </w:rPr>
        <w:t>WHEREAS</w:t>
      </w:r>
      <w:r>
        <w:rPr>
          <w:rFonts w:asciiTheme="majorBidi" w:hAnsiTheme="majorBidi" w:cstheme="majorBidi"/>
          <w:sz w:val="20"/>
          <w:szCs w:val="20"/>
        </w:rPr>
        <w:t>, Vendor is engaged in the field of [_________________]; and</w:t>
      </w:r>
    </w:p>
    <w:p>
      <w:pPr>
        <w:jc w:val="both"/>
        <w:rPr>
          <w:rFonts w:asciiTheme="majorBidi" w:hAnsiTheme="majorBidi" w:cstheme="majorBidi"/>
          <w:sz w:val="20"/>
          <w:szCs w:val="20"/>
        </w:rPr>
      </w:pPr>
    </w:p>
    <w:p>
      <w:pPr>
        <w:jc w:val="both"/>
        <w:rPr>
          <w:rFonts w:asciiTheme="majorBidi" w:hAnsiTheme="majorBidi" w:cstheme="majorBidi"/>
          <w:sz w:val="20"/>
          <w:szCs w:val="20"/>
        </w:rPr>
      </w:pPr>
      <w:r>
        <w:rPr>
          <w:rFonts w:asciiTheme="majorBidi" w:hAnsiTheme="majorBidi" w:cstheme="majorBidi"/>
          <w:b/>
          <w:bCs/>
          <w:sz w:val="20"/>
          <w:szCs w:val="20"/>
        </w:rPr>
        <w:t>WHEREAS</w:t>
      </w:r>
      <w:r>
        <w:rPr>
          <w:rFonts w:asciiTheme="majorBidi" w:hAnsiTheme="majorBidi" w:cstheme="majorBidi"/>
          <w:sz w:val="20"/>
          <w:szCs w:val="20"/>
        </w:rPr>
        <w:t>, Company is interested in integrating and/or embedding the Product as a ‘white label’ product with certain proprietary software and/or hardware of Company and/or third-parties (the “</w:t>
      </w:r>
      <w:r>
        <w:rPr>
          <w:rFonts w:asciiTheme="majorBidi" w:hAnsiTheme="majorBidi" w:cstheme="majorBidi"/>
          <w:b/>
          <w:bCs/>
          <w:sz w:val="20"/>
          <w:szCs w:val="20"/>
        </w:rPr>
        <w:t>Bundled Product(s)</w:t>
      </w:r>
      <w:r>
        <w:rPr>
          <w:rFonts w:asciiTheme="majorBidi" w:hAnsiTheme="majorBidi" w:cstheme="majorBidi"/>
          <w:sz w:val="20"/>
          <w:szCs w:val="20"/>
        </w:rPr>
        <w:t>”), for the purpose of commercializing and distributing such Bundled Product(s) to End Users under Company’s brand, whether as managed services, on premise solution, SaaS, or otherwise;</w:t>
      </w:r>
    </w:p>
    <w:p>
      <w:pPr>
        <w:jc w:val="both"/>
        <w:rPr>
          <w:rFonts w:asciiTheme="majorBidi" w:hAnsiTheme="majorBidi" w:cstheme="majorBidi"/>
          <w:sz w:val="20"/>
          <w:szCs w:val="20"/>
        </w:rPr>
      </w:pPr>
      <w:r>
        <w:rPr>
          <w:rFonts w:asciiTheme="majorBidi" w:hAnsiTheme="majorBidi" w:cstheme="majorBidi"/>
          <w:sz w:val="20"/>
          <w:szCs w:val="20"/>
        </w:rPr>
        <w:tab/>
      </w:r>
    </w:p>
    <w:p>
      <w:pPr>
        <w:rPr>
          <w:rFonts w:asciiTheme="majorBidi" w:hAnsiTheme="majorBidi" w:cstheme="majorBidi"/>
          <w:sz w:val="20"/>
          <w:szCs w:val="20"/>
        </w:rPr>
      </w:pPr>
      <w:r>
        <w:rPr>
          <w:rFonts w:asciiTheme="majorBidi" w:hAnsiTheme="majorBidi" w:cstheme="majorBidi"/>
          <w:b/>
          <w:bCs/>
          <w:sz w:val="20"/>
          <w:szCs w:val="20"/>
        </w:rPr>
        <w:t>NOW, THEREFORE</w:t>
      </w:r>
      <w:r>
        <w:rPr>
          <w:rFonts w:asciiTheme="majorBidi" w:hAnsiTheme="majorBidi" w:cstheme="majorBidi"/>
          <w:sz w:val="20"/>
          <w:szCs w:val="20"/>
        </w:rPr>
        <w:t>, In consideration of the mutual covenants hereinafter set forth, the parties agree as follows:</w:t>
      </w:r>
    </w:p>
    <w:p>
      <w:pPr>
        <w:pStyle w:val="Heading1"/>
        <w:spacing w:before="120" w:after="120"/>
        <w:rPr>
          <w:rFonts w:asciiTheme="majorBidi" w:hAnsiTheme="majorBidi" w:cstheme="majorBidi"/>
          <w:sz w:val="20"/>
          <w:u w:val="single"/>
        </w:rPr>
      </w:pPr>
      <w:bookmarkStart w:id="0" w:name="_Toc424553884"/>
      <w:r>
        <w:rPr>
          <w:rFonts w:asciiTheme="majorBidi" w:hAnsiTheme="majorBidi" w:cstheme="majorBidi"/>
          <w:sz w:val="20"/>
          <w:u w:val="single"/>
        </w:rPr>
        <w:t>Definitions</w:t>
      </w:r>
      <w:bookmarkEnd w:id="0"/>
    </w:p>
    <w:p>
      <w:pPr>
        <w:pStyle w:val="Heading2"/>
        <w:spacing w:before="120" w:after="120"/>
        <w:rPr>
          <w:rFonts w:asciiTheme="majorBidi" w:hAnsiTheme="majorBidi" w:cstheme="majorBidi"/>
          <w:sz w:val="20"/>
        </w:rPr>
      </w:pPr>
      <w:r>
        <w:rPr>
          <w:rFonts w:asciiTheme="majorBidi" w:hAnsiTheme="majorBidi" w:cstheme="majorBidi"/>
          <w:sz w:val="20"/>
        </w:rPr>
        <w:t>“</w:t>
      </w:r>
      <w:r>
        <w:rPr>
          <w:rFonts w:asciiTheme="majorBidi" w:hAnsiTheme="majorBidi" w:cstheme="majorBidi"/>
          <w:b/>
          <w:bCs/>
          <w:sz w:val="20"/>
        </w:rPr>
        <w:t>Confidential Information</w:t>
      </w:r>
      <w:r>
        <w:rPr>
          <w:rFonts w:asciiTheme="majorBidi" w:hAnsiTheme="majorBidi" w:cstheme="majorBidi"/>
          <w:sz w:val="20"/>
        </w:rPr>
        <w:t>”:  means all items identified as being confidential by either party as the disclosing party, including (i) any portion of the Product, in object and source code form, and any related technology, ideas, algorithms or any trade secrets; (ii) either party’s business or financial information and plans; and (iii) the terms of this Agreement. “Confidential Information” will not include information that the receiving party can show (a) is or becomes generally known or publicly available through no fault of the receiving party; (b) is known by or in the possession of the receiving party prior to its disclosure, as evidenced by business records, and is not subject to restriction; or (c) is lawfully obtained from a third party who has the right to make such disclosure.</w:t>
      </w:r>
    </w:p>
    <w:p>
      <w:pPr>
        <w:pStyle w:val="Heading2"/>
        <w:spacing w:before="120" w:after="120"/>
        <w:rPr>
          <w:color w:val="000000"/>
          <w:sz w:val="27"/>
          <w:szCs w:val="27"/>
        </w:rPr>
      </w:pPr>
      <w:bookmarkStart w:id="1" w:name="OLE_LINK97"/>
      <w:r>
        <w:rPr>
          <w:bCs/>
          <w:sz w:val="20"/>
        </w:rPr>
        <w:t>“</w:t>
      </w:r>
      <w:r>
        <w:rPr>
          <w:b/>
          <w:sz w:val="20"/>
        </w:rPr>
        <w:t>Documentation</w:t>
      </w:r>
      <w:r>
        <w:rPr>
          <w:sz w:val="20"/>
        </w:rPr>
        <w:t xml:space="preserve">”:  means any user documentation, on any media, provided by Vendor for use with the Products, </w:t>
      </w:r>
      <w:r>
        <w:rPr>
          <w:color w:val="000000"/>
          <w:sz w:val="20"/>
        </w:rPr>
        <w:t>including end-user, product support, technical service and other written instructions, information and materials for the Products that Vendor normally provides to its end users and distributors or that Vendor provides for, or approves for use with, the Products under this Agreement, including manuals, on-line help files and electronic copies of any of the foregoing materials.</w:t>
      </w:r>
    </w:p>
    <w:p>
      <w:pPr>
        <w:pStyle w:val="Heading2"/>
        <w:spacing w:before="120" w:after="120"/>
        <w:rPr>
          <w:rFonts w:asciiTheme="majorBidi" w:hAnsiTheme="majorBidi" w:cstheme="majorBidi"/>
          <w:sz w:val="20"/>
        </w:rPr>
      </w:pPr>
      <w:bookmarkStart w:id="2" w:name="OLE_LINK115"/>
      <w:bookmarkEnd w:id="1"/>
      <w:r>
        <w:rPr>
          <w:sz w:val="20"/>
        </w:rPr>
        <w:t>“</w:t>
      </w:r>
      <w:r>
        <w:rPr>
          <w:b/>
          <w:bCs/>
          <w:sz w:val="20"/>
        </w:rPr>
        <w:t>End-user</w:t>
      </w:r>
      <w:r>
        <w:rPr>
          <w:sz w:val="20"/>
        </w:rPr>
        <w:t xml:space="preserve">”:  means the person or entity that uses a Bundled Product pursuant to the terms herein </w:t>
      </w:r>
      <w:r>
        <w:rPr>
          <w:rFonts w:asciiTheme="majorBidi" w:hAnsiTheme="majorBidi" w:cstheme="majorBidi"/>
          <w:sz w:val="20"/>
        </w:rPr>
        <w:t>for its personal or internal use and not for resale, redistribution or other transfer of such Bundled Product to any other person or entity.</w:t>
      </w:r>
    </w:p>
    <w:p>
      <w:pPr>
        <w:pStyle w:val="Heading2"/>
        <w:spacing w:before="120" w:after="120"/>
        <w:rPr>
          <w:rFonts w:asciiTheme="majorBidi" w:hAnsiTheme="majorBidi" w:cstheme="majorBidi"/>
          <w:sz w:val="20"/>
        </w:rPr>
      </w:pPr>
      <w:bookmarkStart w:id="3" w:name="OLE_LINK28"/>
      <w:bookmarkEnd w:id="2"/>
      <w:r>
        <w:rPr>
          <w:rFonts w:asciiTheme="majorBidi" w:hAnsiTheme="majorBidi" w:cstheme="majorBidi"/>
          <w:bCs/>
          <w:sz w:val="20"/>
        </w:rPr>
        <w:t>“</w:t>
      </w:r>
      <w:r>
        <w:rPr>
          <w:rFonts w:asciiTheme="majorBidi" w:hAnsiTheme="majorBidi" w:cstheme="majorBidi"/>
          <w:b/>
          <w:sz w:val="20"/>
        </w:rPr>
        <w:t>Intellectual Property</w:t>
      </w:r>
      <w:bookmarkEnd w:id="3"/>
      <w:r>
        <w:rPr>
          <w:rFonts w:asciiTheme="majorBidi" w:hAnsiTheme="majorBidi" w:cstheme="majorBidi"/>
          <w:bCs/>
          <w:sz w:val="20"/>
        </w:rPr>
        <w:t>”:</w:t>
      </w:r>
      <w:r>
        <w:rPr>
          <w:rFonts w:asciiTheme="majorBidi" w:hAnsiTheme="majorBidi" w:cstheme="majorBidi"/>
          <w:sz w:val="20"/>
        </w:rPr>
        <w:t xml:space="preserve"> means any and all service marks, trademarks, trade names, copyrights, patents, patent rights, registered designs, unregistered design rights, trade secret rights, getups, and other similar proprietary rights used on, associated with, or relating to the Products and/or Documentation, whether such rights are registered, unregistered, registrable or unregistrable, in each case on a worldwide basis, and all copies and tangible embodiments thereof, in whatever form or medium.</w:t>
      </w:r>
    </w:p>
    <w:p>
      <w:pPr>
        <w:pStyle w:val="Heading2"/>
        <w:spacing w:before="120" w:after="120"/>
      </w:pPr>
      <w:r>
        <w:rPr>
          <w:rFonts w:asciiTheme="majorBidi" w:hAnsiTheme="majorBidi" w:cstheme="majorBidi"/>
          <w:sz w:val="20"/>
        </w:rPr>
        <w:t>“</w:t>
      </w:r>
      <w:r>
        <w:rPr>
          <w:rFonts w:asciiTheme="majorBidi" w:hAnsiTheme="majorBidi" w:cstheme="majorBidi"/>
          <w:b/>
          <w:bCs/>
          <w:sz w:val="20"/>
        </w:rPr>
        <w:t>Marks</w:t>
      </w:r>
      <w:r>
        <w:rPr>
          <w:rFonts w:asciiTheme="majorBidi" w:hAnsiTheme="majorBidi" w:cstheme="majorBidi"/>
          <w:sz w:val="20"/>
        </w:rPr>
        <w:t>”: means and all the trademarks, logos, service marks, trade names, service names and other marks, whether or not registered.</w:t>
      </w:r>
    </w:p>
    <w:p>
      <w:pPr>
        <w:pStyle w:val="Heading2"/>
        <w:spacing w:before="120" w:after="120"/>
        <w:ind w:right="86"/>
        <w:rPr>
          <w:rFonts w:asciiTheme="majorBidi" w:hAnsiTheme="majorBidi" w:cstheme="majorBidi"/>
          <w:sz w:val="20"/>
        </w:rPr>
      </w:pPr>
      <w:r>
        <w:rPr>
          <w:rFonts w:asciiTheme="majorBidi" w:hAnsiTheme="majorBidi" w:cstheme="majorBidi"/>
          <w:sz w:val="20"/>
        </w:rPr>
        <w:t>“</w:t>
      </w:r>
      <w:r>
        <w:rPr>
          <w:rFonts w:asciiTheme="majorBidi" w:hAnsiTheme="majorBidi" w:cstheme="majorBidi"/>
          <w:b/>
          <w:bCs/>
          <w:sz w:val="20"/>
        </w:rPr>
        <w:t>Personal Data</w:t>
      </w:r>
      <w:r>
        <w:rPr>
          <w:rFonts w:asciiTheme="majorBidi" w:hAnsiTheme="majorBidi" w:cstheme="majorBidi"/>
          <w:sz w:val="20"/>
        </w:rPr>
        <w:t xml:space="preserve">”: means (i) any data which relates to a living individual who can be identified from that data and other information which is in the possession of, or is likely to come into the possession of, Vendor (or its representatives or service providers), including, without limitation, any expression of opinion about an individual and any indication of the intentions of Vendor or any other person in respect of an individual; and (ii) as such term or comparable term are defined under the applicable law in the Territory. </w:t>
      </w:r>
      <w:r>
        <w:rPr>
          <w:rFonts w:asciiTheme="majorBidi" w:hAnsiTheme="majorBidi" w:cstheme="majorBidi"/>
          <w:sz w:val="20"/>
          <w:highlight w:val="yellow"/>
        </w:rPr>
        <w:t>[TBD- IS THE VENDOR EXPECTED TO GAIN ACCESS TO ANY PERSONAL DATA (OF END USER’S PERSONNEL?]</w:t>
      </w:r>
    </w:p>
    <w:p>
      <w:pPr>
        <w:pStyle w:val="Heading2"/>
        <w:spacing w:before="120" w:after="120"/>
        <w:rPr>
          <w:rFonts w:asciiTheme="majorBidi" w:hAnsiTheme="majorBidi" w:cstheme="majorBidi"/>
          <w:sz w:val="20"/>
        </w:rPr>
      </w:pPr>
      <w:bookmarkStart w:id="4" w:name="OLE_LINK129"/>
      <w:r>
        <w:rPr>
          <w:rFonts w:asciiTheme="majorBidi" w:hAnsiTheme="majorBidi" w:cstheme="majorBidi"/>
          <w:bCs/>
          <w:sz w:val="20"/>
        </w:rPr>
        <w:t>“</w:t>
      </w:r>
      <w:r>
        <w:rPr>
          <w:rFonts w:asciiTheme="majorBidi" w:hAnsiTheme="majorBidi" w:cstheme="majorBidi"/>
          <w:b/>
          <w:sz w:val="20"/>
        </w:rPr>
        <w:t>Products</w:t>
      </w:r>
      <w:r>
        <w:rPr>
          <w:rFonts w:asciiTheme="majorBidi" w:hAnsiTheme="majorBidi" w:cstheme="majorBidi"/>
          <w:sz w:val="20"/>
        </w:rPr>
        <w:t xml:space="preserve">”: </w:t>
      </w:r>
      <w:bookmarkStart w:id="5" w:name="OLE_LINK21"/>
      <w:r>
        <w:rPr>
          <w:rFonts w:asciiTheme="majorBidi" w:hAnsiTheme="majorBidi" w:cstheme="majorBidi"/>
          <w:sz w:val="20"/>
        </w:rPr>
        <w:t xml:space="preserve">means the products listed and described in </w:t>
      </w:r>
      <w:r>
        <w:rPr>
          <w:rFonts w:asciiTheme="majorBidi" w:hAnsiTheme="majorBidi" w:cstheme="majorBidi"/>
          <w:b/>
          <w:bCs/>
          <w:sz w:val="20"/>
          <w:u w:val="single"/>
        </w:rPr>
        <w:t>Exhibit A</w:t>
      </w:r>
      <w:r>
        <w:rPr>
          <w:rFonts w:asciiTheme="majorBidi" w:hAnsiTheme="majorBidi" w:cstheme="majorBidi"/>
          <w:sz w:val="20"/>
        </w:rPr>
        <w:t xml:space="preserve"> hereto</w:t>
      </w:r>
      <w:bookmarkEnd w:id="5"/>
      <w:r>
        <w:rPr>
          <w:rFonts w:asciiTheme="majorBidi" w:hAnsiTheme="majorBidi" w:cstheme="majorBidi"/>
          <w:sz w:val="20"/>
        </w:rPr>
        <w:t xml:space="preserve"> including any </w:t>
      </w:r>
      <w:r>
        <w:rPr>
          <w:rFonts w:asciiTheme="majorBidi" w:hAnsiTheme="majorBidi" w:cstheme="majorBidi"/>
          <w:bCs/>
          <w:sz w:val="20"/>
        </w:rPr>
        <w:t>updates, upgrades, modifications</w:t>
      </w:r>
      <w:r>
        <w:rPr>
          <w:rFonts w:asciiTheme="majorBidi" w:hAnsiTheme="majorBidi" w:cstheme="majorBidi"/>
          <w:sz w:val="20"/>
        </w:rPr>
        <w:t xml:space="preserve"> and derivative works thereto and any technical designs, programs, modules, code, algorithms, flowcharts, data diagrams, and user interface designs therein.</w:t>
      </w:r>
      <w:bookmarkStart w:id="6" w:name="OLE_LINK130"/>
      <w:bookmarkEnd w:id="4"/>
    </w:p>
    <w:p>
      <w:pPr>
        <w:pStyle w:val="Heading2"/>
        <w:spacing w:before="120" w:after="120"/>
        <w:rPr>
          <w:rFonts w:asciiTheme="majorBidi" w:hAnsiTheme="majorBidi" w:cstheme="majorBidi"/>
          <w:b/>
          <w:sz w:val="20"/>
        </w:rPr>
      </w:pPr>
      <w:r>
        <w:rPr>
          <w:rFonts w:asciiTheme="majorBidi" w:hAnsiTheme="majorBidi" w:cstheme="majorBidi"/>
          <w:bCs/>
          <w:sz w:val="20"/>
        </w:rPr>
        <w:t>“</w:t>
      </w:r>
      <w:r>
        <w:rPr>
          <w:rFonts w:asciiTheme="majorBidi" w:hAnsiTheme="majorBidi" w:cstheme="majorBidi"/>
          <w:b/>
          <w:sz w:val="20"/>
        </w:rPr>
        <w:t>Quarterly Report</w:t>
      </w:r>
      <w:r>
        <w:rPr>
          <w:rFonts w:asciiTheme="majorBidi" w:hAnsiTheme="majorBidi" w:cstheme="majorBidi"/>
          <w:bCs/>
          <w:sz w:val="20"/>
        </w:rPr>
        <w:t>”:</w:t>
      </w:r>
      <w:r>
        <w:rPr>
          <w:rFonts w:asciiTheme="majorBidi" w:hAnsiTheme="majorBidi" w:cstheme="majorBidi"/>
          <w:b/>
          <w:sz w:val="20"/>
        </w:rPr>
        <w:t xml:space="preserve"> </w:t>
      </w:r>
      <w:r>
        <w:rPr>
          <w:rFonts w:asciiTheme="majorBidi" w:hAnsiTheme="majorBidi" w:cstheme="majorBidi"/>
          <w:bCs/>
          <w:sz w:val="20"/>
        </w:rPr>
        <w:t>means a report on the usage of Products as part of Bundled Product(s) on a calendar quarter basis, containing the following information: (i) industry / vertical of the applicable End User(s); (ii) location (country); (iii) number of endpoints vis-à-vis the applicable Product; (iv) terms of service for the applicable End User(s).</w:t>
      </w:r>
    </w:p>
    <w:p>
      <w:pPr>
        <w:pStyle w:val="Heading2"/>
        <w:spacing w:before="120" w:after="120"/>
        <w:rPr>
          <w:rFonts w:asciiTheme="majorBidi" w:hAnsiTheme="majorBidi" w:cstheme="majorBidi"/>
          <w:b/>
          <w:sz w:val="20"/>
        </w:rPr>
      </w:pPr>
      <w:r>
        <w:rPr>
          <w:rFonts w:asciiTheme="majorBidi" w:hAnsiTheme="majorBidi" w:cstheme="majorBidi"/>
          <w:bCs/>
          <w:sz w:val="20"/>
        </w:rPr>
        <w:t>“</w:t>
      </w:r>
      <w:r>
        <w:rPr>
          <w:rFonts w:asciiTheme="majorBidi" w:hAnsiTheme="majorBidi" w:cstheme="majorBidi"/>
          <w:b/>
          <w:sz w:val="20"/>
        </w:rPr>
        <w:t>Territory</w:t>
      </w:r>
      <w:r>
        <w:rPr>
          <w:rFonts w:asciiTheme="majorBidi" w:hAnsiTheme="majorBidi" w:cstheme="majorBidi"/>
          <w:bCs/>
          <w:sz w:val="20"/>
        </w:rPr>
        <w:t>”:</w:t>
      </w:r>
      <w:r>
        <w:rPr>
          <w:rFonts w:asciiTheme="majorBidi" w:hAnsiTheme="majorBidi" w:cstheme="majorBidi"/>
          <w:b/>
          <w:sz w:val="20"/>
        </w:rPr>
        <w:t xml:space="preserve"> </w:t>
      </w:r>
      <w:r>
        <w:rPr>
          <w:rFonts w:asciiTheme="majorBidi" w:hAnsiTheme="majorBidi" w:cstheme="majorBidi"/>
          <w:bCs/>
          <w:sz w:val="20"/>
        </w:rPr>
        <w:t>means worldwide.</w:t>
      </w:r>
      <w:r>
        <w:rPr>
          <w:rFonts w:asciiTheme="majorBidi" w:hAnsiTheme="majorBidi" w:cstheme="majorBidi"/>
          <w:b/>
          <w:sz w:val="20"/>
        </w:rPr>
        <w:t xml:space="preserve"> </w:t>
      </w:r>
    </w:p>
    <w:p>
      <w:pPr>
        <w:pStyle w:val="Heading1"/>
        <w:spacing w:before="120" w:after="120"/>
        <w:rPr>
          <w:rFonts w:asciiTheme="majorBidi" w:hAnsiTheme="majorBidi" w:cstheme="majorBidi"/>
          <w:sz w:val="20"/>
          <w:u w:val="single"/>
        </w:rPr>
      </w:pPr>
      <w:bookmarkStart w:id="7" w:name="_Toc424553886"/>
      <w:bookmarkEnd w:id="6"/>
      <w:r>
        <w:rPr>
          <w:rFonts w:asciiTheme="majorBidi" w:hAnsiTheme="majorBidi" w:cstheme="majorBidi"/>
          <w:sz w:val="20"/>
          <w:u w:val="single"/>
        </w:rPr>
        <w:t>License</w:t>
      </w:r>
      <w:bookmarkEnd w:id="7"/>
    </w:p>
    <w:p>
      <w:pPr>
        <w:pStyle w:val="Heading2"/>
        <w:spacing w:before="120" w:after="120"/>
        <w:rPr>
          <w:rFonts w:asciiTheme="majorBidi" w:hAnsiTheme="majorBidi" w:cstheme="majorBidi"/>
          <w:sz w:val="20"/>
        </w:rPr>
      </w:pPr>
      <w:bookmarkStart w:id="8" w:name="OLE_LINK24"/>
      <w:r>
        <w:rPr>
          <w:rFonts w:asciiTheme="majorBidi" w:hAnsiTheme="majorBidi" w:cstheme="majorBidi"/>
          <w:b/>
          <w:bCs/>
          <w:sz w:val="20"/>
        </w:rPr>
        <w:t>License of Products and Documentation</w:t>
      </w:r>
      <w:r>
        <w:rPr>
          <w:rFonts w:asciiTheme="majorBidi" w:hAnsiTheme="majorBidi" w:cstheme="majorBidi"/>
          <w:sz w:val="20"/>
        </w:rPr>
        <w:t xml:space="preserve">. Vendor hereby grants Company a limited, non-exclusive, non-assignable </w:t>
      </w:r>
      <w:bookmarkStart w:id="9" w:name="OLE_LINK31"/>
      <w:r>
        <w:rPr>
          <w:rFonts w:asciiTheme="majorBidi" w:hAnsiTheme="majorBidi" w:cstheme="majorBidi"/>
          <w:sz w:val="20"/>
        </w:rPr>
        <w:t xml:space="preserve">(other than to </w:t>
      </w:r>
      <w:bookmarkStart w:id="10" w:name="OLE_LINK34"/>
      <w:r>
        <w:rPr>
          <w:rFonts w:asciiTheme="majorBidi" w:hAnsiTheme="majorBidi" w:cstheme="majorBidi"/>
          <w:sz w:val="20"/>
        </w:rPr>
        <w:t>Company’s affiliates</w:t>
      </w:r>
      <w:bookmarkEnd w:id="9"/>
      <w:bookmarkEnd w:id="10"/>
      <w:r>
        <w:rPr>
          <w:rFonts w:asciiTheme="majorBidi" w:hAnsiTheme="majorBidi" w:cstheme="majorBidi"/>
          <w:sz w:val="20"/>
        </w:rPr>
        <w:t>,</w:t>
      </w:r>
      <w:r>
        <w:rPr>
          <w:rFonts w:asciiTheme="majorBidi" w:hAnsiTheme="majorBidi" w:cstheme="majorBidi"/>
          <w:color w:val="000000"/>
          <w:sz w:val="20"/>
        </w:rPr>
        <w:t xml:space="preserve"> sub-licensable to Company affiliates, distributors and resellers, non-revocable (during the Term and the wind-down period), royalty-free (but subject to the fees provided for under this Agreement), </w:t>
      </w:r>
      <w:r>
        <w:rPr>
          <w:rFonts w:asciiTheme="majorBidi" w:hAnsiTheme="majorBidi" w:cstheme="majorBidi"/>
          <w:sz w:val="20"/>
        </w:rPr>
        <w:t xml:space="preserve">right </w:t>
      </w:r>
      <w:bookmarkStart w:id="11" w:name="OLE_LINK16"/>
      <w:r>
        <w:rPr>
          <w:rFonts w:asciiTheme="majorBidi" w:hAnsiTheme="majorBidi" w:cstheme="majorBidi"/>
          <w:sz w:val="20"/>
        </w:rPr>
        <w:t xml:space="preserve">and license in the Territory, </w:t>
      </w:r>
      <w:bookmarkEnd w:id="11"/>
      <w:r>
        <w:rPr>
          <w:rFonts w:asciiTheme="majorBidi" w:hAnsiTheme="majorBidi" w:cstheme="majorBidi"/>
          <w:sz w:val="20"/>
        </w:rPr>
        <w:t xml:space="preserve">to (i) modify, adapt, improve, reproduce, prepare derivatives and interfaces and make any such other use of the Products and the underlying Intellectual Property as may be required for the successful integration and interoperability of the Products as part of Bundled Product(s) </w:t>
      </w:r>
      <w:r>
        <w:rPr>
          <w:rFonts w:asciiTheme="majorBidi" w:hAnsiTheme="majorBidi" w:cstheme="majorBidi"/>
          <w:sz w:val="20"/>
        </w:rPr>
        <w:lastRenderedPageBreak/>
        <w:t xml:space="preserve">under the Company brand and conforming to the Company standards; (ii) test, demonstrate and install the Products as part of Bundled Products solely for the purpose of facilitating the transactions contemplated under this Agreement; (iii) market, resell, </w:t>
      </w:r>
      <w:bookmarkStart w:id="12" w:name="OLE_LINK39"/>
      <w:r>
        <w:rPr>
          <w:rFonts w:asciiTheme="majorBidi" w:hAnsiTheme="majorBidi" w:cstheme="majorBidi"/>
          <w:sz w:val="20"/>
        </w:rPr>
        <w:t xml:space="preserve">distribute, support, maintain, service and provide training for the Products </w:t>
      </w:r>
      <w:bookmarkStart w:id="13" w:name="OLE_LINK22"/>
      <w:r>
        <w:rPr>
          <w:rFonts w:asciiTheme="majorBidi" w:hAnsiTheme="majorBidi" w:cstheme="majorBidi"/>
          <w:sz w:val="20"/>
        </w:rPr>
        <w:t>to End Users as part of Bundled Products</w:t>
      </w:r>
      <w:bookmarkEnd w:id="13"/>
      <w:r>
        <w:rPr>
          <w:rFonts w:asciiTheme="majorBidi" w:hAnsiTheme="majorBidi" w:cstheme="majorBidi"/>
          <w:sz w:val="20"/>
        </w:rPr>
        <w:t>; (iv) copy, edit, modify, adapt, reproduce, revise, translate, prepare derivatives of the Documentation and combine the Documentation and any part thereof with other documentation in order to provide Company’s distributors, resellers, and affiliates, and End Users with such documentation relating to Bundled Product(s) and perform such training and marketing as Company deems advisable or required.</w:t>
      </w:r>
      <w:bookmarkEnd w:id="12"/>
      <w:r>
        <w:rPr>
          <w:rFonts w:asciiTheme="majorBidi" w:hAnsiTheme="majorBidi" w:cstheme="majorBidi"/>
          <w:sz w:val="20"/>
        </w:rPr>
        <w:t xml:space="preserve"> Vendor will provide the Products in source and object code format, and the Documentation in an electronic editable form satisfactory to Company, via download in order to allow Company to make use of such license as contemplated hereunder.</w:t>
      </w:r>
    </w:p>
    <w:p>
      <w:pPr>
        <w:pStyle w:val="Heading2"/>
        <w:spacing w:before="120" w:after="120"/>
        <w:rPr>
          <w:rFonts w:asciiTheme="majorBidi" w:hAnsiTheme="majorBidi" w:cstheme="majorBidi"/>
          <w:sz w:val="20"/>
        </w:rPr>
      </w:pPr>
      <w:r>
        <w:rPr>
          <w:rFonts w:asciiTheme="majorBidi" w:hAnsiTheme="majorBidi" w:cstheme="majorBidi"/>
          <w:b/>
          <w:bCs/>
          <w:sz w:val="20"/>
        </w:rPr>
        <w:t>Branding</w:t>
      </w:r>
      <w:r>
        <w:rPr>
          <w:rFonts w:asciiTheme="majorBidi" w:hAnsiTheme="majorBidi" w:cstheme="majorBidi"/>
          <w:sz w:val="20"/>
        </w:rPr>
        <w:t>. The Products, and any associated customer portals, are provided as a ‘white label’ and will be branded by Company (or at Company’s election by Vendor), in accordance with Company’s requirements, which include removal of all reference to Vendor and its licensors (if any) and all Marks of Vendor and/or its licensors from the Products and the Documentation, and rebranding and re-marking pursuant to Company’s instructions and guidelines as in effect from time to time. Company may remove, alter, cover, or obscure any proprietary notices, labels, or Marks that appear on the Products or on the Documentation, or on any media, and add its Marks in accordance with any labeling specifications as determined by Company.</w:t>
      </w:r>
    </w:p>
    <w:p>
      <w:pPr>
        <w:pStyle w:val="Heading2"/>
        <w:spacing w:before="120" w:after="120"/>
        <w:rPr>
          <w:rFonts w:asciiTheme="majorBidi" w:hAnsiTheme="majorBidi" w:cstheme="majorBidi"/>
          <w:sz w:val="20"/>
        </w:rPr>
      </w:pPr>
      <w:bookmarkStart w:id="14" w:name="OLE_LINK81"/>
      <w:bookmarkEnd w:id="8"/>
      <w:r>
        <w:rPr>
          <w:rFonts w:asciiTheme="majorBidi" w:hAnsiTheme="majorBidi" w:cstheme="majorBidi"/>
          <w:b/>
          <w:bCs/>
          <w:sz w:val="20"/>
        </w:rPr>
        <w:t>Internal Usage</w:t>
      </w:r>
      <w:r>
        <w:rPr>
          <w:rFonts w:asciiTheme="majorBidi" w:hAnsiTheme="majorBidi" w:cstheme="majorBidi"/>
          <w:sz w:val="20"/>
        </w:rPr>
        <w:t xml:space="preserve">. Vendor will provide Company Products and Documentation free of charge, as reasonably required by Company for the purpose of testing, training and fulfilling its rights and obligations under this Agreement and for testing and developing the </w:t>
      </w:r>
      <w:bookmarkStart w:id="15" w:name="OLE_LINK30"/>
      <w:r>
        <w:rPr>
          <w:rFonts w:asciiTheme="majorBidi" w:hAnsiTheme="majorBidi" w:cstheme="majorBidi"/>
          <w:sz w:val="20"/>
        </w:rPr>
        <w:t xml:space="preserve">interoperability </w:t>
      </w:r>
      <w:bookmarkEnd w:id="15"/>
      <w:r>
        <w:rPr>
          <w:rFonts w:asciiTheme="majorBidi" w:hAnsiTheme="majorBidi" w:cstheme="majorBidi"/>
          <w:sz w:val="20"/>
        </w:rPr>
        <w:t xml:space="preserve">between the Products and other products and services of Company and/or third parties. Company may make a reasonable number of copies of the Documentation for its own internal business purposes as necessary in connection with the licenses granted hereunder. </w:t>
      </w:r>
    </w:p>
    <w:bookmarkEnd w:id="14"/>
    <w:p>
      <w:pPr>
        <w:pStyle w:val="Heading2"/>
        <w:spacing w:before="120" w:after="120"/>
        <w:rPr>
          <w:rFonts w:asciiTheme="majorBidi" w:hAnsiTheme="majorBidi" w:cstheme="majorBidi"/>
          <w:sz w:val="20"/>
          <w:highlight w:val="yellow"/>
        </w:rPr>
      </w:pPr>
      <w:r>
        <w:rPr>
          <w:rFonts w:asciiTheme="majorBidi" w:hAnsiTheme="majorBidi" w:cstheme="majorBidi"/>
          <w:b/>
          <w:bCs/>
          <w:sz w:val="20"/>
          <w:highlight w:val="yellow"/>
        </w:rPr>
        <w:t>Trial Period</w:t>
      </w:r>
      <w:r>
        <w:rPr>
          <w:rFonts w:asciiTheme="majorBidi" w:hAnsiTheme="majorBidi" w:cstheme="majorBidi"/>
          <w:sz w:val="20"/>
          <w:highlight w:val="yellow"/>
        </w:rPr>
        <w:t>. Company may decide in its sole discretion to provide the Bundled Product(s) to End-users for a free of charge trial period not to exceed 90 days, which period may be extended by another 90-day period if deemed appropriate by Company. For the avoidance of doubt, Vendor will provide the relevant training, installation and Support Services (as defined below) also during trial periods.</w:t>
      </w:r>
    </w:p>
    <w:p>
      <w:pPr>
        <w:pStyle w:val="Heading2"/>
        <w:spacing w:before="120" w:after="120"/>
        <w:ind w:right="86"/>
        <w:rPr>
          <w:rFonts w:asciiTheme="majorBidi" w:hAnsiTheme="majorBidi" w:cstheme="majorBidi"/>
          <w:sz w:val="20"/>
        </w:rPr>
      </w:pPr>
      <w:r>
        <w:rPr>
          <w:rFonts w:asciiTheme="majorBidi" w:hAnsiTheme="majorBidi" w:cstheme="majorBidi"/>
          <w:b/>
          <w:sz w:val="20"/>
        </w:rPr>
        <w:t>Non-exclusive Relationship</w:t>
      </w:r>
      <w:r>
        <w:rPr>
          <w:rFonts w:asciiTheme="majorBidi" w:hAnsiTheme="majorBidi" w:cstheme="majorBidi"/>
          <w:sz w:val="20"/>
        </w:rPr>
        <w:t xml:space="preserve">.  Nothing in this Agreement shall be construed as limiting Company’s marketing or distribution activities or its appointment of other vendors, dealers, distributors, resellers, licensees or agents of any kind in any place. Company acknowledges that Vendor reserves the right to promote its Products, whether directly or indirectly, and except as limited hereunder, to make direct sales of the Products, to appoint other representatives, channel partners, distributors, and/or resellers with respect to or for the sale of the Products. </w:t>
      </w:r>
    </w:p>
    <w:p>
      <w:pPr>
        <w:pStyle w:val="Heading1"/>
        <w:spacing w:before="120" w:after="120"/>
        <w:rPr>
          <w:rFonts w:asciiTheme="majorBidi" w:hAnsiTheme="majorBidi" w:cstheme="majorBidi"/>
          <w:sz w:val="20"/>
          <w:u w:val="single"/>
        </w:rPr>
      </w:pPr>
      <w:r>
        <w:rPr>
          <w:rFonts w:asciiTheme="majorBidi" w:hAnsiTheme="majorBidi" w:cstheme="majorBidi"/>
          <w:sz w:val="20"/>
          <w:u w:val="single"/>
        </w:rPr>
        <w:t>Updates, End of Life, No Security Mechanisms</w:t>
      </w:r>
    </w:p>
    <w:p>
      <w:pPr>
        <w:pStyle w:val="Heading2"/>
        <w:spacing w:before="120" w:after="120"/>
        <w:ind w:right="86"/>
        <w:rPr>
          <w:rFonts w:asciiTheme="majorBidi" w:hAnsiTheme="majorBidi" w:cstheme="majorBidi"/>
          <w:sz w:val="20"/>
        </w:rPr>
      </w:pPr>
      <w:r>
        <w:rPr>
          <w:rFonts w:asciiTheme="majorBidi" w:hAnsiTheme="majorBidi" w:cstheme="majorBidi"/>
          <w:b/>
          <w:bCs/>
          <w:sz w:val="20"/>
        </w:rPr>
        <w:t>Updates</w:t>
      </w:r>
      <w:r>
        <w:rPr>
          <w:rFonts w:asciiTheme="majorBidi" w:hAnsiTheme="majorBidi" w:cstheme="majorBidi"/>
          <w:sz w:val="20"/>
        </w:rPr>
        <w:t xml:space="preserve">. Vendor shall provide Company </w:t>
      </w:r>
      <w:r>
        <w:rPr>
          <w:rFonts w:asciiTheme="majorBidi" w:eastAsia="PMingLiU" w:hAnsiTheme="majorBidi" w:cstheme="majorBidi"/>
          <w:bCs/>
          <w:color w:val="000000" w:themeColor="text1" w:themeShade="80"/>
          <w:sz w:val="20"/>
        </w:rPr>
        <w:t>at no extra cost</w:t>
      </w:r>
      <w:r>
        <w:rPr>
          <w:rFonts w:asciiTheme="majorBidi" w:hAnsiTheme="majorBidi" w:cstheme="majorBidi"/>
          <w:sz w:val="20"/>
        </w:rPr>
        <w:t xml:space="preserve"> with all improvements, modifications, upgrades, versions, updates, fixes and additions to the Products that Vendor markets or makes available to its customers from time-to-time to correct deficiencies and/or to improve or extend the capabilities of the Products, </w:t>
      </w:r>
      <w:r>
        <w:rPr>
          <w:color w:val="000000"/>
          <w:sz w:val="20"/>
        </w:rPr>
        <w:t>reasonably in advance of general availability to permit internal evaluation, development, integration and testing use by Company and input from Company regarding compatibility with the Bundled Product(s) and otherwise</w:t>
      </w:r>
      <w:r>
        <w:rPr>
          <w:rFonts w:asciiTheme="majorBidi" w:eastAsia="PMingLiU" w:hAnsiTheme="majorBidi" w:cstheme="majorBidi"/>
          <w:bCs/>
          <w:color w:val="000000" w:themeColor="text1" w:themeShade="80"/>
          <w:sz w:val="20"/>
        </w:rPr>
        <w:t>. Vendor may add new features and improve the Products, provided that such will not diminish from the scope already provided and that Company is offered the option to evaluate and reject such features reasonable time in advance.</w:t>
      </w:r>
      <w:r>
        <w:rPr>
          <w:rFonts w:asciiTheme="majorBidi" w:hAnsiTheme="majorBidi" w:cstheme="majorBidi"/>
          <w:sz w:val="20"/>
        </w:rPr>
        <w:t xml:space="preserve"> Vendor will in any event continue providing support for older versions.  Vendor will consider enhancements to the Products requested by Company to potentially be included in future versions or updates.</w:t>
      </w:r>
    </w:p>
    <w:p>
      <w:pPr>
        <w:pStyle w:val="Heading2"/>
        <w:spacing w:before="120" w:after="120"/>
        <w:ind w:right="86"/>
        <w:rPr>
          <w:rFonts w:asciiTheme="majorBidi" w:hAnsiTheme="majorBidi" w:cstheme="majorBidi"/>
          <w:sz w:val="20"/>
        </w:rPr>
      </w:pPr>
      <w:r>
        <w:rPr>
          <w:rFonts w:asciiTheme="majorBidi" w:hAnsiTheme="majorBidi" w:cstheme="majorBidi"/>
          <w:b/>
          <w:bCs/>
          <w:sz w:val="20"/>
        </w:rPr>
        <w:t>End of Life</w:t>
      </w:r>
      <w:r>
        <w:rPr>
          <w:rFonts w:asciiTheme="majorBidi" w:hAnsiTheme="majorBidi" w:cstheme="majorBidi"/>
          <w:sz w:val="20"/>
        </w:rPr>
        <w:t>. Vendor will not declare end of life (or similar notice) or discontinue the supply, maintenance and support of any Product during the Term and the wind-down period, without having provided Company a prior written notice of two (2) years. Discontinuation or end of life, even if approved by Company, will not affect any obligations of Vendor hereunder.</w:t>
      </w:r>
    </w:p>
    <w:p>
      <w:pPr>
        <w:pStyle w:val="Heading2"/>
        <w:spacing w:before="120" w:after="120"/>
        <w:ind w:right="86"/>
        <w:rPr>
          <w:color w:val="000000"/>
          <w:sz w:val="20"/>
        </w:rPr>
      </w:pPr>
      <w:r>
        <w:rPr>
          <w:b/>
          <w:bCs/>
          <w:color w:val="000000"/>
          <w:sz w:val="20"/>
        </w:rPr>
        <w:t>No Security Mechanism. </w:t>
      </w:r>
      <w:r>
        <w:rPr>
          <w:color w:val="000000"/>
          <w:sz w:val="20"/>
        </w:rPr>
        <w:t>Vendor represents and warrants that it shall not, either now or in the future, perform any actions or include in the Products any software, hardware, electronic or other security mechanism, including password, CPU serial number validation or dependency, electronic initialization protection, time dependent execution and the like, nor any disablement, deinstallation, deactivation, damage, or deletion mechanism that hinders Company’s ability to use or transport the Products as allowed under this Agreement, or otherwise exercise its rights under this Agreement, except (to the extent applicable) for license keys provided to Company.</w:t>
      </w:r>
    </w:p>
    <w:p>
      <w:pPr>
        <w:pStyle w:val="Heading1"/>
        <w:spacing w:before="120" w:after="120"/>
        <w:rPr>
          <w:rFonts w:asciiTheme="majorBidi" w:hAnsiTheme="majorBidi" w:cstheme="majorBidi"/>
          <w:sz w:val="20"/>
          <w:u w:val="single"/>
        </w:rPr>
      </w:pPr>
      <w:bookmarkStart w:id="16" w:name="_Toc424553887"/>
      <w:bookmarkStart w:id="17" w:name="OLE_LINK48"/>
      <w:r>
        <w:rPr>
          <w:rFonts w:asciiTheme="majorBidi" w:hAnsiTheme="majorBidi" w:cstheme="majorBidi"/>
          <w:sz w:val="20"/>
          <w:u w:val="single"/>
        </w:rPr>
        <w:t>Pricing, Payment Terms, Taxes</w:t>
      </w:r>
      <w:bookmarkEnd w:id="16"/>
      <w:r>
        <w:rPr>
          <w:rFonts w:asciiTheme="majorBidi" w:hAnsiTheme="majorBidi" w:cstheme="majorBidi"/>
          <w:sz w:val="20"/>
          <w:u w:val="single"/>
        </w:rPr>
        <w:t>, Records, Reports and Audit</w:t>
      </w:r>
    </w:p>
    <w:p>
      <w:pPr>
        <w:pStyle w:val="Heading2"/>
        <w:spacing w:before="120" w:after="120"/>
        <w:rPr>
          <w:rFonts w:asciiTheme="majorBidi" w:hAnsiTheme="majorBidi" w:cstheme="majorBidi"/>
          <w:sz w:val="20"/>
        </w:rPr>
      </w:pPr>
      <w:bookmarkStart w:id="18" w:name="OLE_LINK41"/>
      <w:bookmarkEnd w:id="17"/>
      <w:r>
        <w:rPr>
          <w:rFonts w:asciiTheme="majorBidi" w:hAnsiTheme="majorBidi" w:cstheme="majorBidi"/>
          <w:b/>
          <w:bCs/>
          <w:sz w:val="20"/>
        </w:rPr>
        <w:t>Fees</w:t>
      </w:r>
      <w:r>
        <w:rPr>
          <w:rFonts w:asciiTheme="majorBidi" w:hAnsiTheme="majorBidi" w:cstheme="majorBidi"/>
          <w:sz w:val="20"/>
        </w:rPr>
        <w:t xml:space="preserve">. The fees for the Products are set out in </w:t>
      </w:r>
      <w:r>
        <w:rPr>
          <w:rFonts w:asciiTheme="majorBidi" w:hAnsiTheme="majorBidi" w:cstheme="majorBidi"/>
          <w:b/>
          <w:bCs/>
          <w:sz w:val="20"/>
          <w:u w:val="single"/>
        </w:rPr>
        <w:t>Exhibit B</w:t>
      </w:r>
      <w:r>
        <w:rPr>
          <w:rFonts w:asciiTheme="majorBidi" w:hAnsiTheme="majorBidi" w:cstheme="majorBidi"/>
          <w:sz w:val="20"/>
        </w:rPr>
        <w:t xml:space="preserve">. The parties will perform from time to time a review of the fees in comparison to the prevailing market conditions and make the corresponding downward adjustments. </w:t>
      </w:r>
    </w:p>
    <w:p>
      <w:pPr>
        <w:pStyle w:val="Heading2"/>
        <w:spacing w:before="120" w:after="120"/>
        <w:rPr>
          <w:rFonts w:asciiTheme="majorBidi" w:hAnsiTheme="majorBidi" w:cstheme="majorBidi"/>
          <w:sz w:val="20"/>
        </w:rPr>
      </w:pPr>
      <w:r>
        <w:rPr>
          <w:rFonts w:asciiTheme="majorBidi" w:hAnsiTheme="majorBidi" w:cstheme="majorBidi"/>
          <w:b/>
          <w:sz w:val="20"/>
        </w:rPr>
        <w:t>Resale Price</w:t>
      </w:r>
      <w:r>
        <w:rPr>
          <w:rFonts w:asciiTheme="majorBidi" w:hAnsiTheme="majorBidi" w:cstheme="majorBidi"/>
          <w:sz w:val="20"/>
        </w:rPr>
        <w:t xml:space="preserve">. Company is free to determine its own prices for the Bundled Product(s) and/or any discounts thereof. No employee or representative of Vendor has any authority to dictate or in any way </w:t>
      </w:r>
      <w:bookmarkStart w:id="19" w:name="OLE_LINK45"/>
      <w:r>
        <w:rPr>
          <w:rFonts w:asciiTheme="majorBidi" w:hAnsiTheme="majorBidi" w:cstheme="majorBidi"/>
          <w:sz w:val="20"/>
        </w:rPr>
        <w:t xml:space="preserve">inhibit </w:t>
      </w:r>
      <w:bookmarkEnd w:id="19"/>
      <w:r>
        <w:rPr>
          <w:rFonts w:asciiTheme="majorBidi" w:hAnsiTheme="majorBidi" w:cstheme="majorBidi"/>
          <w:sz w:val="20"/>
        </w:rPr>
        <w:t xml:space="preserve">Company’s pricing discretion with respect to the Bundled Product(s).  </w:t>
      </w:r>
    </w:p>
    <w:p>
      <w:pPr>
        <w:pStyle w:val="Heading2"/>
        <w:spacing w:before="120" w:after="120"/>
        <w:rPr>
          <w:rFonts w:asciiTheme="majorBidi" w:hAnsiTheme="majorBidi" w:cstheme="majorBidi"/>
          <w:sz w:val="20"/>
        </w:rPr>
      </w:pPr>
      <w:bookmarkStart w:id="20" w:name="OLE_LINK134"/>
      <w:bookmarkEnd w:id="18"/>
      <w:r>
        <w:rPr>
          <w:rFonts w:asciiTheme="majorBidi" w:hAnsiTheme="majorBidi" w:cstheme="majorBidi"/>
          <w:b/>
          <w:sz w:val="20"/>
        </w:rPr>
        <w:lastRenderedPageBreak/>
        <w:t>Payment Terms</w:t>
      </w:r>
      <w:r>
        <w:rPr>
          <w:rFonts w:asciiTheme="majorBidi" w:hAnsiTheme="majorBidi" w:cstheme="majorBidi"/>
          <w:sz w:val="20"/>
        </w:rPr>
        <w:t>. Within 30 days of the end of each calendar quarter Company will issue to Vendor a Quarterly Report. Following receipt of the Quarterly Report, Vendor will invoice Company for the applicable fee covering such Quarterly Report. Company will pay undisputed invoices by wire to Vendor’s bank account in Israel within forty five (45) days after the end of month from receipt.</w:t>
      </w:r>
    </w:p>
    <w:p>
      <w:pPr>
        <w:pStyle w:val="Heading2"/>
        <w:spacing w:before="120" w:after="120"/>
        <w:rPr>
          <w:rFonts w:asciiTheme="majorBidi" w:hAnsiTheme="majorBidi" w:cstheme="majorBidi"/>
          <w:sz w:val="20"/>
        </w:rPr>
      </w:pPr>
      <w:bookmarkStart w:id="21" w:name="OLE_LINK54"/>
      <w:bookmarkEnd w:id="20"/>
      <w:r>
        <w:rPr>
          <w:rFonts w:asciiTheme="majorBidi" w:hAnsiTheme="majorBidi" w:cstheme="majorBidi"/>
          <w:b/>
          <w:sz w:val="20"/>
        </w:rPr>
        <w:t>Taxes</w:t>
      </w:r>
      <w:r>
        <w:rPr>
          <w:rFonts w:asciiTheme="majorBidi" w:hAnsiTheme="majorBidi" w:cstheme="majorBidi"/>
          <w:bCs/>
          <w:sz w:val="20"/>
        </w:rPr>
        <w:t>.</w:t>
      </w:r>
      <w:bookmarkStart w:id="22" w:name="_Toc424553888"/>
      <w:r>
        <w:rPr>
          <w:rFonts w:asciiTheme="majorBidi" w:hAnsiTheme="majorBidi" w:cstheme="majorBidi"/>
          <w:b/>
          <w:sz w:val="20"/>
        </w:rPr>
        <w:t xml:space="preserve"> </w:t>
      </w:r>
      <w:r>
        <w:rPr>
          <w:rFonts w:asciiTheme="majorBidi" w:hAnsiTheme="majorBidi" w:cstheme="majorBidi"/>
          <w:sz w:val="20"/>
        </w:rPr>
        <w:t>In the event that pursuant to any law or regulation, tax is required to be withheld from any amount payable to Vendor, Company will withhold the said tax at the rate determined by the applicable law or regulation, unless Vendor issues a certificate by the appropriate taxing authority to be provided to and reasonably approved by Company, in which case Company will withhold the said tax at the rate determined by the said certificate.</w:t>
      </w:r>
      <w:bookmarkEnd w:id="21"/>
    </w:p>
    <w:p>
      <w:pPr>
        <w:pStyle w:val="Heading2"/>
        <w:spacing w:before="120" w:after="120"/>
        <w:rPr>
          <w:rFonts w:asciiTheme="majorBidi" w:hAnsiTheme="majorBidi" w:cstheme="majorBidi"/>
          <w:color w:val="000000"/>
          <w:sz w:val="20"/>
        </w:rPr>
      </w:pPr>
      <w:r>
        <w:rPr>
          <w:rFonts w:asciiTheme="majorBidi" w:hAnsiTheme="majorBidi" w:cstheme="majorBidi"/>
          <w:b/>
          <w:sz w:val="20"/>
        </w:rPr>
        <w:t>Refunds</w:t>
      </w:r>
      <w:r>
        <w:rPr>
          <w:rFonts w:asciiTheme="majorBidi" w:hAnsiTheme="majorBidi" w:cstheme="majorBidi"/>
          <w:bCs/>
          <w:sz w:val="20"/>
        </w:rPr>
        <w:t>.</w:t>
      </w:r>
      <w:r>
        <w:rPr>
          <w:rFonts w:asciiTheme="majorBidi" w:hAnsiTheme="majorBidi" w:cstheme="majorBidi"/>
          <w:b/>
          <w:sz w:val="20"/>
        </w:rPr>
        <w:t xml:space="preserve"> </w:t>
      </w:r>
      <w:bookmarkStart w:id="23" w:name="OLE_LINK85"/>
      <w:r>
        <w:rPr>
          <w:rFonts w:asciiTheme="majorBidi" w:hAnsiTheme="majorBidi" w:cstheme="majorBidi"/>
          <w:color w:val="000000"/>
          <w:sz w:val="20"/>
        </w:rPr>
        <w:t>Company may provide End-users a full or a partial refund of the applicable fee charged for Bundled Products(s) (including by credit refund), if the End-user requests such refund and Company determines in good faith that refund is advisable</w:t>
      </w:r>
      <w:r>
        <w:rPr>
          <w:rFonts w:asciiTheme="majorBidi" w:hAnsiTheme="majorBidi" w:cstheme="majorBidi"/>
          <w:color w:val="000000"/>
          <w:sz w:val="20"/>
          <w:highlight w:val="white"/>
        </w:rPr>
        <w:t>.</w:t>
      </w:r>
      <w:r>
        <w:rPr>
          <w:rFonts w:asciiTheme="majorBidi" w:hAnsiTheme="majorBidi" w:cstheme="majorBidi"/>
          <w:color w:val="000000"/>
          <w:sz w:val="20"/>
        </w:rPr>
        <w:t xml:space="preserve"> Company may deduct any refunds from any amount due to Vendor, and/or require Vendor to return to Company fees paid in connection therewith, to be repaid within 15 days from Company’s demand</w:t>
      </w:r>
      <w:r>
        <w:rPr>
          <w:rFonts w:asciiTheme="majorBidi" w:hAnsiTheme="majorBidi" w:cstheme="majorBidi"/>
          <w:sz w:val="20"/>
        </w:rPr>
        <w:t>.</w:t>
      </w:r>
      <w:bookmarkEnd w:id="23"/>
    </w:p>
    <w:p>
      <w:pPr>
        <w:pStyle w:val="Heading1"/>
        <w:spacing w:before="120" w:after="120"/>
        <w:rPr>
          <w:rFonts w:asciiTheme="majorBidi" w:hAnsiTheme="majorBidi" w:cstheme="majorBidi"/>
          <w:sz w:val="20"/>
          <w:u w:val="single"/>
        </w:rPr>
      </w:pPr>
      <w:bookmarkStart w:id="24" w:name="OLE_LINK75"/>
      <w:r>
        <w:rPr>
          <w:rFonts w:asciiTheme="majorBidi" w:hAnsiTheme="majorBidi" w:cstheme="majorBidi"/>
          <w:sz w:val="20"/>
          <w:u w:val="single"/>
        </w:rPr>
        <w:t>Vendor’s Responsibilities</w:t>
      </w:r>
    </w:p>
    <w:p>
      <w:pPr>
        <w:pStyle w:val="Heading2"/>
        <w:spacing w:before="120" w:after="120"/>
        <w:rPr>
          <w:rFonts w:asciiTheme="majorBidi" w:hAnsiTheme="majorBidi" w:cstheme="majorBidi"/>
          <w:sz w:val="20"/>
        </w:rPr>
      </w:pPr>
      <w:bookmarkStart w:id="25" w:name="OLE_LINK139"/>
      <w:bookmarkStart w:id="26" w:name="OLE_LINK47"/>
      <w:bookmarkEnd w:id="24"/>
      <w:r>
        <w:rPr>
          <w:rFonts w:asciiTheme="majorBidi" w:hAnsiTheme="majorBidi" w:cstheme="majorBidi"/>
          <w:b/>
          <w:bCs/>
          <w:sz w:val="20"/>
        </w:rPr>
        <w:t>Product Information</w:t>
      </w:r>
      <w:r>
        <w:rPr>
          <w:rFonts w:asciiTheme="majorBidi" w:hAnsiTheme="majorBidi" w:cstheme="majorBidi"/>
          <w:sz w:val="20"/>
        </w:rPr>
        <w:t>. Vendor will be responsible for providing Company all the information and materials in its possession necessary to offer the Products as part of Bundled Product(s), including accurate and complete Product information and support information for End-users. Without derogating from the above, Vendor shall be solely responsible for providing the applicable free/open source license information and source code, to the extent applicable.</w:t>
      </w:r>
    </w:p>
    <w:p>
      <w:pPr>
        <w:pStyle w:val="Heading2"/>
        <w:spacing w:before="120" w:after="120"/>
        <w:rPr>
          <w:rFonts w:asciiTheme="majorBidi" w:hAnsiTheme="majorBidi" w:cstheme="majorBidi"/>
          <w:sz w:val="20"/>
        </w:rPr>
      </w:pPr>
      <w:r>
        <w:rPr>
          <w:rFonts w:asciiTheme="majorBidi" w:hAnsiTheme="majorBidi" w:cstheme="majorBidi"/>
          <w:b/>
          <w:bCs/>
          <w:sz w:val="20"/>
        </w:rPr>
        <w:t>Contents</w:t>
      </w:r>
      <w:r>
        <w:rPr>
          <w:rFonts w:asciiTheme="majorBidi" w:hAnsiTheme="majorBidi" w:cstheme="majorBidi"/>
          <w:sz w:val="20"/>
        </w:rPr>
        <w:t>. All content and information created under this Agreement, including content and information resulting from any services provided or discharge of obligations by Vendor, appearing on Vendor’s portal, and any reports made, will be made retained and made available to Company and to the applicable End User free of charge, during the Term and the wind-down period and for a period of two years thereafter.</w:t>
      </w:r>
    </w:p>
    <w:p>
      <w:pPr>
        <w:pStyle w:val="Heading2"/>
        <w:spacing w:before="120" w:after="120"/>
        <w:rPr>
          <w:rFonts w:asciiTheme="majorBidi" w:hAnsiTheme="majorBidi" w:cstheme="majorBidi"/>
          <w:sz w:val="20"/>
        </w:rPr>
      </w:pPr>
      <w:bookmarkStart w:id="27" w:name="OLE_LINK58"/>
      <w:bookmarkEnd w:id="25"/>
      <w:r>
        <w:rPr>
          <w:rFonts w:asciiTheme="majorBidi" w:hAnsiTheme="majorBidi" w:cstheme="majorBidi"/>
          <w:b/>
          <w:sz w:val="20"/>
        </w:rPr>
        <w:t>Training</w:t>
      </w:r>
      <w:r>
        <w:rPr>
          <w:rFonts w:asciiTheme="majorBidi" w:hAnsiTheme="majorBidi" w:cstheme="majorBidi"/>
          <w:sz w:val="20"/>
        </w:rPr>
        <w:t xml:space="preserve">.  </w:t>
      </w:r>
      <w:bookmarkStart w:id="28" w:name="OLE_LINK136"/>
      <w:r>
        <w:rPr>
          <w:rFonts w:asciiTheme="majorBidi" w:hAnsiTheme="majorBidi" w:cstheme="majorBidi"/>
          <w:sz w:val="20"/>
        </w:rPr>
        <w:t xml:space="preserve">Vendor shall, at its own cost and expense, provide Company with the training set out in </w:t>
      </w:r>
      <w:r>
        <w:rPr>
          <w:rFonts w:asciiTheme="majorBidi" w:hAnsiTheme="majorBidi" w:cstheme="majorBidi"/>
          <w:b/>
          <w:bCs/>
          <w:sz w:val="20"/>
          <w:u w:val="single"/>
        </w:rPr>
        <w:t>Exhibit C</w:t>
      </w:r>
      <w:r>
        <w:rPr>
          <w:rFonts w:asciiTheme="majorBidi" w:hAnsiTheme="majorBidi" w:cstheme="majorBidi"/>
          <w:sz w:val="20"/>
        </w:rPr>
        <w:t xml:space="preserve"> hereto, and in addition such other training and consultation as reasonably requested by Company from time to time to enable Company to sell and provide service and support for Bundled Product(s). </w:t>
      </w:r>
      <w:bookmarkEnd w:id="26"/>
      <w:r>
        <w:rPr>
          <w:rFonts w:asciiTheme="majorBidi" w:hAnsiTheme="majorBidi" w:cstheme="majorBidi"/>
          <w:sz w:val="20"/>
        </w:rPr>
        <w:t>Such consultation and training shall be sufficient to allow Company to maintain and support the Products as incorporated into the Bundled Product(s). The provision of training by Vendor shall not modify or limit any of Vendor’s obligations under this Agreement.</w:t>
      </w:r>
    </w:p>
    <w:p>
      <w:pPr>
        <w:pStyle w:val="Heading2"/>
        <w:spacing w:before="120" w:after="120"/>
        <w:rPr>
          <w:rFonts w:asciiTheme="majorBidi" w:hAnsiTheme="majorBidi" w:cstheme="majorBidi"/>
          <w:sz w:val="20"/>
        </w:rPr>
      </w:pPr>
      <w:bookmarkStart w:id="29" w:name="OLE_LINK59"/>
      <w:bookmarkStart w:id="30" w:name="OLE_LINK63"/>
      <w:bookmarkEnd w:id="27"/>
      <w:bookmarkEnd w:id="28"/>
      <w:r>
        <w:rPr>
          <w:rFonts w:asciiTheme="majorBidi" w:hAnsiTheme="majorBidi" w:cstheme="majorBidi"/>
          <w:b/>
          <w:sz w:val="20"/>
        </w:rPr>
        <w:t xml:space="preserve">Support </w:t>
      </w:r>
      <w:bookmarkEnd w:id="29"/>
      <w:r>
        <w:rPr>
          <w:rFonts w:asciiTheme="majorBidi" w:hAnsiTheme="majorBidi" w:cstheme="majorBidi"/>
          <w:b/>
          <w:sz w:val="20"/>
        </w:rPr>
        <w:t>and Maintenance</w:t>
      </w:r>
      <w:bookmarkEnd w:id="30"/>
      <w:r>
        <w:rPr>
          <w:rFonts w:asciiTheme="majorBidi" w:hAnsiTheme="majorBidi" w:cstheme="majorBidi"/>
          <w:bCs/>
          <w:sz w:val="20"/>
        </w:rPr>
        <w:t>.</w:t>
      </w:r>
      <w:r>
        <w:rPr>
          <w:rFonts w:asciiTheme="majorBidi" w:hAnsiTheme="majorBidi" w:cstheme="majorBidi"/>
          <w:b/>
          <w:sz w:val="20"/>
        </w:rPr>
        <w:t xml:space="preserve"> </w:t>
      </w:r>
      <w:r>
        <w:rPr>
          <w:rFonts w:asciiTheme="majorBidi" w:hAnsiTheme="majorBidi" w:cstheme="majorBidi"/>
          <w:sz w:val="20"/>
        </w:rPr>
        <w:t xml:space="preserve">Vendor shall provide to Company support and maintenance services at no extra cost, per the terms of the Service Level Agreement in the form attached hereto as </w:t>
      </w:r>
      <w:r>
        <w:rPr>
          <w:rFonts w:asciiTheme="majorBidi" w:hAnsiTheme="majorBidi" w:cstheme="majorBidi"/>
          <w:b/>
          <w:bCs/>
          <w:sz w:val="20"/>
          <w:u w:val="single"/>
        </w:rPr>
        <w:t>Exhibit D</w:t>
      </w:r>
      <w:r>
        <w:rPr>
          <w:rFonts w:asciiTheme="majorBidi" w:hAnsiTheme="majorBidi" w:cstheme="majorBidi"/>
          <w:sz w:val="20"/>
        </w:rPr>
        <w:t xml:space="preserve"> (“</w:t>
      </w:r>
      <w:r>
        <w:rPr>
          <w:rFonts w:asciiTheme="majorBidi" w:hAnsiTheme="majorBidi" w:cstheme="majorBidi"/>
          <w:b/>
          <w:bCs/>
          <w:sz w:val="20"/>
        </w:rPr>
        <w:t>Support Services</w:t>
      </w:r>
      <w:r>
        <w:rPr>
          <w:rFonts w:asciiTheme="majorBidi" w:hAnsiTheme="majorBidi" w:cstheme="majorBidi"/>
          <w:sz w:val="20"/>
        </w:rPr>
        <w:t>”), and in addition such other training and support as reasonably requested by Company from time to time to enable Company to integrate Products with other solutions into Bundled Product(s), and sell and provide service and support to End Users for Bundled Product(s) in conformity with best practice. For avoidance of doubt, Vendor will continue to provide support for its on premise Products notwithstanding any migration to software as a service model. Without derogating from the generality of the foregoing, Vendor will designate a technical account manager for Company that will be available for support and assistance as required by Company.</w:t>
      </w:r>
    </w:p>
    <w:p>
      <w:pPr>
        <w:pStyle w:val="Heading2"/>
        <w:widowControl w:val="0"/>
        <w:spacing w:before="120" w:after="120"/>
        <w:rPr>
          <w:rFonts w:asciiTheme="majorBidi" w:hAnsiTheme="majorBidi" w:cstheme="majorBidi"/>
          <w:sz w:val="20"/>
        </w:rPr>
      </w:pPr>
      <w:bookmarkStart w:id="31" w:name="OLE_LINK78"/>
      <w:r>
        <w:rPr>
          <w:rFonts w:asciiTheme="majorBidi" w:hAnsiTheme="majorBidi" w:cstheme="majorBidi"/>
          <w:b/>
          <w:sz w:val="20"/>
        </w:rPr>
        <w:t>Problem Resolution</w:t>
      </w:r>
      <w:r>
        <w:rPr>
          <w:rFonts w:asciiTheme="majorBidi" w:hAnsiTheme="majorBidi" w:cstheme="majorBidi"/>
          <w:sz w:val="20"/>
        </w:rPr>
        <w:t>.  Vendor shall keep Company informed on a regular basis as to any problems encountered with the Products of which it is aware and as to any resolutions arrived at for those problems. Vendor shall communicate promptly to Company any and all modifications, design changes or improvements to the Products.</w:t>
      </w:r>
    </w:p>
    <w:p>
      <w:pPr>
        <w:pStyle w:val="Heading2"/>
        <w:widowControl w:val="0"/>
        <w:spacing w:before="120" w:after="120"/>
        <w:rPr>
          <w:color w:val="000000"/>
          <w:sz w:val="27"/>
          <w:szCs w:val="27"/>
        </w:rPr>
      </w:pPr>
      <w:r>
        <w:rPr>
          <w:rFonts w:asciiTheme="majorBidi" w:hAnsiTheme="majorBidi" w:cstheme="majorBidi"/>
          <w:b/>
          <w:bCs/>
          <w:sz w:val="20"/>
        </w:rPr>
        <w:t>Program Manager</w:t>
      </w:r>
      <w:r>
        <w:rPr>
          <w:rFonts w:asciiTheme="majorBidi" w:hAnsiTheme="majorBidi" w:cstheme="majorBidi"/>
          <w:sz w:val="20"/>
        </w:rPr>
        <w:t>. Vendor shall designate a qualified employee as its Program Manager hereunder (“</w:t>
      </w:r>
      <w:r>
        <w:rPr>
          <w:rFonts w:asciiTheme="majorBidi" w:hAnsiTheme="majorBidi" w:cstheme="majorBidi"/>
          <w:b/>
          <w:bCs/>
          <w:sz w:val="20"/>
        </w:rPr>
        <w:t>Program Manager</w:t>
      </w:r>
      <w:r>
        <w:rPr>
          <w:rFonts w:asciiTheme="majorBidi" w:hAnsiTheme="majorBidi" w:cstheme="majorBidi"/>
          <w:sz w:val="20"/>
        </w:rPr>
        <w:t>”) and shall notify Company of such designation in writing. The Program Manager will be a liaison with overall responsibility for managing Vendor’s performance under this Agreement and with respect to the coordination of efforts and the initial resolution of problems and disputes under this Agreement. The parties will endeavor to maximize efficiency by allowing their technical, product management, support, marketing and other personnel who have primary responsibility for the party’s performance to deal directly with their counterparts in the other party on the matter at hand without need to contact the Program Manager first.</w:t>
      </w:r>
    </w:p>
    <w:p>
      <w:pPr>
        <w:pStyle w:val="Heading2"/>
        <w:widowControl w:val="0"/>
        <w:spacing w:before="120" w:after="120"/>
        <w:rPr>
          <w:rFonts w:asciiTheme="majorBidi" w:hAnsiTheme="majorBidi" w:cstheme="majorBidi"/>
          <w:color w:val="000000"/>
          <w:sz w:val="20"/>
        </w:rPr>
      </w:pPr>
      <w:r>
        <w:rPr>
          <w:rFonts w:asciiTheme="majorBidi" w:hAnsiTheme="majorBidi" w:cstheme="majorBidi"/>
          <w:sz w:val="20"/>
        </w:rPr>
        <w:t xml:space="preserve"> </w:t>
      </w:r>
      <w:bookmarkStart w:id="32" w:name="OLE_LINK33"/>
      <w:bookmarkStart w:id="33" w:name="OLE_LINK102"/>
      <w:r>
        <w:rPr>
          <w:rFonts w:asciiTheme="majorBidi" w:hAnsiTheme="majorBidi" w:cstheme="majorBidi"/>
          <w:b/>
          <w:sz w:val="20"/>
        </w:rPr>
        <w:t>Compliance with Law</w:t>
      </w:r>
      <w:r>
        <w:rPr>
          <w:rFonts w:asciiTheme="majorBidi" w:hAnsiTheme="majorBidi" w:cstheme="majorBidi"/>
          <w:sz w:val="20"/>
        </w:rPr>
        <w:t xml:space="preserve">.  </w:t>
      </w:r>
      <w:bookmarkStart w:id="34" w:name="OLE_LINK26"/>
      <w:bookmarkStart w:id="35" w:name="OLE_LINK113"/>
      <w:bookmarkStart w:id="36" w:name="OLE_LINK79"/>
      <w:bookmarkEnd w:id="32"/>
      <w:r>
        <w:rPr>
          <w:rFonts w:asciiTheme="majorBidi" w:hAnsiTheme="majorBidi" w:cstheme="majorBidi"/>
          <w:color w:val="000000"/>
          <w:sz w:val="20"/>
          <w:highlight w:val="white"/>
        </w:rPr>
        <w:t>Ve</w:t>
      </w:r>
      <w:r>
        <w:rPr>
          <w:rFonts w:asciiTheme="majorBidi" w:hAnsiTheme="majorBidi" w:cstheme="majorBidi"/>
          <w:sz w:val="20"/>
          <w:highlight w:val="white"/>
        </w:rPr>
        <w:t>ndor will comply with all applicable laws</w:t>
      </w:r>
      <w:bookmarkEnd w:id="34"/>
      <w:r>
        <w:rPr>
          <w:rFonts w:asciiTheme="majorBidi" w:hAnsiTheme="majorBidi" w:cstheme="majorBidi"/>
          <w:sz w:val="20"/>
        </w:rPr>
        <w:t xml:space="preserve"> </w:t>
      </w:r>
      <w:r>
        <w:rPr>
          <w:rFonts w:asciiTheme="majorBidi" w:hAnsiTheme="majorBidi" w:cstheme="majorBidi"/>
          <w:color w:val="000000"/>
          <w:sz w:val="20"/>
          <w:highlight w:val="white"/>
        </w:rPr>
        <w:t>in connection with performance of its obligations under this Agreement</w:t>
      </w:r>
      <w:r>
        <w:rPr>
          <w:rFonts w:asciiTheme="majorBidi" w:hAnsiTheme="majorBidi" w:cstheme="majorBidi"/>
          <w:color w:val="000000"/>
          <w:sz w:val="20"/>
        </w:rPr>
        <w:t xml:space="preserve"> and will be responsible that the Products and the Documentation and their offering per the terms hereunder comply with all </w:t>
      </w:r>
      <w:bookmarkStart w:id="37" w:name="OLE_LINK103"/>
      <w:r>
        <w:rPr>
          <w:rFonts w:asciiTheme="majorBidi" w:hAnsiTheme="majorBidi" w:cstheme="majorBidi"/>
          <w:color w:val="000000"/>
          <w:sz w:val="20"/>
        </w:rPr>
        <w:t xml:space="preserve">applicable laws and regulations </w:t>
      </w:r>
      <w:bookmarkEnd w:id="37"/>
      <w:r>
        <w:rPr>
          <w:rFonts w:asciiTheme="majorBidi" w:hAnsiTheme="majorBidi" w:cstheme="majorBidi"/>
          <w:color w:val="000000"/>
          <w:sz w:val="20"/>
        </w:rPr>
        <w:t>in the Territory and applicable import and export laws and regulations.</w:t>
      </w:r>
      <w:bookmarkEnd w:id="35"/>
      <w:r>
        <w:rPr>
          <w:rFonts w:asciiTheme="majorBidi" w:hAnsiTheme="majorBidi" w:cstheme="majorBidi"/>
          <w:color w:val="000000"/>
          <w:sz w:val="20"/>
        </w:rPr>
        <w:t xml:space="preserve"> Without derogating from the above, </w:t>
      </w:r>
      <w:r>
        <w:rPr>
          <w:rFonts w:asciiTheme="majorBidi" w:hAnsiTheme="majorBidi" w:cstheme="majorBidi"/>
          <w:sz w:val="20"/>
        </w:rPr>
        <w:t>Vendor shall, at its own expense, make, obtain, and maintain in force at all times during the term of this Agreement, all filings, registrations, reports, licenses, permits and authorizations required under applicable law, regulation or order required for Vendor to perform its obligations under this Agreement and for offering the Products in the Territory.</w:t>
      </w:r>
      <w:bookmarkEnd w:id="36"/>
      <w:r>
        <w:rPr>
          <w:rFonts w:asciiTheme="majorBidi" w:hAnsiTheme="majorBidi" w:cstheme="majorBidi"/>
          <w:sz w:val="20"/>
        </w:rPr>
        <w:t xml:space="preserve"> </w:t>
      </w:r>
    </w:p>
    <w:p>
      <w:pPr>
        <w:pStyle w:val="Heading2"/>
        <w:spacing w:before="120" w:after="120"/>
        <w:rPr>
          <w:rFonts w:asciiTheme="majorBidi" w:hAnsiTheme="majorBidi" w:cstheme="majorBidi"/>
          <w:sz w:val="20"/>
        </w:rPr>
      </w:pPr>
      <w:r>
        <w:rPr>
          <w:rFonts w:asciiTheme="majorBidi" w:hAnsiTheme="majorBidi" w:cstheme="majorBidi"/>
          <w:b/>
          <w:bCs/>
          <w:sz w:val="20"/>
        </w:rPr>
        <w:t>No Authority to Bind</w:t>
      </w:r>
      <w:r>
        <w:rPr>
          <w:rFonts w:asciiTheme="majorBidi" w:hAnsiTheme="majorBidi" w:cstheme="majorBidi"/>
          <w:sz w:val="20"/>
        </w:rPr>
        <w:t>. Vendor shall not assume any obligation or responsibility, or make any representations, warranties, guarantees or endorsements to anyone, on behalf of Company or state or imply that Vendor or its Products have been developed, endorsed, reviewed or otherwise approved by Company.</w:t>
      </w:r>
    </w:p>
    <w:p>
      <w:pPr>
        <w:pStyle w:val="Heading2"/>
        <w:rPr>
          <w:rFonts w:asciiTheme="majorBidi" w:hAnsiTheme="majorBidi" w:cstheme="majorBidi"/>
          <w:sz w:val="20"/>
        </w:rPr>
      </w:pPr>
      <w:r>
        <w:rPr>
          <w:rFonts w:asciiTheme="majorBidi" w:hAnsiTheme="majorBidi" w:cstheme="majorBidi"/>
          <w:b/>
          <w:sz w:val="20"/>
        </w:rPr>
        <w:t>Reputation</w:t>
      </w:r>
      <w:r>
        <w:rPr>
          <w:rFonts w:asciiTheme="majorBidi" w:hAnsiTheme="majorBidi" w:cstheme="majorBidi"/>
          <w:sz w:val="20"/>
        </w:rPr>
        <w:t xml:space="preserve">.  Vendor agrees that it shall not, during the Term and thereafter, act in any way to damage the reputation or goodwill of Company. </w:t>
      </w:r>
    </w:p>
    <w:p>
      <w:pPr>
        <w:pStyle w:val="Heading1"/>
        <w:spacing w:before="120" w:after="120"/>
        <w:rPr>
          <w:rFonts w:asciiTheme="majorBidi" w:hAnsiTheme="majorBidi" w:cstheme="majorBidi"/>
          <w:sz w:val="20"/>
          <w:u w:val="single"/>
        </w:rPr>
      </w:pPr>
      <w:bookmarkStart w:id="38" w:name="OLE_LINK82"/>
      <w:bookmarkEnd w:id="31"/>
      <w:bookmarkEnd w:id="33"/>
      <w:r>
        <w:rPr>
          <w:rFonts w:asciiTheme="majorBidi" w:hAnsiTheme="majorBidi" w:cstheme="majorBidi"/>
          <w:sz w:val="20"/>
          <w:u w:val="single"/>
        </w:rPr>
        <w:lastRenderedPageBreak/>
        <w:t>Representations and Warranties</w:t>
      </w:r>
    </w:p>
    <w:bookmarkEnd w:id="38"/>
    <w:p>
      <w:pPr>
        <w:pStyle w:val="Heading2"/>
        <w:spacing w:before="120" w:after="120"/>
        <w:rPr>
          <w:rFonts w:asciiTheme="majorBidi" w:hAnsiTheme="majorBidi" w:cstheme="majorBidi"/>
          <w:sz w:val="20"/>
        </w:rPr>
      </w:pPr>
      <w:r>
        <w:rPr>
          <w:rFonts w:asciiTheme="majorBidi" w:hAnsiTheme="majorBidi" w:cstheme="majorBidi"/>
          <w:b/>
          <w:bCs/>
          <w:sz w:val="20"/>
        </w:rPr>
        <w:t>Vendor Warranties</w:t>
      </w:r>
      <w:r>
        <w:rPr>
          <w:rFonts w:asciiTheme="majorBidi" w:hAnsiTheme="majorBidi" w:cstheme="majorBidi"/>
          <w:sz w:val="20"/>
        </w:rPr>
        <w:t>. Vendor represents and warrants that: (i) it has full power, right and authority to enter into this Agreement and all necessary licenses (subject to subsection (vii) below) to provide the Products for reselling and/or marketing as part of Bundled Product(s); (ii) the Products will perform in accordance with Vendor’s specifications and Documentation; (iii) the Products are in good quality and workmanship, and free from defects in design and workmanship; (i</w:t>
      </w:r>
      <w:r>
        <w:rPr>
          <w:sz w:val="20"/>
        </w:rPr>
        <w:t>v</w:t>
      </w:r>
      <w:r>
        <w:rPr>
          <w:rFonts w:asciiTheme="majorBidi" w:hAnsiTheme="majorBidi" w:cstheme="majorBidi"/>
          <w:sz w:val="20"/>
        </w:rPr>
        <w:t>) it has good and transferable title or right to the Products and the Documentation (subject to subsection (vii) below); (v) the Products are new, non-counterfeit, do not contain used or reconditioned parts or malicious code, disabling device, time bomb, worm, virus, back door or malware; (vi) Products, any part thereof, the Documentation and the Vendor’s Marks, or their intended use in accordance with the Documentation do not and will not infringe any third parties’ intellectual property rights and/or privacy rights; (vii) Vendor is in compliance with the terms and conditions of any free/open source license for any free/open source software that is provided in conjunction with the Product, the Products do not contain any code subject to the GNU General Public License, “copyleft” license, or any other license that requires as a condition of use, modification and/or distribution of such code that other software incorporated into, derived from or distributed with such code be (a) disclosed or distributed in source code form; (b) licensed for the purpose of making derivative works; or (c) redistributable at no charge, and the Documentation and is licensed directly by its respective licensor, not sublicensed by Vendor, and is not subject to GNU Free Documentation License or other license imposing conditions of similar effect; (viii) the Products, and their design, manufacture, labeling, packaging, usage, distribution and marketing will be in compliance with any applicable law and regulation (including, without limitation, privacy, data security, data protection, export and import laws and regulations) and will not breach any agreement or commitment made to any third party; (ix) the Products and Support Services are in accordance with best industry standards, and the Documentation is sufficient to for a person with the relevant technical training to use, install, configure and develop interfaces and integration of the Products to the Bundled Product(s); and (x) neither the Prodcuts nor the Documentation misappropriate or infringe upon the rights of any third party. The following are excluded from Vendor warranty: (i) insignificant defects, such as errors that can be easily corrected and will not show up as a performance defect; (ii) defects discovered in any Product that has been modified, altered, or enhanced without Vendor’s prior consent; (iii) defects arising from the installation of the Product which contradicts Vendor’s installation instructions; and (iv) defects that arise from misuse, accident, modification, unsuitable physical or operating environment, operation in other than the specified operating environment, improper maintenance or failure caused by a product for which Vendor is not responsible.</w:t>
      </w:r>
    </w:p>
    <w:p>
      <w:pPr>
        <w:pStyle w:val="Heading2"/>
        <w:spacing w:before="120" w:after="120"/>
        <w:rPr>
          <w:rFonts w:asciiTheme="majorBidi" w:hAnsiTheme="majorBidi" w:cstheme="majorBidi"/>
          <w:sz w:val="20"/>
        </w:rPr>
      </w:pPr>
      <w:r>
        <w:rPr>
          <w:rFonts w:asciiTheme="majorBidi" w:hAnsiTheme="majorBidi" w:cstheme="majorBidi"/>
          <w:b/>
          <w:bCs/>
          <w:sz w:val="20"/>
        </w:rPr>
        <w:t>Company Warranties</w:t>
      </w:r>
      <w:r>
        <w:rPr>
          <w:rFonts w:asciiTheme="majorBidi" w:hAnsiTheme="majorBidi" w:cstheme="majorBidi"/>
          <w:sz w:val="20"/>
        </w:rPr>
        <w:t>. Company hereby represents and warrants that it has full power, right and authority to enter into this Agreement and that during the term of this Agreement  and that its  performance of its obligations in this Agreement will not result in any illegal activity or constitute illegal or fraudulent business practices.</w:t>
      </w:r>
    </w:p>
    <w:p>
      <w:pPr>
        <w:pStyle w:val="Heading1"/>
        <w:spacing w:before="120" w:after="120"/>
        <w:rPr>
          <w:rFonts w:asciiTheme="majorBidi" w:hAnsiTheme="majorBidi" w:cstheme="majorBidi"/>
          <w:sz w:val="20"/>
          <w:u w:val="single"/>
        </w:rPr>
      </w:pPr>
      <w:bookmarkStart w:id="39" w:name="_Toc424553891"/>
      <w:bookmarkEnd w:id="22"/>
      <w:r>
        <w:rPr>
          <w:rFonts w:asciiTheme="majorBidi" w:hAnsiTheme="majorBidi" w:cstheme="majorBidi"/>
          <w:sz w:val="20"/>
          <w:u w:val="single"/>
        </w:rPr>
        <w:t>Intellectual Property</w:t>
      </w:r>
    </w:p>
    <w:p>
      <w:pPr>
        <w:pStyle w:val="Heading2"/>
        <w:spacing w:before="120" w:after="120"/>
        <w:rPr>
          <w:rFonts w:asciiTheme="majorBidi" w:hAnsiTheme="majorBidi" w:cstheme="majorBidi"/>
          <w:b/>
          <w:sz w:val="20"/>
        </w:rPr>
      </w:pPr>
      <w:r>
        <w:rPr>
          <w:rFonts w:asciiTheme="majorBidi" w:eastAsia="PMingLiU" w:hAnsiTheme="majorBidi" w:cstheme="majorBidi"/>
          <w:b/>
          <w:bCs/>
          <w:sz w:val="20"/>
        </w:rPr>
        <w:t>Notifications of Infringement</w:t>
      </w:r>
      <w:r>
        <w:rPr>
          <w:rFonts w:asciiTheme="majorBidi" w:hAnsiTheme="majorBidi" w:cstheme="majorBidi"/>
          <w:bCs/>
          <w:sz w:val="20"/>
        </w:rPr>
        <w:t>.</w:t>
      </w:r>
      <w:r>
        <w:rPr>
          <w:rFonts w:asciiTheme="majorBidi" w:hAnsiTheme="majorBidi" w:cstheme="majorBidi"/>
          <w:b/>
          <w:sz w:val="20"/>
        </w:rPr>
        <w:t xml:space="preserve"> </w:t>
      </w:r>
      <w:r>
        <w:rPr>
          <w:rFonts w:asciiTheme="majorBidi" w:hAnsiTheme="majorBidi" w:cstheme="majorBidi"/>
          <w:sz w:val="20"/>
        </w:rPr>
        <w:t>Company shall promptly notify Vendor of any claims, allegations, or other notifications that its marketing, licensing, support or delivery of the Products may or will infringe the Intellectual Property rights of any other person or entity.  Company shall not take any legal action relating to the protection or defense of any Intellectual Property rights pertaining to the Products without notice to Vendor.</w:t>
      </w:r>
    </w:p>
    <w:p>
      <w:pPr>
        <w:pStyle w:val="Heading2"/>
        <w:spacing w:before="120" w:after="120"/>
        <w:rPr>
          <w:rFonts w:asciiTheme="majorBidi" w:hAnsiTheme="majorBidi" w:cstheme="majorBidi"/>
          <w:sz w:val="20"/>
        </w:rPr>
      </w:pPr>
      <w:r>
        <w:rPr>
          <w:rFonts w:asciiTheme="majorBidi" w:eastAsia="PMingLiU" w:hAnsiTheme="majorBidi" w:cstheme="majorBidi"/>
          <w:b/>
          <w:bCs/>
          <w:sz w:val="20"/>
        </w:rPr>
        <w:t>Feedback</w:t>
      </w:r>
      <w:r>
        <w:rPr>
          <w:rFonts w:asciiTheme="majorBidi" w:hAnsiTheme="majorBidi" w:cstheme="majorBidi"/>
          <w:sz w:val="20"/>
        </w:rPr>
        <w:t>.</w:t>
      </w:r>
      <w:r>
        <w:rPr>
          <w:rFonts w:asciiTheme="majorBidi" w:hAnsiTheme="majorBidi" w:cstheme="majorBidi"/>
          <w:b/>
          <w:bCs/>
          <w:sz w:val="20"/>
        </w:rPr>
        <w:t xml:space="preserve"> </w:t>
      </w:r>
      <w:r>
        <w:rPr>
          <w:rFonts w:asciiTheme="majorBidi" w:hAnsiTheme="majorBidi" w:cstheme="majorBidi"/>
          <w:sz w:val="20"/>
        </w:rPr>
        <w:t xml:space="preserve">In the course of the collaboration between the parties, Company and/or End Users may make suggestions concerning the Products or technologies relating to the Products. </w:t>
      </w:r>
      <w:r>
        <w:rPr>
          <w:rFonts w:asciiTheme="majorBidi" w:hAnsiTheme="majorBidi" w:cstheme="majorBidi"/>
          <w:i/>
          <w:iCs/>
          <w:sz w:val="20"/>
        </w:rPr>
        <w:t>Inter Alia</w:t>
      </w:r>
      <w:r>
        <w:rPr>
          <w:rFonts w:asciiTheme="majorBidi" w:hAnsiTheme="majorBidi" w:cstheme="majorBidi"/>
          <w:sz w:val="20"/>
        </w:rPr>
        <w:t>, Company may, in its sole discretion, provide Vendor active feedback on the Product, including all pertinent information at its disposal concerning bugs, errors and malfunctions in the Product, performance of the Product, its compatibility and interoperability (collectively, “</w:t>
      </w:r>
      <w:r>
        <w:rPr>
          <w:rFonts w:asciiTheme="majorBidi" w:hAnsiTheme="majorBidi" w:cstheme="majorBidi"/>
          <w:b/>
          <w:bCs/>
          <w:sz w:val="20"/>
        </w:rPr>
        <w:t>Feedback</w:t>
      </w:r>
      <w:r>
        <w:rPr>
          <w:rFonts w:asciiTheme="majorBidi" w:hAnsiTheme="majorBidi" w:cstheme="majorBidi"/>
          <w:sz w:val="20"/>
        </w:rPr>
        <w:t>”), it being understood and agreed that Vendor would own the Feedback.  Company will not be entitled to any remuneration from Vendor for such license to Vendor or for Vendor’s use of such Feedback.</w:t>
      </w:r>
    </w:p>
    <w:p>
      <w:pPr>
        <w:pStyle w:val="Heading2"/>
        <w:spacing w:before="120" w:after="120"/>
        <w:rPr>
          <w:rFonts w:asciiTheme="majorBidi" w:hAnsiTheme="majorBidi" w:cstheme="majorBidi"/>
          <w:b/>
          <w:sz w:val="20"/>
        </w:rPr>
      </w:pPr>
      <w:r>
        <w:rPr>
          <w:rFonts w:asciiTheme="majorBidi" w:hAnsiTheme="majorBidi" w:cstheme="majorBidi"/>
          <w:b/>
          <w:bCs/>
          <w:sz w:val="20"/>
        </w:rPr>
        <w:t>Restrictions</w:t>
      </w:r>
      <w:r>
        <w:rPr>
          <w:rFonts w:asciiTheme="majorBidi" w:hAnsiTheme="majorBidi" w:cstheme="majorBidi"/>
          <w:sz w:val="20"/>
        </w:rPr>
        <w:t>. Except as permitted under this Agreement, Company shall not: (a) reverse engineer, disassemble, decompile, modify, translate, or alter the Products, or any part thereof, or attempt to reconstruct or discover any source code or underlying ideas or algorithms of the Products or any portion thereof by any means whatsoever; (b) use the Products for any purpose other than the purposes of this Agreement; (c) copy the Products, develop any derivative works, improvements or modifications thereof or include any portion of the Products in other products; (d) assign, sublicense, transfer, lease or share the rights granted under this Agreement, except as permitted under this Agreement; or (e) provide use of the Products in a computer service business, rental or commercial timesharing</w:t>
      </w:r>
      <w:r>
        <w:rPr>
          <w:rFonts w:asciiTheme="majorBidi" w:hAnsiTheme="majorBidi" w:cstheme="majorBidi"/>
          <w:b/>
          <w:sz w:val="20"/>
        </w:rPr>
        <w:t>.</w:t>
      </w:r>
    </w:p>
    <w:p>
      <w:pPr>
        <w:pStyle w:val="Heading2"/>
        <w:spacing w:before="120" w:after="120"/>
        <w:rPr>
          <w:rFonts w:asciiTheme="majorBidi" w:hAnsiTheme="majorBidi" w:cstheme="majorBidi"/>
          <w:sz w:val="20"/>
        </w:rPr>
      </w:pPr>
      <w:bookmarkStart w:id="40" w:name="OLE_LINK80"/>
      <w:r>
        <w:rPr>
          <w:rFonts w:asciiTheme="majorBidi" w:hAnsiTheme="majorBidi" w:cstheme="majorBidi"/>
          <w:b/>
          <w:bCs/>
          <w:sz w:val="20"/>
        </w:rPr>
        <w:t>Customization</w:t>
      </w:r>
      <w:r>
        <w:rPr>
          <w:rFonts w:asciiTheme="majorBidi" w:hAnsiTheme="majorBidi" w:cstheme="majorBidi"/>
          <w:sz w:val="20"/>
        </w:rPr>
        <w:t xml:space="preserve">. All playbooks, automations, connectors, custom code, custom reports, portals, interfaces and other Intellectual Property created by Company alone or with others remains the sole and exclusive property of Company. Vendor hereby receives a limited, worldwide, royalty free, non-assignable and non-sublicensable license to use such Intellectual Property in combination with the Products to discharge its obligations solely under this Agreement during the Term and the wind-down period, but may neither disclose or make available nor make any use thereof in any other instance or circumstance.   </w:t>
      </w:r>
    </w:p>
    <w:p>
      <w:pPr>
        <w:pStyle w:val="Heading2"/>
        <w:spacing w:before="120" w:after="120"/>
        <w:rPr>
          <w:rFonts w:asciiTheme="majorBidi" w:hAnsiTheme="majorBidi" w:cstheme="majorBidi"/>
          <w:sz w:val="20"/>
        </w:rPr>
      </w:pPr>
      <w:r>
        <w:rPr>
          <w:rFonts w:asciiTheme="majorBidi" w:hAnsiTheme="majorBidi" w:cstheme="majorBidi"/>
          <w:b/>
          <w:bCs/>
          <w:sz w:val="20"/>
        </w:rPr>
        <w:t>Reservation of Rights</w:t>
      </w:r>
      <w:r>
        <w:rPr>
          <w:rFonts w:asciiTheme="majorBidi" w:hAnsiTheme="majorBidi" w:cstheme="majorBidi"/>
          <w:sz w:val="20"/>
        </w:rPr>
        <w:t xml:space="preserve">. Except for the limited rights expressly granted in this Agreement, no license, express or implied, by estoppel, </w:t>
      </w:r>
      <w:bookmarkStart w:id="41" w:name="OLE_LINK98"/>
      <w:r>
        <w:rPr>
          <w:rFonts w:asciiTheme="majorBidi" w:hAnsiTheme="majorBidi" w:cstheme="majorBidi"/>
          <w:sz w:val="20"/>
        </w:rPr>
        <w:t>inducement</w:t>
      </w:r>
      <w:bookmarkEnd w:id="41"/>
      <w:r>
        <w:rPr>
          <w:rFonts w:asciiTheme="majorBidi" w:hAnsiTheme="majorBidi" w:cstheme="majorBidi"/>
          <w:sz w:val="20"/>
        </w:rPr>
        <w:t xml:space="preserve">, or otherwise, to the Products or to either party’s intellectual property rights is granted by this Agreement and </w:t>
      </w:r>
      <w:bookmarkStart w:id="42" w:name="OLE_LINK32"/>
      <w:r>
        <w:rPr>
          <w:rFonts w:asciiTheme="majorBidi" w:hAnsiTheme="majorBidi" w:cstheme="majorBidi"/>
          <w:sz w:val="20"/>
        </w:rPr>
        <w:t>each party retains all intellectual property, titles and rights in and to its respective products and/or any part thereof.</w:t>
      </w:r>
      <w:bookmarkEnd w:id="42"/>
    </w:p>
    <w:bookmarkEnd w:id="40"/>
    <w:p>
      <w:pPr>
        <w:pStyle w:val="Heading1"/>
        <w:spacing w:before="120" w:after="120"/>
        <w:rPr>
          <w:rFonts w:asciiTheme="majorBidi" w:hAnsiTheme="majorBidi" w:cstheme="majorBidi"/>
          <w:sz w:val="20"/>
          <w:u w:val="single"/>
        </w:rPr>
      </w:pPr>
      <w:r>
        <w:rPr>
          <w:rFonts w:asciiTheme="majorBidi" w:hAnsiTheme="majorBidi" w:cstheme="majorBidi"/>
          <w:sz w:val="20"/>
          <w:u w:val="single"/>
        </w:rPr>
        <w:lastRenderedPageBreak/>
        <w:t>Term and Termination</w:t>
      </w:r>
      <w:bookmarkEnd w:id="39"/>
    </w:p>
    <w:p>
      <w:pPr>
        <w:pStyle w:val="Heading2"/>
        <w:spacing w:before="120" w:after="120"/>
        <w:rPr>
          <w:rFonts w:asciiTheme="majorBidi" w:hAnsiTheme="majorBidi" w:cstheme="majorBidi"/>
          <w:sz w:val="20"/>
        </w:rPr>
      </w:pPr>
      <w:r>
        <w:rPr>
          <w:rFonts w:asciiTheme="majorBidi" w:hAnsiTheme="majorBidi" w:cstheme="majorBidi"/>
          <w:b/>
          <w:bCs/>
          <w:sz w:val="20"/>
        </w:rPr>
        <w:t>Term</w:t>
      </w:r>
      <w:r>
        <w:rPr>
          <w:rFonts w:asciiTheme="majorBidi" w:hAnsiTheme="majorBidi" w:cstheme="majorBidi"/>
          <w:sz w:val="20"/>
        </w:rPr>
        <w:t xml:space="preserve">.  Unless earlier terminated, this Agreement is for a period of twelve (12) months commencing on the </w:t>
      </w:r>
      <w:bookmarkStart w:id="43" w:name="OLE_LINK107"/>
      <w:r>
        <w:rPr>
          <w:rFonts w:asciiTheme="majorBidi" w:hAnsiTheme="majorBidi" w:cstheme="majorBidi"/>
          <w:sz w:val="20"/>
        </w:rPr>
        <w:t>Effective Date</w:t>
      </w:r>
      <w:bookmarkEnd w:id="43"/>
      <w:r>
        <w:rPr>
          <w:rFonts w:asciiTheme="majorBidi" w:hAnsiTheme="majorBidi" w:cstheme="majorBidi"/>
          <w:sz w:val="20"/>
        </w:rPr>
        <w:t xml:space="preserve"> (the “</w:t>
      </w:r>
      <w:r>
        <w:rPr>
          <w:rFonts w:asciiTheme="majorBidi" w:hAnsiTheme="majorBidi" w:cstheme="majorBidi"/>
          <w:b/>
          <w:bCs/>
          <w:sz w:val="20"/>
        </w:rPr>
        <w:t>Term</w:t>
      </w:r>
      <w:r>
        <w:rPr>
          <w:rFonts w:asciiTheme="majorBidi" w:hAnsiTheme="majorBidi" w:cstheme="majorBidi"/>
          <w:sz w:val="20"/>
        </w:rPr>
        <w:t>”) and renew automatically for additional twelve (12) months’ periods. Company may terminate this Agreement at will by giving a thirty (30) day written notice to Vendor, and Vendor may terminate or not renew this Agreement by 24 months’ notice. Either party has the right to terminate this Agreement if the other party breaches or is in default of any obligation hereunder, including the failure to make any payment when due, which default is incapable of cure or which, being capable of cure, has not been cured within thirty (30) days after receipt of written notice from the non-defaulting party or within such additional cure period as the non-defaulting party may authorize in writing.</w:t>
      </w:r>
    </w:p>
    <w:p>
      <w:pPr>
        <w:pStyle w:val="Heading2"/>
        <w:spacing w:before="120" w:after="120"/>
        <w:rPr>
          <w:rFonts w:asciiTheme="majorBidi" w:hAnsiTheme="majorBidi" w:cstheme="majorBidi"/>
          <w:sz w:val="20"/>
        </w:rPr>
      </w:pPr>
      <w:r>
        <w:rPr>
          <w:rFonts w:asciiTheme="majorBidi" w:hAnsiTheme="majorBidi" w:cstheme="majorBidi"/>
          <w:b/>
          <w:bCs/>
          <w:sz w:val="20"/>
        </w:rPr>
        <w:t>Wind-down Period</w:t>
      </w:r>
      <w:r>
        <w:rPr>
          <w:rFonts w:asciiTheme="majorBidi" w:hAnsiTheme="majorBidi" w:cstheme="majorBidi"/>
          <w:sz w:val="20"/>
        </w:rPr>
        <w:t>. Notwithstanding anything to the contrary, Company and Vendor will continue their obligations to each other for the purposes of providing Support Services and renewal of Bundled Product(s) subscription (including the Support Service thereof</w:t>
      </w:r>
      <w:bookmarkStart w:id="44" w:name="OLE_LINK13"/>
      <w:r>
        <w:rPr>
          <w:rFonts w:asciiTheme="majorBidi" w:hAnsiTheme="majorBidi" w:cstheme="majorBidi"/>
          <w:sz w:val="20"/>
        </w:rPr>
        <w:t>) to existing End Users for a period of at least 36 months after the termination and/or expiration of this Agreement</w:t>
      </w:r>
      <w:bookmarkEnd w:id="44"/>
      <w:r>
        <w:rPr>
          <w:rFonts w:asciiTheme="majorBidi" w:hAnsiTheme="majorBidi" w:cstheme="majorBidi"/>
          <w:sz w:val="20"/>
        </w:rPr>
        <w:t xml:space="preserve">, the Support Services being subject to payment of the applicable fees for the applicable subscription term. For avoidance of doubt, licenses sold to End Users and Company’s right to make use of Vendor’s Intellectual Property for support and service to End Users do not expire or terminate by reason of the expiry or termination of this Agreement even after the wind-down period and shall survive for the applicable subscription period purchased by End Users. Vendor agrees that even in the event of a dispute it shall not through legal action or otherwise interfere in any way with Company’s use of the licenses granted to it hereunder in compliance with the terms of this Agreement to provide Bundled Product(s), and support and training, to its sales channels and End Users during their applicable subscription period, and that its sole remedy in such cases will be action in damages.  </w:t>
      </w:r>
    </w:p>
    <w:p>
      <w:pPr>
        <w:pStyle w:val="Heading2"/>
        <w:spacing w:before="120" w:after="120"/>
        <w:rPr>
          <w:rFonts w:asciiTheme="majorBidi" w:hAnsiTheme="majorBidi" w:cstheme="majorBidi"/>
          <w:sz w:val="20"/>
        </w:rPr>
      </w:pPr>
      <w:r>
        <w:rPr>
          <w:rFonts w:asciiTheme="majorBidi" w:hAnsiTheme="majorBidi" w:cstheme="majorBidi"/>
          <w:b/>
          <w:bCs/>
          <w:sz w:val="20"/>
        </w:rPr>
        <w:t>Effects of Termination</w:t>
      </w:r>
      <w:r>
        <w:rPr>
          <w:rFonts w:asciiTheme="majorBidi" w:hAnsiTheme="majorBidi" w:cstheme="majorBidi"/>
          <w:sz w:val="20"/>
        </w:rPr>
        <w:t>. Upon termination or expiration of this Agreement for any reason, subject to Section 8.2 above, (a) all rights and licenses granted to Company shall terminate immediately; (b) Company shall cease all advertising, display, licensing and use of the Products as part of the Bundled Product(s) and all Vendor Intellectual Property rights and Confidential Information, and Company shall not thereafter take any of the foregoing actions; and (c) each party shall return to the other party all Confidential Information, marketing materials, property, equipment and materials provided to such party by the other party and all copies of the foregoing. For avoidance of doubt, expiration or termination of this Agreement does not result in the termination or expiration of any other agreement between the parties.</w:t>
      </w:r>
    </w:p>
    <w:p>
      <w:pPr>
        <w:pStyle w:val="Heading1"/>
        <w:spacing w:before="120" w:after="120"/>
        <w:rPr>
          <w:rFonts w:asciiTheme="majorBidi" w:hAnsiTheme="majorBidi" w:cstheme="majorBidi"/>
          <w:sz w:val="20"/>
          <w:u w:val="single"/>
        </w:rPr>
      </w:pPr>
      <w:bookmarkStart w:id="45" w:name="_Toc424553893"/>
      <w:r>
        <w:rPr>
          <w:rFonts w:asciiTheme="majorBidi" w:hAnsiTheme="majorBidi" w:cstheme="majorBidi"/>
          <w:sz w:val="20"/>
          <w:u w:val="single"/>
        </w:rPr>
        <w:t>Confidentiality</w:t>
      </w:r>
      <w:bookmarkEnd w:id="45"/>
    </w:p>
    <w:p>
      <w:pPr>
        <w:pStyle w:val="Heading2"/>
        <w:numPr>
          <w:ilvl w:val="0"/>
          <w:numId w:val="0"/>
        </w:numPr>
        <w:spacing w:before="120" w:after="120"/>
        <w:rPr>
          <w:rFonts w:asciiTheme="majorBidi" w:hAnsiTheme="majorBidi" w:cstheme="majorBidi"/>
          <w:sz w:val="20"/>
        </w:rPr>
      </w:pPr>
      <w:r>
        <w:rPr>
          <w:rFonts w:asciiTheme="majorBidi" w:hAnsiTheme="majorBidi" w:cstheme="majorBidi"/>
          <w:sz w:val="20"/>
        </w:rPr>
        <w:t>Each party will protect the other’s Confidential Information from unauthorized dissemination and use the same degree of care that such party uses to protect its own like information, but in no event less than a reasonable degree of care.  Neither party will disclose to third parties the other's Confidential Information without the prior written consent of the other party.  Neither party will use the other’s Confidential Information for purposes other than that necessary to directly further the purposes of this Agreement.  Notwithstanding the foregoing, either party may use or disclose Confidential Information to the extent such party is legally compelled to disclose such Confidential Information provided, however, that prior to any such compelled disclosure, the disclosing party will notify the non-disclosing party and will cooperate fully with the non-disclosing party in protecting against any such disclosure and/or obtaining a protective order narrowing the scope of such disclosure and/or use of the Confidential Information.  The parties agree that any breach of this Section would cause irreparable harm to the disclosing party for which monetary damages would not be adequate and therefore, the parties agree that in the event of a breach of this Section 9, the disclosing party shall be entitled to equitable relief in addition to any remedies it may have hereunder or at law.</w:t>
      </w:r>
    </w:p>
    <w:p>
      <w:pPr>
        <w:pStyle w:val="Heading1"/>
        <w:spacing w:before="120" w:after="120"/>
        <w:rPr>
          <w:rFonts w:asciiTheme="majorBidi" w:hAnsiTheme="majorBidi" w:cstheme="majorBidi"/>
          <w:sz w:val="20"/>
          <w:u w:val="single"/>
        </w:rPr>
      </w:pPr>
      <w:bookmarkStart w:id="46" w:name="_Toc424553894"/>
      <w:r>
        <w:rPr>
          <w:rFonts w:asciiTheme="majorBidi" w:hAnsiTheme="majorBidi" w:cstheme="majorBidi"/>
          <w:sz w:val="20"/>
          <w:u w:val="single"/>
        </w:rPr>
        <w:t>Trademarks and Service marks</w:t>
      </w:r>
      <w:bookmarkEnd w:id="46"/>
    </w:p>
    <w:p>
      <w:pPr>
        <w:pStyle w:val="Heading2"/>
        <w:numPr>
          <w:ilvl w:val="0"/>
          <w:numId w:val="0"/>
        </w:numPr>
        <w:rPr>
          <w:rFonts w:asciiTheme="majorBidi" w:hAnsiTheme="majorBidi" w:cstheme="majorBidi"/>
          <w:sz w:val="20"/>
        </w:rPr>
      </w:pPr>
      <w:r>
        <w:rPr>
          <w:rFonts w:asciiTheme="majorBidi" w:hAnsiTheme="majorBidi" w:cstheme="majorBidi"/>
          <w:sz w:val="20"/>
        </w:rPr>
        <w:t>Notwithstanding that the parties intend for the Bundled Product(s) to be marketed and sold under Company’s brand only, Company may deem it advisable to use Vendor’s Marks in connection with the Products, in which case Vendor grants Company (including its sub-licensors) nonexclusive, fully paid, royalty free, right, during the Term, to use its Marks to be provided to Company for distributing, advertising, promoting and marketing the Products and Support Services under this Agreement and to include such Marks on any material to be prepared by Company for this purpose.</w:t>
      </w:r>
    </w:p>
    <w:p>
      <w:pPr>
        <w:pStyle w:val="Heading1"/>
        <w:spacing w:before="120" w:after="120"/>
        <w:rPr>
          <w:rFonts w:asciiTheme="majorBidi" w:hAnsiTheme="majorBidi" w:cstheme="majorBidi"/>
          <w:sz w:val="20"/>
          <w:u w:val="single"/>
        </w:rPr>
      </w:pPr>
      <w:bookmarkStart w:id="47" w:name="_Toc424553895"/>
      <w:r>
        <w:rPr>
          <w:rFonts w:asciiTheme="majorBidi" w:hAnsiTheme="majorBidi" w:cstheme="majorBidi"/>
          <w:sz w:val="20"/>
          <w:u w:val="single"/>
        </w:rPr>
        <w:t>Liability</w:t>
      </w:r>
      <w:bookmarkEnd w:id="47"/>
      <w:r>
        <w:rPr>
          <w:rFonts w:asciiTheme="majorBidi" w:hAnsiTheme="majorBidi" w:cstheme="majorBidi"/>
          <w:sz w:val="20"/>
          <w:u w:val="single"/>
        </w:rPr>
        <w:t xml:space="preserve"> of Liability</w:t>
      </w:r>
    </w:p>
    <w:p>
      <w:pPr>
        <w:pStyle w:val="Heading2"/>
        <w:numPr>
          <w:ilvl w:val="0"/>
          <w:numId w:val="0"/>
        </w:numPr>
        <w:spacing w:before="120" w:after="120"/>
        <w:rPr>
          <w:rFonts w:asciiTheme="majorBidi" w:hAnsiTheme="majorBidi" w:cstheme="majorBidi"/>
          <w:caps/>
          <w:sz w:val="20"/>
        </w:rPr>
      </w:pPr>
      <w:r>
        <w:rPr>
          <w:rFonts w:asciiTheme="majorBidi" w:hAnsiTheme="majorBidi" w:cstheme="majorBidi"/>
          <w:caps/>
          <w:sz w:val="20"/>
        </w:rPr>
        <w:t xml:space="preserve">NOTWITHSTANDING ANYTHING ELSE IN THIS AGREEMENT OR OTHERWISE, </w:t>
      </w:r>
      <w:r>
        <w:rPr>
          <w:rFonts w:asciiTheme="majorBidi" w:hAnsiTheme="majorBidi" w:cstheme="majorBidi"/>
          <w:sz w:val="20"/>
        </w:rPr>
        <w:t xml:space="preserve">EXCEPT FOR A BREACH OF PARTY'S OBLIGATIONS SET FORTH IN SECTION 7 (INTELLECTUAL PROPERTY), SECTION 9 (CONFIDENTIALITY) AND SECTION 12 (INDEMNIFICATION; INSURANCE) AND FOR WILFULL MISCONDUCT, </w:t>
      </w:r>
      <w:r>
        <w:rPr>
          <w:rFonts w:asciiTheme="majorBidi" w:hAnsiTheme="majorBidi" w:cstheme="majorBidi"/>
          <w:caps/>
          <w:sz w:val="20"/>
        </w:rPr>
        <w:t>in no event will either party BE LIABLE TO THE other PARTY under THIS AGREEMENT UNDER ANY legal theory, whether in CONTRACT, NEGLIGENCE, STRICT LIABILITY OR OTHER LEGAL, contractual OR EQUITABLE THEORY FOR ANY Indirect, SPECIAL, INCIDENTAL OR CONSEQUENTIAL DAMAGES, however caused and whether or not advised in advance of the possibility of such damages, OR IN EXCESS OF THE HIGHER OF the AMOUNTS PAID BY COMPANY UNDER THIS AGREEMENT DURING THE TWELVE (12) MONTH PERIOD PRIOR TO THE DATE THE cause of CLAIM arose OR VENDOR’S INSURANCES.</w:t>
      </w:r>
    </w:p>
    <w:p>
      <w:pPr>
        <w:pStyle w:val="Heading1"/>
        <w:spacing w:before="120" w:after="120"/>
        <w:rPr>
          <w:rFonts w:asciiTheme="majorBidi" w:hAnsiTheme="majorBidi" w:cstheme="majorBidi"/>
          <w:sz w:val="20"/>
          <w:u w:val="single"/>
        </w:rPr>
      </w:pPr>
      <w:bookmarkStart w:id="48" w:name="_Toc424553896"/>
      <w:r>
        <w:rPr>
          <w:rFonts w:asciiTheme="majorBidi" w:hAnsiTheme="majorBidi" w:cstheme="majorBidi"/>
          <w:sz w:val="20"/>
          <w:u w:val="single"/>
        </w:rPr>
        <w:lastRenderedPageBreak/>
        <w:t>Indemnification</w:t>
      </w:r>
      <w:bookmarkEnd w:id="48"/>
      <w:r>
        <w:rPr>
          <w:rFonts w:asciiTheme="majorBidi" w:hAnsiTheme="majorBidi" w:cstheme="majorBidi"/>
          <w:sz w:val="20"/>
          <w:u w:val="single"/>
        </w:rPr>
        <w:t>; Insurance</w:t>
      </w:r>
    </w:p>
    <w:p>
      <w:pPr>
        <w:pStyle w:val="Heading2"/>
        <w:spacing w:before="120" w:after="120"/>
        <w:rPr>
          <w:rFonts w:asciiTheme="majorBidi" w:hAnsiTheme="majorBidi" w:cstheme="majorBidi"/>
          <w:sz w:val="20"/>
        </w:rPr>
      </w:pPr>
      <w:bookmarkStart w:id="49" w:name="OLE_LINK101"/>
      <w:r>
        <w:rPr>
          <w:rFonts w:asciiTheme="majorBidi" w:hAnsiTheme="majorBidi" w:cstheme="majorBidi"/>
          <w:b/>
          <w:bCs/>
          <w:sz w:val="20"/>
        </w:rPr>
        <w:t>Indemnification</w:t>
      </w:r>
      <w:bookmarkEnd w:id="49"/>
      <w:r>
        <w:rPr>
          <w:rFonts w:asciiTheme="majorBidi" w:hAnsiTheme="majorBidi" w:cstheme="majorBidi"/>
          <w:sz w:val="20"/>
        </w:rPr>
        <w:t xml:space="preserve">. Vendor shall </w:t>
      </w:r>
      <w:bookmarkStart w:id="50" w:name="OLE_LINK42"/>
      <w:r>
        <w:rPr>
          <w:rFonts w:asciiTheme="majorBidi" w:hAnsiTheme="majorBidi" w:cstheme="majorBidi"/>
          <w:sz w:val="20"/>
        </w:rPr>
        <w:t xml:space="preserve">defend any action brought against Company, its officers, directors, agents and employees, and shall pay all costs, liabilities, damages and </w:t>
      </w:r>
      <w:bookmarkEnd w:id="50"/>
      <w:r>
        <w:rPr>
          <w:rFonts w:asciiTheme="majorBidi" w:hAnsiTheme="majorBidi" w:cstheme="majorBidi"/>
          <w:sz w:val="20"/>
        </w:rPr>
        <w:t xml:space="preserve">legal fees finally awarded against Company in, or paid in settlement of, such action, to the extent such action directly arises from or is connected with: (i) any misrepresentation or any breach of any warranty, covenant or agreement on the part of Vendor;(ii) any third party claim that </w:t>
      </w:r>
      <w:bookmarkStart w:id="51" w:name="OLE_LINK104"/>
      <w:r>
        <w:rPr>
          <w:rFonts w:asciiTheme="majorBidi" w:hAnsiTheme="majorBidi" w:cstheme="majorBidi"/>
          <w:sz w:val="20"/>
        </w:rPr>
        <w:t>the Product (including the Support Services), any part thereof and/or the Documentation</w:t>
      </w:r>
      <w:bookmarkEnd w:id="51"/>
      <w:r>
        <w:rPr>
          <w:rFonts w:asciiTheme="majorBidi" w:hAnsiTheme="majorBidi" w:cstheme="majorBidi"/>
          <w:sz w:val="20"/>
        </w:rPr>
        <w:t xml:space="preserve"> infringe and/or allegedly infringe any Intellectual Property and/or privacy right; (iii) third party claim brought as a result of breach of any applicable law or regulation by Vendor, anyone on its behalf, the Product (including the Support Services), any part thereof and/or the Documentation; (iv) third party claims that the Products, or use thereof, caused personal injury, death, or real or personal property damage; and (v) third party claims in connection with defects in the design, material, workmanship or performance of a Product. Company will give Vendor prompt written notice thereof and reasonable cooperation, information and assistance in connection therewith, provided that a delay in providing such response shall not affect Vendor’s obligations hereunder  Should any Products delivered hereunder become, or in Vendor’s opinion be likely to become the subject of such a claim, Vendor may, upon Company’s approval, eliminate such infringement by procuring for Company the right to continue using such Products, replacing or modifying such Products so that they become non-infringing.  Notwithstanding the foregoing, Vendor shall have no liability or obligation to Company hereunder with respect to any claim for infringement based upon: (1) use of the Products in combination with devices or products to the extent that the  infringement solely relates to the other components absence of such combination; (2) modifications or alterations of the Products not provided by Vendor or anyone on its behalf, when the claim refers solely to such modifications; (3) any gross negligence or willful misconduct of Company or its representatives, to the extent that the Products would not be infringing in the absence of such circumstances.</w:t>
      </w:r>
    </w:p>
    <w:p>
      <w:pPr>
        <w:pStyle w:val="Heading2"/>
        <w:rPr>
          <w:rFonts w:asciiTheme="majorBidi" w:hAnsiTheme="majorBidi" w:cstheme="majorBidi"/>
          <w:sz w:val="20"/>
        </w:rPr>
      </w:pPr>
      <w:r>
        <w:rPr>
          <w:rFonts w:asciiTheme="majorBidi" w:hAnsiTheme="majorBidi" w:cstheme="majorBidi"/>
          <w:b/>
          <w:bCs/>
          <w:sz w:val="20"/>
        </w:rPr>
        <w:t>Insurance</w:t>
      </w:r>
      <w:r>
        <w:rPr>
          <w:rFonts w:asciiTheme="majorBidi" w:hAnsiTheme="majorBidi" w:cstheme="majorBidi"/>
          <w:sz w:val="20"/>
        </w:rPr>
        <w:t xml:space="preserve">. Without derogating from any other provision hereof, during the Term and the wind-down period and for a period of 24 months after the end of the wind-down period specified in Section 8.2 above, Vendor shall hold a valid commercial general liability insurance coverage for all operations and liabilities of Vendor under this Agreement with a minimum limit of three million US dollars (USD 3,000,000). </w:t>
      </w:r>
      <w:bookmarkStart w:id="52" w:name="OLE_LINK53"/>
      <w:r>
        <w:rPr>
          <w:rFonts w:asciiTheme="majorBidi" w:hAnsiTheme="majorBidi" w:cstheme="majorBidi"/>
          <w:sz w:val="20"/>
        </w:rPr>
        <w:t>Such coverage will include Company, its affiliates and anyone on their behalf as additional insured.</w:t>
      </w:r>
      <w:bookmarkEnd w:id="52"/>
      <w:r>
        <w:rPr>
          <w:rFonts w:asciiTheme="majorBidi" w:hAnsiTheme="majorBidi" w:cstheme="majorBidi"/>
          <w:sz w:val="20"/>
        </w:rPr>
        <w:t xml:space="preserve"> Upon request, Vendor shall provide Company a certificate of insurance.</w:t>
      </w:r>
    </w:p>
    <w:p>
      <w:pPr>
        <w:pStyle w:val="Heading1"/>
        <w:spacing w:before="120" w:after="120"/>
        <w:rPr>
          <w:rFonts w:asciiTheme="majorBidi" w:hAnsiTheme="majorBidi" w:cstheme="majorBidi"/>
          <w:sz w:val="20"/>
          <w:u w:val="single"/>
        </w:rPr>
      </w:pPr>
      <w:bookmarkStart w:id="53" w:name="OLE_LINK100"/>
      <w:r>
        <w:rPr>
          <w:rFonts w:asciiTheme="majorBidi" w:hAnsiTheme="majorBidi" w:cstheme="majorBidi"/>
          <w:sz w:val="20"/>
          <w:u w:val="single"/>
        </w:rPr>
        <w:t>Miscellaneous</w:t>
      </w:r>
    </w:p>
    <w:bookmarkEnd w:id="53"/>
    <w:p>
      <w:pPr>
        <w:pStyle w:val="Heading2"/>
        <w:rPr>
          <w:rFonts w:asciiTheme="majorBidi" w:hAnsiTheme="majorBidi" w:cstheme="majorBidi"/>
          <w:b/>
          <w:bCs/>
          <w:sz w:val="20"/>
          <w:u w:val="single"/>
        </w:rPr>
      </w:pPr>
      <w:r>
        <w:rPr>
          <w:rFonts w:asciiTheme="majorBidi" w:hAnsiTheme="majorBidi" w:cstheme="majorBidi"/>
          <w:b/>
          <w:bCs/>
          <w:sz w:val="20"/>
        </w:rPr>
        <w:t>Entire Agreement</w:t>
      </w:r>
      <w:r>
        <w:rPr>
          <w:rFonts w:asciiTheme="majorBidi" w:hAnsiTheme="majorBidi" w:cstheme="majorBidi"/>
          <w:sz w:val="20"/>
        </w:rPr>
        <w:t xml:space="preserve">. This Agreement, together with the exhibits and schedules hereto, constitutes the entire agreement and </w:t>
      </w:r>
      <w:r>
        <w:rPr>
          <w:sz w:val="20"/>
        </w:rPr>
        <w:t>understanding</w:t>
      </w:r>
      <w:r>
        <w:rPr>
          <w:rFonts w:asciiTheme="majorBidi" w:hAnsiTheme="majorBidi" w:cstheme="majorBidi"/>
          <w:sz w:val="20"/>
        </w:rPr>
        <w:t xml:space="preserve"> between the parties with respect to the subject matter hereof and supersedes any prior discussion, correspondence, negotiation, agreement, understanding or arrangement.</w:t>
      </w:r>
    </w:p>
    <w:p>
      <w:pPr>
        <w:pStyle w:val="Heading2"/>
        <w:rPr>
          <w:rFonts w:asciiTheme="majorBidi" w:hAnsiTheme="majorBidi" w:cstheme="majorBidi"/>
          <w:sz w:val="20"/>
        </w:rPr>
      </w:pPr>
      <w:bookmarkStart w:id="54" w:name="_Toc268872283"/>
      <w:r>
        <w:rPr>
          <w:rFonts w:asciiTheme="majorBidi" w:hAnsiTheme="majorBidi" w:cstheme="majorBidi"/>
          <w:b/>
          <w:bCs/>
          <w:sz w:val="20"/>
        </w:rPr>
        <w:t>Amendment and Modification</w:t>
      </w:r>
      <w:bookmarkEnd w:id="54"/>
      <w:r>
        <w:rPr>
          <w:rFonts w:asciiTheme="majorBidi" w:hAnsiTheme="majorBidi" w:cstheme="majorBidi"/>
          <w:sz w:val="20"/>
        </w:rPr>
        <w:t>. This Agreement may not be amended except by a written instrument executed by both Parties to this Agreement.</w:t>
      </w:r>
    </w:p>
    <w:p>
      <w:pPr>
        <w:pStyle w:val="Heading2"/>
        <w:rPr>
          <w:rFonts w:asciiTheme="majorBidi" w:hAnsiTheme="majorBidi" w:cstheme="majorBidi"/>
          <w:sz w:val="20"/>
        </w:rPr>
      </w:pPr>
      <w:r>
        <w:rPr>
          <w:rFonts w:asciiTheme="majorBidi" w:hAnsiTheme="majorBidi" w:cstheme="majorBidi"/>
          <w:b/>
          <w:bCs/>
          <w:sz w:val="20"/>
        </w:rPr>
        <w:t>Remedies Cumulative</w:t>
      </w:r>
      <w:r>
        <w:rPr>
          <w:rFonts w:asciiTheme="majorBidi" w:hAnsiTheme="majorBidi" w:cstheme="majorBidi"/>
          <w:sz w:val="20"/>
        </w:rPr>
        <w:t xml:space="preserve">. Unless where expressly </w:t>
      </w:r>
      <w:r>
        <w:rPr>
          <w:sz w:val="20"/>
        </w:rPr>
        <w:t>provided</w:t>
      </w:r>
      <w:r>
        <w:rPr>
          <w:rFonts w:asciiTheme="majorBidi" w:hAnsiTheme="majorBidi" w:cstheme="majorBidi"/>
          <w:sz w:val="20"/>
        </w:rPr>
        <w:t xml:space="preserve"> otherwise, all rights and remedies of each party will be cumulative, and the exercise of one or more rights or remedies will not preclude in and as of itself the exercise of any other right or remedy available to each party, under any legal theory.</w:t>
      </w:r>
    </w:p>
    <w:p>
      <w:pPr>
        <w:pStyle w:val="Heading2"/>
        <w:rPr>
          <w:rFonts w:asciiTheme="majorBidi" w:hAnsiTheme="majorBidi" w:cstheme="majorBidi"/>
          <w:sz w:val="20"/>
        </w:rPr>
      </w:pPr>
      <w:r>
        <w:rPr>
          <w:rFonts w:asciiTheme="majorBidi" w:hAnsiTheme="majorBidi" w:cstheme="majorBidi"/>
          <w:b/>
          <w:bCs/>
          <w:sz w:val="20"/>
        </w:rPr>
        <w:t>Relationship of the Parties</w:t>
      </w:r>
      <w:r>
        <w:rPr>
          <w:rFonts w:asciiTheme="majorBidi" w:hAnsiTheme="majorBidi" w:cstheme="majorBidi"/>
          <w:sz w:val="20"/>
        </w:rPr>
        <w:t xml:space="preserve">. The relationship between the parties is that of independent contractors, and nothing contained herein shall be construed as creating any agency, partnership, or other form of joint enterprise between the parties. Vendor’s employees and service providers shall not be deemed to be employees of Company, and shall not be </w:t>
      </w:r>
      <w:r>
        <w:rPr>
          <w:sz w:val="20"/>
        </w:rPr>
        <w:t>entitled</w:t>
      </w:r>
      <w:r>
        <w:rPr>
          <w:rFonts w:asciiTheme="majorBidi" w:hAnsiTheme="majorBidi" w:cstheme="majorBidi"/>
          <w:sz w:val="20"/>
        </w:rPr>
        <w:t xml:space="preserve"> to participate in Company’s benefit plans or to receive from Company any salary, benefits or social payments arising out of employment relations. Vendor shall be solely responsible for the payment of all amounts due in respect of its employees, including all federal, state and local taxes, salaries, severance pay, social security benefits, unemployment compensation and worker’s compensation insurance.</w:t>
      </w:r>
    </w:p>
    <w:p>
      <w:pPr>
        <w:pStyle w:val="Heading2"/>
        <w:rPr>
          <w:rFonts w:asciiTheme="majorBidi" w:hAnsiTheme="majorBidi" w:cstheme="majorBidi"/>
          <w:sz w:val="20"/>
        </w:rPr>
      </w:pPr>
      <w:r>
        <w:rPr>
          <w:rFonts w:asciiTheme="majorBidi" w:hAnsiTheme="majorBidi" w:cstheme="majorBidi"/>
          <w:b/>
          <w:bCs/>
          <w:sz w:val="20"/>
        </w:rPr>
        <w:t>Anti-Corruption</w:t>
      </w:r>
      <w:r>
        <w:rPr>
          <w:rFonts w:asciiTheme="majorBidi" w:hAnsiTheme="majorBidi" w:cstheme="majorBidi"/>
          <w:sz w:val="20"/>
        </w:rPr>
        <w:t>. Company and Vendor agree to conform with the United States Foreign Corrupt Practices Act and will not offer any payment or other gift or promise, or authorize the giving of anything of value, for the purpose of influencing an act or decision of an official of any Government or of an employee of any company in order to assist Company or Vendor in obtaining, retaining, or directing any business.</w:t>
      </w:r>
    </w:p>
    <w:p>
      <w:pPr>
        <w:pStyle w:val="Heading2"/>
        <w:rPr>
          <w:rFonts w:asciiTheme="majorBidi" w:hAnsiTheme="majorBidi" w:cstheme="majorBidi"/>
          <w:sz w:val="20"/>
        </w:rPr>
      </w:pPr>
      <w:r>
        <w:rPr>
          <w:rFonts w:asciiTheme="majorBidi" w:hAnsiTheme="majorBidi" w:cstheme="majorBidi"/>
          <w:b/>
          <w:bCs/>
          <w:sz w:val="20"/>
        </w:rPr>
        <w:t>Construction</w:t>
      </w:r>
      <w:r>
        <w:rPr>
          <w:rFonts w:asciiTheme="majorBidi" w:hAnsiTheme="majorBidi" w:cstheme="majorBidi"/>
          <w:sz w:val="20"/>
        </w:rPr>
        <w:t xml:space="preserve">. The preamble and the schedules, annexes and exhibits to this Agreement, form an integral part of this Agreement. Headings of articles and sections are intended solely for convenience of reference and shall be given no effect in the interpretation of this Agreement. Company and Vendor have each participated in the negotiation and drafting of this Agreement and if an ambiguity or question of interpretation should arise, this Agreement shall be construed as if drafted jointly by the parties and no presumption or burden of proof shall arise favoring or burdening either party by virtue of the authorship of any of the provisions in this Agreement. In this Agreement, unless the context otherwise requires: (i) words expressed in the singular </w:t>
      </w:r>
      <w:r>
        <w:rPr>
          <w:sz w:val="20"/>
        </w:rPr>
        <w:t>number</w:t>
      </w:r>
      <w:r>
        <w:rPr>
          <w:rFonts w:asciiTheme="majorBidi" w:hAnsiTheme="majorBidi" w:cstheme="majorBidi"/>
          <w:sz w:val="20"/>
        </w:rPr>
        <w:t xml:space="preserve"> shall include the plural and vice versa; words expressed in the masculine shall include the feminine and neuter gender and vice versa; (ii) the words “hereof”, “herein”, “hereto” and “hereunder”, and words of similar import, shall refer to this Agreement as a whole and not to any provision of this Agreement; (iii) this “Agreement” or any other agreement or document shall be construed as a reference to this Agreement or, as the case may be, such other agreement or document as the same may have been, or may from time to time be, amended, varied, novated or supplemented; (iv) “include”, “includes”, and “including” are deemed to be followed by “without limitation” whether or not they are in fact followed by such words or words of similar import; </w:t>
      </w:r>
      <w:bookmarkStart w:id="55" w:name="OLE_LINK6"/>
      <w:r>
        <w:rPr>
          <w:rFonts w:asciiTheme="majorBidi" w:hAnsiTheme="majorBidi" w:cstheme="majorBidi"/>
          <w:sz w:val="20"/>
        </w:rPr>
        <w:t>and</w:t>
      </w:r>
      <w:bookmarkEnd w:id="55"/>
      <w:r>
        <w:rPr>
          <w:rFonts w:asciiTheme="majorBidi" w:hAnsiTheme="majorBidi" w:cstheme="majorBidi"/>
          <w:sz w:val="20"/>
        </w:rPr>
        <w:t xml:space="preserve"> (v) references to “day” or “days” are to calendar days.</w:t>
      </w:r>
    </w:p>
    <w:p>
      <w:pPr>
        <w:pStyle w:val="Heading2"/>
        <w:rPr>
          <w:rFonts w:asciiTheme="majorBidi" w:hAnsiTheme="majorBidi" w:cstheme="majorBidi"/>
          <w:sz w:val="20"/>
        </w:rPr>
      </w:pPr>
      <w:r>
        <w:rPr>
          <w:rFonts w:asciiTheme="majorBidi" w:hAnsiTheme="majorBidi" w:cstheme="majorBidi"/>
          <w:b/>
          <w:bCs/>
          <w:sz w:val="20"/>
        </w:rPr>
        <w:lastRenderedPageBreak/>
        <w:t>No Waiver</w:t>
      </w:r>
      <w:r>
        <w:rPr>
          <w:rFonts w:asciiTheme="majorBidi" w:hAnsiTheme="majorBidi" w:cstheme="majorBidi"/>
          <w:sz w:val="20"/>
        </w:rPr>
        <w:t>. No failure or delay on the part of any party hereto in the exercise of any right hereunder shall impair such right or be construed as a waiver of, or acquiescence in, any breach of any representation, warranty, covenant or agreement herein, nor shall any single or partial exercise of any such right preclude other or further exercise thereof or of any other right. Any agreement on the part of any party to an extension for the performance of obligations, or waiver of the compliance with any conditions herein or of a remedy due to such party shall be valid only if set forth in an instrument in writing signed by or on behalf of such party.</w:t>
      </w:r>
    </w:p>
    <w:p>
      <w:pPr>
        <w:pStyle w:val="Heading2"/>
        <w:rPr>
          <w:rFonts w:asciiTheme="majorBidi" w:eastAsia="MS Mincho" w:hAnsiTheme="majorBidi" w:cstheme="majorBidi"/>
          <w:sz w:val="20"/>
        </w:rPr>
      </w:pPr>
      <w:r>
        <w:rPr>
          <w:rFonts w:asciiTheme="majorBidi" w:hAnsiTheme="majorBidi" w:cstheme="majorBidi"/>
          <w:b/>
          <w:bCs/>
          <w:sz w:val="20"/>
        </w:rPr>
        <w:t>Assignment</w:t>
      </w:r>
      <w:r>
        <w:rPr>
          <w:rFonts w:asciiTheme="majorBidi" w:hAnsiTheme="majorBidi" w:cstheme="majorBidi"/>
          <w:sz w:val="20"/>
        </w:rPr>
        <w:t xml:space="preserve">. </w:t>
      </w:r>
      <w:r>
        <w:rPr>
          <w:rFonts w:asciiTheme="majorBidi" w:eastAsia="MS Mincho" w:hAnsiTheme="majorBidi" w:cstheme="majorBidi"/>
          <w:sz w:val="20"/>
        </w:rPr>
        <w:t xml:space="preserve">Vendor may not assign, transfer, pledge, or transfer in any other manner (including in connection with a merger, sale, reorganization or </w:t>
      </w:r>
      <w:r>
        <w:rPr>
          <w:sz w:val="20"/>
        </w:rPr>
        <w:t>similar</w:t>
      </w:r>
      <w:r>
        <w:rPr>
          <w:rFonts w:asciiTheme="majorBidi" w:eastAsia="MS Mincho" w:hAnsiTheme="majorBidi" w:cstheme="majorBidi"/>
          <w:sz w:val="20"/>
        </w:rPr>
        <w:t xml:space="preserve"> corporate event), any of its rights or obligations under this Agreement, without the prior written consent of Company. Company may assign, transfer, pledge or transfer in any other manner any and all of its </w:t>
      </w:r>
      <w:r>
        <w:rPr>
          <w:rFonts w:asciiTheme="majorBidi" w:hAnsiTheme="majorBidi" w:cstheme="majorBidi"/>
          <w:sz w:val="20"/>
        </w:rPr>
        <w:t>rights</w:t>
      </w:r>
      <w:r>
        <w:rPr>
          <w:rFonts w:asciiTheme="majorBidi" w:eastAsia="MS Mincho" w:hAnsiTheme="majorBidi" w:cstheme="majorBidi"/>
          <w:sz w:val="20"/>
        </w:rPr>
        <w:t xml:space="preserve"> and obligations hereunder to any third party, provided that the assignee agrees in writing to be bound by all the terms and conditions hereof.</w:t>
      </w:r>
    </w:p>
    <w:p>
      <w:pPr>
        <w:pStyle w:val="Heading2"/>
        <w:rPr>
          <w:rFonts w:asciiTheme="majorBidi" w:hAnsiTheme="majorBidi" w:cstheme="majorBidi"/>
          <w:sz w:val="20"/>
          <w:lang w:bidi="he-IL"/>
        </w:rPr>
      </w:pPr>
      <w:r>
        <w:rPr>
          <w:rFonts w:asciiTheme="majorBidi" w:hAnsiTheme="majorBidi" w:cstheme="majorBidi"/>
          <w:b/>
          <w:bCs/>
          <w:sz w:val="20"/>
        </w:rPr>
        <w:t>Governing</w:t>
      </w:r>
      <w:r>
        <w:rPr>
          <w:rFonts w:asciiTheme="majorBidi" w:eastAsia="MS Mincho" w:hAnsiTheme="majorBidi" w:cstheme="majorBidi"/>
          <w:b/>
          <w:bCs/>
          <w:sz w:val="20"/>
        </w:rPr>
        <w:t xml:space="preserve"> Law and Venue</w:t>
      </w:r>
      <w:r>
        <w:rPr>
          <w:rFonts w:asciiTheme="majorBidi" w:eastAsia="MS Mincho" w:hAnsiTheme="majorBidi" w:cstheme="majorBidi"/>
          <w:sz w:val="20"/>
        </w:rPr>
        <w:t xml:space="preserve">. This Agreement shall be governed by and construed in accordance with laws of the State of Israel, </w:t>
      </w:r>
      <w:r>
        <w:rPr>
          <w:rFonts w:asciiTheme="majorBidi" w:hAnsiTheme="majorBidi" w:cstheme="majorBidi"/>
          <w:sz w:val="20"/>
        </w:rPr>
        <w:t xml:space="preserve">without regard to the </w:t>
      </w:r>
      <w:r>
        <w:rPr>
          <w:sz w:val="20"/>
        </w:rPr>
        <w:t>conflict</w:t>
      </w:r>
      <w:r>
        <w:rPr>
          <w:rFonts w:asciiTheme="majorBidi" w:hAnsiTheme="majorBidi" w:cstheme="majorBidi"/>
          <w:sz w:val="20"/>
        </w:rPr>
        <w:t xml:space="preserve"> of law rules thereof. The competent courts located in the city of Tel Aviv-Yaffo, Israel, shall have exclusive jurisdiction over any and all disputes between the oarties hereto, whether in law or equity, arising out of or relating to this </w:t>
      </w:r>
      <w:r>
        <w:rPr>
          <w:rFonts w:asciiTheme="majorBidi" w:eastAsia="MS Mincho" w:hAnsiTheme="majorBidi" w:cstheme="majorBidi"/>
          <w:sz w:val="20"/>
        </w:rPr>
        <w:t>Agreement</w:t>
      </w:r>
      <w:r>
        <w:rPr>
          <w:rFonts w:asciiTheme="majorBidi" w:hAnsiTheme="majorBidi" w:cstheme="majorBidi"/>
          <w:sz w:val="20"/>
        </w:rPr>
        <w:t xml:space="preserve"> and the parties consent to and agree to submit to the exclusive jurisdiction of such courts.</w:t>
      </w:r>
    </w:p>
    <w:p>
      <w:pPr>
        <w:pStyle w:val="Heading2"/>
        <w:rPr>
          <w:rFonts w:asciiTheme="majorBidi" w:hAnsiTheme="majorBidi" w:cstheme="majorBidi"/>
          <w:sz w:val="20"/>
        </w:rPr>
      </w:pPr>
      <w:r>
        <w:rPr>
          <w:rFonts w:asciiTheme="majorBidi" w:hAnsiTheme="majorBidi" w:cstheme="majorBidi"/>
          <w:b/>
          <w:bCs/>
          <w:sz w:val="20"/>
        </w:rPr>
        <w:t>Notices</w:t>
      </w:r>
      <w:r>
        <w:rPr>
          <w:rFonts w:asciiTheme="majorBidi" w:eastAsia="MS Mincho" w:hAnsiTheme="majorBidi" w:cstheme="majorBidi"/>
          <w:sz w:val="20"/>
        </w:rPr>
        <w:t xml:space="preserve">. </w:t>
      </w:r>
      <w:bookmarkStart w:id="56" w:name="OLE_LINK20"/>
      <w:r>
        <w:rPr>
          <w:rFonts w:asciiTheme="majorBidi" w:hAnsiTheme="majorBidi" w:cstheme="majorBidi"/>
          <w:sz w:val="20"/>
        </w:rPr>
        <w:t>Except as otherwise provided herein, all notices, requests, claims, demands, waivers and other communications hereunder shall be in writing and shall be delivered by hand or overnight courier service, mailed by certified or registered mail or sent by facsimile transmission with electronic confirmation or transmission (and in the case of facsimile transmission, with copies by overnight courier service or registered mail) to the respective parties as follows (or, in each case, as otherwise notified by any of the parties hereto) and shall be effective and deemed to have been given (i) </w:t>
      </w:r>
      <w:r>
        <w:rPr>
          <w:rFonts w:asciiTheme="majorBidi" w:hAnsiTheme="majorBidi" w:cstheme="majorBidi"/>
          <w:bCs/>
          <w:sz w:val="20"/>
        </w:rPr>
        <w:t>immediately when sent by facsimile between 09:00-17:00 on any business day (on the receiving end) and when sent outside of such hours, at on the next business day (on the receiving end), and (ii) when received if delivered by hand or overnight courier service or certified or registered mail on any business day (on the receiving end), to the parties respective addresses set forth above.</w:t>
      </w:r>
      <w:r>
        <w:rPr>
          <w:rFonts w:asciiTheme="majorBidi" w:hAnsiTheme="majorBidi" w:cstheme="majorBidi"/>
          <w:sz w:val="20"/>
        </w:rPr>
        <w:t xml:space="preserve"> Notices sent by multiple means, each of which is in compliance with the provisions of this Agreement will be deemed to have been received at the earliest time provided for by this Agreement.</w:t>
      </w:r>
      <w:bookmarkEnd w:id="56"/>
      <w:r>
        <w:rPr>
          <w:rFonts w:asciiTheme="majorBidi" w:hAnsiTheme="majorBidi" w:cstheme="majorBidi"/>
          <w:sz w:val="20"/>
        </w:rPr>
        <w:t xml:space="preserve"> Notices to Company will be served along with a copy to its General Counsel.</w:t>
      </w:r>
    </w:p>
    <w:p>
      <w:pPr>
        <w:pStyle w:val="Heading2"/>
        <w:rPr>
          <w:rFonts w:asciiTheme="majorBidi" w:hAnsiTheme="majorBidi" w:cstheme="majorBidi"/>
          <w:sz w:val="20"/>
        </w:rPr>
      </w:pPr>
      <w:r>
        <w:rPr>
          <w:rFonts w:asciiTheme="majorBidi" w:hAnsiTheme="majorBidi" w:cstheme="majorBidi"/>
          <w:b/>
          <w:bCs/>
          <w:sz w:val="20"/>
        </w:rPr>
        <w:t>Severability</w:t>
      </w:r>
      <w:r>
        <w:rPr>
          <w:rFonts w:asciiTheme="majorBidi" w:hAnsiTheme="majorBidi" w:cstheme="majorBidi"/>
          <w:sz w:val="20"/>
        </w:rPr>
        <w:t xml:space="preserve">. If any term, provision, covenant or restriction of this Agreement is held by a court of competent jurisdiction or other authority to be invalid or unenforceable, the remainder of the terms, provisions, covenants and restrictions of this Agreement (or portions thereof) shall remain in full force and effect and shall in no way be affected, impaired or invalidated, and such invalid, void or unenforceable term shall be deemed to be replaced by a valid </w:t>
      </w:r>
      <w:r>
        <w:rPr>
          <w:sz w:val="20"/>
        </w:rPr>
        <w:t>or</w:t>
      </w:r>
      <w:r>
        <w:rPr>
          <w:rFonts w:asciiTheme="majorBidi" w:hAnsiTheme="majorBidi" w:cstheme="majorBidi"/>
          <w:sz w:val="20"/>
        </w:rPr>
        <w:t xml:space="preserve"> enforceable (as the case may be) term which comes closest to expressing the parties’ original intention.</w:t>
      </w:r>
    </w:p>
    <w:p>
      <w:pPr>
        <w:pStyle w:val="Heading2"/>
        <w:rPr>
          <w:rFonts w:asciiTheme="majorBidi" w:hAnsiTheme="majorBidi" w:cstheme="majorBidi"/>
          <w:sz w:val="20"/>
        </w:rPr>
      </w:pPr>
      <w:r>
        <w:rPr>
          <w:rFonts w:asciiTheme="majorBidi" w:hAnsiTheme="majorBidi" w:cstheme="majorBidi"/>
          <w:b/>
          <w:bCs/>
          <w:sz w:val="20"/>
        </w:rPr>
        <w:t>Counterparts</w:t>
      </w:r>
      <w:r>
        <w:rPr>
          <w:rFonts w:asciiTheme="majorBidi" w:hAnsiTheme="majorBidi" w:cstheme="majorBidi"/>
          <w:sz w:val="20"/>
        </w:rPr>
        <w:t xml:space="preserve">.  This Agreement may be executed in two (2) or more counterparts, and by either of the parties in separate counterparts, each of which </w:t>
      </w:r>
      <w:r>
        <w:rPr>
          <w:sz w:val="20"/>
        </w:rPr>
        <w:t>when</w:t>
      </w:r>
      <w:r>
        <w:rPr>
          <w:rFonts w:asciiTheme="majorBidi" w:hAnsiTheme="majorBidi" w:cstheme="majorBidi"/>
          <w:sz w:val="20"/>
        </w:rPr>
        <w:t xml:space="preserve"> executed shall be deemed to be an original but all of which taken together shall constitute one and the same agreement. Delivery of an executed counterpart of a signature page to this Agreement by facsimile or in electronic form (including by scanned .pdf image) shall be as effective as delivery of a manually executed counterpart of this Agreement.</w:t>
      </w:r>
    </w:p>
    <w:p>
      <w:pPr>
        <w:spacing w:line="276" w:lineRule="auto"/>
        <w:jc w:val="center"/>
        <w:rPr>
          <w:rFonts w:asciiTheme="majorBidi" w:hAnsiTheme="majorBidi" w:cstheme="majorBidi"/>
          <w:sz w:val="20"/>
          <w:szCs w:val="20"/>
        </w:rPr>
      </w:pPr>
      <w:r>
        <w:rPr>
          <w:rFonts w:asciiTheme="majorBidi" w:hAnsiTheme="majorBidi" w:cstheme="majorBidi"/>
          <w:sz w:val="20"/>
          <w:szCs w:val="20"/>
        </w:rPr>
        <w:t>[</w:t>
      </w:r>
      <w:r>
        <w:rPr>
          <w:rFonts w:asciiTheme="majorBidi" w:hAnsiTheme="majorBidi" w:cstheme="majorBidi"/>
          <w:i/>
          <w:iCs/>
          <w:sz w:val="20"/>
          <w:szCs w:val="20"/>
        </w:rPr>
        <w:t>Signature page follows</w:t>
      </w:r>
      <w:r>
        <w:rPr>
          <w:rFonts w:asciiTheme="majorBidi" w:hAnsiTheme="majorBidi" w:cstheme="majorBidi"/>
          <w:sz w:val="20"/>
          <w:szCs w:val="20"/>
        </w:rPr>
        <w:t>]</w:t>
      </w:r>
    </w:p>
    <w:p>
      <w:pPr>
        <w:pStyle w:val="BodyTextIndent3"/>
        <w:ind w:left="0"/>
        <w:jc w:val="both"/>
        <w:rPr>
          <w:rFonts w:asciiTheme="majorBidi" w:hAnsiTheme="majorBidi" w:cstheme="majorBidi"/>
        </w:rPr>
      </w:pPr>
    </w:p>
    <w:p>
      <w:pPr>
        <w:rPr>
          <w:rFonts w:asciiTheme="majorBidi" w:hAnsiTheme="majorBidi" w:cstheme="majorBidi"/>
          <w:b/>
          <w:sz w:val="20"/>
          <w:szCs w:val="20"/>
        </w:rPr>
      </w:pPr>
      <w:r>
        <w:rPr>
          <w:rFonts w:asciiTheme="majorBidi" w:hAnsiTheme="majorBidi" w:cstheme="majorBidi"/>
        </w:rPr>
        <w:br w:type="page"/>
      </w:r>
    </w:p>
    <w:p>
      <w:pPr>
        <w:pStyle w:val="BodyTextIndent3"/>
        <w:ind w:left="0"/>
        <w:jc w:val="both"/>
        <w:rPr>
          <w:rFonts w:asciiTheme="majorBidi" w:hAnsiTheme="majorBidi" w:cstheme="majorBidi"/>
          <w:b w:val="0"/>
        </w:rPr>
      </w:pPr>
      <w:r>
        <w:rPr>
          <w:rFonts w:asciiTheme="majorBidi" w:hAnsiTheme="majorBidi" w:cstheme="majorBidi"/>
        </w:rPr>
        <w:lastRenderedPageBreak/>
        <w:t>IN WITNESS WHEREOF</w:t>
      </w:r>
      <w:r>
        <w:rPr>
          <w:rFonts w:asciiTheme="majorBidi" w:hAnsiTheme="majorBidi" w:cstheme="majorBidi"/>
          <w:b w:val="0"/>
        </w:rPr>
        <w:t>, the parties have caused this Agreement to be executed by their duly authorized representatives as of the Effective Date.</w:t>
      </w:r>
    </w:p>
    <w:p>
      <w:pPr>
        <w:keepNext/>
        <w:tabs>
          <w:tab w:val="left" w:pos="4320"/>
          <w:tab w:val="left" w:pos="5760"/>
        </w:tabs>
        <w:spacing w:before="120"/>
        <w:ind w:right="720"/>
        <w:rPr>
          <w:rFonts w:asciiTheme="majorBidi" w:hAnsiTheme="majorBidi" w:cstheme="majorBidi"/>
          <w:sz w:val="20"/>
          <w:szCs w:val="20"/>
        </w:rPr>
      </w:pPr>
    </w:p>
    <w:tbl>
      <w:tblPr>
        <w:tblW w:w="5000" w:type="pct"/>
        <w:tblLook w:val="0000" w:firstRow="0" w:lastRow="0" w:firstColumn="0" w:lastColumn="0" w:noHBand="0" w:noVBand="0"/>
      </w:tblPr>
      <w:tblGrid>
        <w:gridCol w:w="4928"/>
        <w:gridCol w:w="543"/>
        <w:gridCol w:w="5185"/>
      </w:tblGrid>
      <w:tr>
        <w:tc>
          <w:tcPr>
            <w:tcW w:w="2312" w:type="pct"/>
          </w:tcPr>
          <w:p>
            <w:pPr>
              <w:keepNext/>
              <w:tabs>
                <w:tab w:val="left" w:pos="4320"/>
                <w:tab w:val="left" w:pos="5760"/>
              </w:tabs>
              <w:spacing w:before="120"/>
              <w:ind w:right="720"/>
              <w:rPr>
                <w:rFonts w:asciiTheme="majorBidi" w:hAnsiTheme="majorBidi" w:cstheme="majorBidi"/>
                <w:sz w:val="20"/>
                <w:szCs w:val="20"/>
              </w:rPr>
            </w:pPr>
            <w:r>
              <w:rPr>
                <w:rFonts w:asciiTheme="majorBidi" w:hAnsiTheme="majorBidi" w:cstheme="majorBidi"/>
                <w:b/>
                <w:sz w:val="20"/>
                <w:szCs w:val="20"/>
              </w:rPr>
              <w:t xml:space="preserve">Company </w:t>
            </w:r>
          </w:p>
        </w:tc>
        <w:tc>
          <w:tcPr>
            <w:tcW w:w="255" w:type="pct"/>
          </w:tcPr>
          <w:p>
            <w:pPr>
              <w:keepNext/>
              <w:tabs>
                <w:tab w:val="left" w:pos="4320"/>
                <w:tab w:val="left" w:pos="5760"/>
              </w:tabs>
              <w:spacing w:before="120"/>
              <w:ind w:right="720"/>
              <w:rPr>
                <w:rFonts w:asciiTheme="majorBidi" w:hAnsiTheme="majorBidi" w:cstheme="majorBidi"/>
                <w:sz w:val="20"/>
                <w:szCs w:val="20"/>
              </w:rPr>
            </w:pPr>
          </w:p>
        </w:tc>
        <w:tc>
          <w:tcPr>
            <w:tcW w:w="2433" w:type="pct"/>
          </w:tcPr>
          <w:p>
            <w:pPr>
              <w:keepNext/>
              <w:tabs>
                <w:tab w:val="left" w:pos="4320"/>
                <w:tab w:val="left" w:pos="5760"/>
              </w:tabs>
              <w:spacing w:before="120"/>
              <w:ind w:right="720"/>
              <w:rPr>
                <w:rFonts w:asciiTheme="majorBidi" w:hAnsiTheme="majorBidi" w:cstheme="majorBidi"/>
                <w:b/>
                <w:sz w:val="20"/>
                <w:szCs w:val="20"/>
              </w:rPr>
            </w:pPr>
            <w:r>
              <w:rPr>
                <w:rFonts w:asciiTheme="majorBidi" w:hAnsiTheme="majorBidi" w:cstheme="majorBidi"/>
                <w:b/>
                <w:sz w:val="20"/>
                <w:szCs w:val="20"/>
              </w:rPr>
              <w:t>Ltd.</w:t>
            </w:r>
          </w:p>
        </w:tc>
      </w:tr>
      <w:tr>
        <w:tc>
          <w:tcPr>
            <w:tcW w:w="2312" w:type="pct"/>
          </w:tcPr>
          <w:p>
            <w:pPr>
              <w:keepNext/>
              <w:tabs>
                <w:tab w:val="left" w:pos="4320"/>
                <w:tab w:val="left" w:pos="5760"/>
              </w:tabs>
              <w:spacing w:before="120"/>
              <w:ind w:right="720"/>
              <w:rPr>
                <w:rFonts w:asciiTheme="majorBidi" w:hAnsiTheme="majorBidi" w:cstheme="majorBidi"/>
                <w:sz w:val="20"/>
                <w:szCs w:val="20"/>
              </w:rPr>
            </w:pPr>
          </w:p>
        </w:tc>
        <w:tc>
          <w:tcPr>
            <w:tcW w:w="255" w:type="pct"/>
          </w:tcPr>
          <w:p>
            <w:pPr>
              <w:keepNext/>
              <w:tabs>
                <w:tab w:val="left" w:pos="4320"/>
                <w:tab w:val="left" w:pos="5760"/>
              </w:tabs>
              <w:spacing w:before="120"/>
              <w:ind w:right="720"/>
              <w:rPr>
                <w:rFonts w:asciiTheme="majorBidi" w:hAnsiTheme="majorBidi" w:cstheme="majorBidi"/>
                <w:sz w:val="20"/>
                <w:szCs w:val="20"/>
              </w:rPr>
            </w:pPr>
          </w:p>
        </w:tc>
        <w:tc>
          <w:tcPr>
            <w:tcW w:w="2433" w:type="pct"/>
          </w:tcPr>
          <w:p>
            <w:pPr>
              <w:keepNext/>
              <w:tabs>
                <w:tab w:val="left" w:pos="4320"/>
                <w:tab w:val="left" w:pos="5760"/>
              </w:tabs>
              <w:spacing w:before="120"/>
              <w:ind w:right="720"/>
              <w:rPr>
                <w:rFonts w:asciiTheme="majorBidi" w:hAnsiTheme="majorBidi" w:cstheme="majorBidi"/>
                <w:sz w:val="20"/>
                <w:szCs w:val="20"/>
              </w:rPr>
            </w:pPr>
          </w:p>
        </w:tc>
      </w:tr>
      <w:tr>
        <w:tc>
          <w:tcPr>
            <w:tcW w:w="2312" w:type="pct"/>
            <w:tcBorders>
              <w:bottom w:val="single" w:sz="4" w:space="0" w:color="auto"/>
            </w:tcBorders>
          </w:tcPr>
          <w:p>
            <w:pPr>
              <w:keepNext/>
              <w:tabs>
                <w:tab w:val="left" w:pos="4320"/>
                <w:tab w:val="left" w:pos="5760"/>
              </w:tabs>
              <w:spacing w:before="120"/>
              <w:ind w:right="720"/>
              <w:rPr>
                <w:rFonts w:asciiTheme="majorBidi" w:hAnsiTheme="majorBidi" w:cstheme="majorBidi"/>
                <w:sz w:val="20"/>
                <w:szCs w:val="20"/>
              </w:rPr>
            </w:pPr>
            <w:bookmarkStart w:id="57" w:name="OLE_LINK105"/>
            <w:bookmarkStart w:id="58" w:name="OLE_LINK109"/>
            <w:r>
              <w:rPr>
                <w:rFonts w:asciiTheme="majorBidi" w:hAnsiTheme="majorBidi" w:cstheme="majorBidi"/>
                <w:sz w:val="20"/>
                <w:szCs w:val="20"/>
              </w:rPr>
              <w:t>By</w:t>
            </w:r>
            <w:bookmarkEnd w:id="57"/>
          </w:p>
        </w:tc>
        <w:tc>
          <w:tcPr>
            <w:tcW w:w="255" w:type="pct"/>
          </w:tcPr>
          <w:p>
            <w:pPr>
              <w:keepNext/>
              <w:tabs>
                <w:tab w:val="left" w:pos="4320"/>
                <w:tab w:val="left" w:pos="5760"/>
              </w:tabs>
              <w:spacing w:before="120"/>
              <w:ind w:right="720"/>
              <w:rPr>
                <w:rFonts w:asciiTheme="majorBidi" w:hAnsiTheme="majorBidi" w:cstheme="majorBidi"/>
                <w:sz w:val="20"/>
                <w:szCs w:val="20"/>
              </w:rPr>
            </w:pPr>
          </w:p>
        </w:tc>
        <w:tc>
          <w:tcPr>
            <w:tcW w:w="2433" w:type="pct"/>
            <w:tcBorders>
              <w:bottom w:val="single" w:sz="4" w:space="0" w:color="auto"/>
            </w:tcBorders>
          </w:tcPr>
          <w:p>
            <w:pPr>
              <w:keepNext/>
              <w:tabs>
                <w:tab w:val="left" w:pos="4320"/>
                <w:tab w:val="left" w:pos="5760"/>
              </w:tabs>
              <w:spacing w:before="120"/>
              <w:ind w:right="720"/>
              <w:rPr>
                <w:rFonts w:asciiTheme="majorBidi" w:hAnsiTheme="majorBidi" w:cstheme="majorBidi"/>
                <w:sz w:val="20"/>
                <w:szCs w:val="20"/>
              </w:rPr>
            </w:pPr>
            <w:r>
              <w:rPr>
                <w:rFonts w:asciiTheme="majorBidi" w:hAnsiTheme="majorBidi" w:cstheme="majorBidi"/>
                <w:sz w:val="20"/>
                <w:szCs w:val="20"/>
              </w:rPr>
              <w:t>By</w:t>
            </w:r>
          </w:p>
        </w:tc>
      </w:tr>
      <w:tr>
        <w:tc>
          <w:tcPr>
            <w:tcW w:w="2312" w:type="pct"/>
            <w:tcBorders>
              <w:top w:val="single" w:sz="4" w:space="0" w:color="auto"/>
              <w:bottom w:val="single" w:sz="4" w:space="0" w:color="auto"/>
            </w:tcBorders>
          </w:tcPr>
          <w:p>
            <w:pPr>
              <w:keepNext/>
              <w:tabs>
                <w:tab w:val="left" w:pos="4320"/>
                <w:tab w:val="left" w:pos="5760"/>
              </w:tabs>
              <w:spacing w:before="120"/>
              <w:ind w:right="720"/>
              <w:rPr>
                <w:rFonts w:asciiTheme="majorBidi" w:hAnsiTheme="majorBidi" w:cstheme="majorBidi"/>
                <w:sz w:val="20"/>
                <w:szCs w:val="20"/>
              </w:rPr>
            </w:pPr>
            <w:bookmarkStart w:id="59" w:name="OLE_LINK108"/>
            <w:r>
              <w:rPr>
                <w:rFonts w:asciiTheme="majorBidi" w:hAnsiTheme="majorBidi" w:cstheme="majorBidi"/>
                <w:sz w:val="20"/>
                <w:szCs w:val="20"/>
              </w:rPr>
              <w:t>Name</w:t>
            </w:r>
            <w:bookmarkEnd w:id="59"/>
          </w:p>
        </w:tc>
        <w:tc>
          <w:tcPr>
            <w:tcW w:w="255" w:type="pct"/>
          </w:tcPr>
          <w:p>
            <w:pPr>
              <w:keepNext/>
              <w:tabs>
                <w:tab w:val="left" w:pos="4320"/>
                <w:tab w:val="left" w:pos="5760"/>
              </w:tabs>
              <w:spacing w:before="120"/>
              <w:ind w:right="720"/>
              <w:rPr>
                <w:rFonts w:asciiTheme="majorBidi" w:hAnsiTheme="majorBidi" w:cstheme="majorBidi"/>
                <w:sz w:val="20"/>
                <w:szCs w:val="20"/>
              </w:rPr>
            </w:pPr>
          </w:p>
        </w:tc>
        <w:tc>
          <w:tcPr>
            <w:tcW w:w="2433" w:type="pct"/>
            <w:tcBorders>
              <w:top w:val="single" w:sz="4" w:space="0" w:color="auto"/>
              <w:bottom w:val="single" w:sz="4" w:space="0" w:color="auto"/>
            </w:tcBorders>
          </w:tcPr>
          <w:p>
            <w:pPr>
              <w:keepNext/>
              <w:tabs>
                <w:tab w:val="left" w:pos="4320"/>
                <w:tab w:val="left" w:pos="5760"/>
              </w:tabs>
              <w:spacing w:before="120"/>
              <w:ind w:right="720"/>
              <w:rPr>
                <w:rFonts w:asciiTheme="majorBidi" w:hAnsiTheme="majorBidi" w:cstheme="majorBidi"/>
                <w:sz w:val="20"/>
                <w:szCs w:val="20"/>
              </w:rPr>
            </w:pPr>
            <w:r>
              <w:rPr>
                <w:rFonts w:asciiTheme="majorBidi" w:hAnsiTheme="majorBidi" w:cstheme="majorBidi"/>
                <w:sz w:val="20"/>
                <w:szCs w:val="20"/>
              </w:rPr>
              <w:t>Name</w:t>
            </w:r>
          </w:p>
        </w:tc>
      </w:tr>
      <w:tr>
        <w:tc>
          <w:tcPr>
            <w:tcW w:w="2312" w:type="pct"/>
            <w:tcBorders>
              <w:top w:val="single" w:sz="4" w:space="0" w:color="auto"/>
              <w:bottom w:val="single" w:sz="4" w:space="0" w:color="auto"/>
            </w:tcBorders>
          </w:tcPr>
          <w:p>
            <w:pPr>
              <w:keepNext/>
              <w:tabs>
                <w:tab w:val="left" w:pos="4320"/>
                <w:tab w:val="left" w:pos="5760"/>
              </w:tabs>
              <w:spacing w:before="120"/>
              <w:ind w:right="720"/>
              <w:rPr>
                <w:rFonts w:asciiTheme="majorBidi" w:hAnsiTheme="majorBidi" w:cstheme="majorBidi"/>
                <w:sz w:val="20"/>
                <w:szCs w:val="20"/>
              </w:rPr>
            </w:pPr>
            <w:bookmarkStart w:id="60" w:name="OLE_LINK110"/>
            <w:r>
              <w:rPr>
                <w:rFonts w:asciiTheme="majorBidi" w:hAnsiTheme="majorBidi" w:cstheme="majorBidi"/>
                <w:sz w:val="20"/>
                <w:szCs w:val="20"/>
              </w:rPr>
              <w:t>Title</w:t>
            </w:r>
          </w:p>
        </w:tc>
        <w:tc>
          <w:tcPr>
            <w:tcW w:w="255" w:type="pct"/>
          </w:tcPr>
          <w:p>
            <w:pPr>
              <w:keepNext/>
              <w:tabs>
                <w:tab w:val="left" w:pos="4320"/>
                <w:tab w:val="left" w:pos="5760"/>
              </w:tabs>
              <w:spacing w:before="120"/>
              <w:ind w:right="720"/>
              <w:rPr>
                <w:rFonts w:asciiTheme="majorBidi" w:hAnsiTheme="majorBidi" w:cstheme="majorBidi"/>
                <w:sz w:val="20"/>
                <w:szCs w:val="20"/>
              </w:rPr>
            </w:pPr>
          </w:p>
        </w:tc>
        <w:tc>
          <w:tcPr>
            <w:tcW w:w="2433" w:type="pct"/>
            <w:tcBorders>
              <w:top w:val="single" w:sz="4" w:space="0" w:color="auto"/>
              <w:bottom w:val="single" w:sz="4" w:space="0" w:color="auto"/>
            </w:tcBorders>
          </w:tcPr>
          <w:p>
            <w:pPr>
              <w:keepNext/>
              <w:tabs>
                <w:tab w:val="left" w:pos="4320"/>
                <w:tab w:val="left" w:pos="5760"/>
              </w:tabs>
              <w:spacing w:before="120"/>
              <w:ind w:right="720"/>
              <w:rPr>
                <w:rFonts w:asciiTheme="majorBidi" w:hAnsiTheme="majorBidi" w:cstheme="majorBidi"/>
                <w:sz w:val="20"/>
                <w:szCs w:val="20"/>
              </w:rPr>
            </w:pPr>
            <w:r>
              <w:rPr>
                <w:rFonts w:asciiTheme="majorBidi" w:hAnsiTheme="majorBidi" w:cstheme="majorBidi"/>
                <w:sz w:val="20"/>
                <w:szCs w:val="20"/>
              </w:rPr>
              <w:t>Title</w:t>
            </w:r>
          </w:p>
        </w:tc>
      </w:tr>
      <w:tr>
        <w:tc>
          <w:tcPr>
            <w:tcW w:w="2312" w:type="pct"/>
            <w:tcBorders>
              <w:top w:val="single" w:sz="4" w:space="0" w:color="auto"/>
              <w:bottom w:val="single" w:sz="4" w:space="0" w:color="auto"/>
            </w:tcBorders>
          </w:tcPr>
          <w:p>
            <w:pPr>
              <w:keepNext/>
              <w:tabs>
                <w:tab w:val="left" w:pos="4320"/>
                <w:tab w:val="left" w:pos="5760"/>
              </w:tabs>
              <w:spacing w:before="120"/>
              <w:ind w:right="720"/>
              <w:rPr>
                <w:rFonts w:asciiTheme="majorBidi" w:hAnsiTheme="majorBidi" w:cstheme="majorBidi"/>
                <w:sz w:val="20"/>
                <w:szCs w:val="20"/>
              </w:rPr>
            </w:pPr>
            <w:bookmarkStart w:id="61" w:name="OLE_LINK111"/>
            <w:r>
              <w:rPr>
                <w:rFonts w:asciiTheme="majorBidi" w:hAnsiTheme="majorBidi" w:cstheme="majorBidi"/>
                <w:sz w:val="20"/>
                <w:szCs w:val="20"/>
              </w:rPr>
              <w:t>Date</w:t>
            </w:r>
            <w:bookmarkEnd w:id="61"/>
          </w:p>
        </w:tc>
        <w:tc>
          <w:tcPr>
            <w:tcW w:w="255" w:type="pct"/>
          </w:tcPr>
          <w:p>
            <w:pPr>
              <w:keepNext/>
              <w:tabs>
                <w:tab w:val="left" w:pos="4320"/>
                <w:tab w:val="left" w:pos="5760"/>
              </w:tabs>
              <w:spacing w:before="120"/>
              <w:ind w:right="720"/>
              <w:rPr>
                <w:rFonts w:asciiTheme="majorBidi" w:hAnsiTheme="majorBidi" w:cstheme="majorBidi"/>
                <w:sz w:val="20"/>
                <w:szCs w:val="20"/>
              </w:rPr>
            </w:pPr>
          </w:p>
        </w:tc>
        <w:tc>
          <w:tcPr>
            <w:tcW w:w="2433" w:type="pct"/>
            <w:tcBorders>
              <w:top w:val="single" w:sz="4" w:space="0" w:color="auto"/>
              <w:bottom w:val="single" w:sz="4" w:space="0" w:color="auto"/>
            </w:tcBorders>
          </w:tcPr>
          <w:p>
            <w:pPr>
              <w:keepNext/>
              <w:tabs>
                <w:tab w:val="left" w:pos="4320"/>
                <w:tab w:val="left" w:pos="5760"/>
              </w:tabs>
              <w:spacing w:before="120"/>
              <w:ind w:right="720"/>
              <w:rPr>
                <w:rFonts w:asciiTheme="majorBidi" w:hAnsiTheme="majorBidi" w:cstheme="majorBidi"/>
                <w:bCs/>
                <w:sz w:val="20"/>
                <w:szCs w:val="20"/>
              </w:rPr>
            </w:pPr>
            <w:r>
              <w:rPr>
                <w:rFonts w:asciiTheme="majorBidi" w:hAnsiTheme="majorBidi" w:cstheme="majorBidi"/>
                <w:sz w:val="20"/>
                <w:szCs w:val="20"/>
              </w:rPr>
              <w:t>Date</w:t>
            </w:r>
          </w:p>
        </w:tc>
      </w:tr>
    </w:tbl>
    <w:bookmarkEnd w:id="58"/>
    <w:bookmarkEnd w:id="60"/>
    <w:p>
      <w:pPr>
        <w:rPr>
          <w:rFonts w:asciiTheme="majorBidi" w:hAnsiTheme="majorBidi" w:cstheme="majorBidi"/>
          <w:sz w:val="20"/>
          <w:szCs w:val="20"/>
          <w:rPrChange w:id="62" w:author="Check Point" w:date="2020-06-22T14:37:00Z">
            <w:rPr>
              <w:b/>
              <w:sz w:val="20"/>
              <w:szCs w:val="20"/>
            </w:rPr>
          </w:rPrChange>
        </w:rPr>
      </w:pPr>
      <w:r>
        <w:rPr>
          <w:rFonts w:asciiTheme="majorBidi" w:hAnsiTheme="majorBidi" w:cstheme="majorBidi"/>
          <w:sz w:val="20"/>
          <w:szCs w:val="20"/>
        </w:rPr>
        <w:t xml:space="preserve"> </w:t>
      </w:r>
      <w:bookmarkStart w:id="63" w:name="OLE_LINK2"/>
      <w:bookmarkEnd w:id="63"/>
    </w:p>
    <w:sectPr>
      <w:footerReference w:type="even" r:id="rId9"/>
      <w:footerReference w:type="default" r:id="rId10"/>
      <w:footerReference w:type="first" r:id="rId11"/>
      <w:pgSz w:w="12240" w:h="15840"/>
      <w:pgMar w:top="810" w:right="720" w:bottom="1296" w:left="864" w:header="720" w:footer="720" w:gutter="0"/>
      <w:cols w:space="720" w:equalWidth="0">
        <w:col w:w="10656"/>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ind w:right="360"/>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ind w:right="360"/>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8</w:t>
    </w:r>
    <w:r>
      <w:rPr>
        <w:rStyle w:val="PageNumber"/>
      </w:rPr>
      <w:fldChar w:fldCharType="end"/>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514C68A"/>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b w:val="0"/>
        <w:bCs/>
        <w:sz w:val="20"/>
        <w:szCs w:val="20"/>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num w:numId="1" w16cid:durableId="114342323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95E804D1-9D9D-4C37-812D-68DB9CFB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paragraph" w:styleId="Heading1">
    <w:name w:val="heading 1"/>
    <w:basedOn w:val="Normal"/>
    <w:next w:val="Normal"/>
    <w:link w:val="Heading1Char"/>
    <w:qFormat/>
    <w:pPr>
      <w:keepNext/>
      <w:numPr>
        <w:numId w:val="1"/>
      </w:numPr>
      <w:spacing w:before="60" w:after="60"/>
      <w:jc w:val="both"/>
      <w:outlineLvl w:val="0"/>
    </w:pPr>
    <w:rPr>
      <w:b/>
      <w:smallCaps/>
      <w:kern w:val="28"/>
      <w:sz w:val="16"/>
      <w:szCs w:val="20"/>
    </w:rPr>
  </w:style>
  <w:style w:type="paragraph" w:styleId="Heading2">
    <w:name w:val="heading 2"/>
    <w:basedOn w:val="Normal"/>
    <w:next w:val="Normal"/>
    <w:link w:val="Heading2Char"/>
    <w:qFormat/>
    <w:pPr>
      <w:numPr>
        <w:ilvl w:val="1"/>
        <w:numId w:val="1"/>
      </w:numPr>
      <w:spacing w:after="60"/>
      <w:jc w:val="both"/>
      <w:outlineLvl w:val="1"/>
    </w:pPr>
    <w:rPr>
      <w:sz w:val="16"/>
      <w:szCs w:val="20"/>
    </w:rPr>
  </w:style>
  <w:style w:type="paragraph" w:styleId="Heading3">
    <w:name w:val="heading 3"/>
    <w:basedOn w:val="Normal"/>
    <w:next w:val="Normal"/>
    <w:link w:val="Heading3Char"/>
    <w:qFormat/>
    <w:pPr>
      <w:numPr>
        <w:ilvl w:val="2"/>
        <w:numId w:val="1"/>
      </w:numPr>
      <w:spacing w:after="60"/>
      <w:jc w:val="both"/>
      <w:outlineLvl w:val="2"/>
    </w:pPr>
    <w:rPr>
      <w:sz w:val="16"/>
      <w:szCs w:val="20"/>
    </w:rPr>
  </w:style>
  <w:style w:type="paragraph" w:styleId="Heading4">
    <w:name w:val="heading 4"/>
    <w:basedOn w:val="Normal"/>
    <w:next w:val="Normal"/>
    <w:link w:val="Heading4Char"/>
    <w:qFormat/>
    <w:pPr>
      <w:keepNext/>
      <w:numPr>
        <w:ilvl w:val="3"/>
        <w:numId w:val="1"/>
      </w:numPr>
      <w:tabs>
        <w:tab w:val="left" w:pos="1620"/>
      </w:tabs>
      <w:spacing w:before="240" w:after="60"/>
      <w:jc w:val="both"/>
      <w:outlineLvl w:val="3"/>
    </w:pPr>
    <w:rPr>
      <w:rFonts w:ascii="Arial" w:hAnsi="Arial"/>
      <w:b/>
      <w:sz w:val="16"/>
      <w:szCs w:val="20"/>
    </w:rPr>
  </w:style>
  <w:style w:type="paragraph" w:styleId="Heading5">
    <w:name w:val="heading 5"/>
    <w:basedOn w:val="Normal"/>
    <w:next w:val="Normal"/>
    <w:link w:val="Heading5Char"/>
    <w:qFormat/>
    <w:pPr>
      <w:numPr>
        <w:ilvl w:val="4"/>
        <w:numId w:val="1"/>
      </w:numPr>
      <w:tabs>
        <w:tab w:val="left" w:pos="1620"/>
      </w:tabs>
      <w:spacing w:before="240" w:after="60"/>
      <w:jc w:val="both"/>
      <w:outlineLvl w:val="4"/>
    </w:pPr>
    <w:rPr>
      <w:rFonts w:ascii="Arial" w:hAnsi="Arial"/>
      <w:sz w:val="22"/>
      <w:szCs w:val="20"/>
    </w:rPr>
  </w:style>
  <w:style w:type="paragraph" w:styleId="Heading6">
    <w:name w:val="heading 6"/>
    <w:basedOn w:val="Normal"/>
    <w:next w:val="Normal"/>
    <w:link w:val="Heading6Char"/>
    <w:qFormat/>
    <w:pPr>
      <w:numPr>
        <w:ilvl w:val="5"/>
        <w:numId w:val="1"/>
      </w:numPr>
      <w:tabs>
        <w:tab w:val="left" w:pos="1620"/>
      </w:tabs>
      <w:spacing w:before="240" w:after="60"/>
      <w:jc w:val="both"/>
      <w:outlineLvl w:val="5"/>
    </w:pPr>
    <w:rPr>
      <w:i/>
      <w:sz w:val="22"/>
      <w:szCs w:val="20"/>
    </w:rPr>
  </w:style>
  <w:style w:type="paragraph" w:styleId="Heading7">
    <w:name w:val="heading 7"/>
    <w:basedOn w:val="Normal"/>
    <w:next w:val="Normal"/>
    <w:link w:val="Heading7Char"/>
    <w:qFormat/>
    <w:pPr>
      <w:numPr>
        <w:ilvl w:val="6"/>
        <w:numId w:val="1"/>
      </w:numPr>
      <w:tabs>
        <w:tab w:val="left" w:pos="1620"/>
      </w:tabs>
      <w:spacing w:before="240" w:after="60"/>
      <w:jc w:val="both"/>
      <w:outlineLvl w:val="6"/>
    </w:pPr>
    <w:rPr>
      <w:rFonts w:ascii="Arial" w:hAnsi="Arial"/>
      <w:sz w:val="20"/>
      <w:szCs w:val="20"/>
    </w:rPr>
  </w:style>
  <w:style w:type="paragraph" w:styleId="Heading8">
    <w:name w:val="heading 8"/>
    <w:basedOn w:val="Normal"/>
    <w:next w:val="Normal"/>
    <w:link w:val="Heading8Char"/>
    <w:qFormat/>
    <w:pPr>
      <w:numPr>
        <w:ilvl w:val="7"/>
        <w:numId w:val="1"/>
      </w:numPr>
      <w:tabs>
        <w:tab w:val="left" w:pos="1620"/>
      </w:tabs>
      <w:spacing w:before="240" w:after="60"/>
      <w:jc w:val="both"/>
      <w:outlineLvl w:val="7"/>
    </w:pPr>
    <w:rPr>
      <w:rFonts w:ascii="Arial" w:hAnsi="Arial"/>
      <w:i/>
      <w:sz w:val="20"/>
      <w:szCs w:val="20"/>
    </w:rPr>
  </w:style>
  <w:style w:type="paragraph" w:styleId="Heading9">
    <w:name w:val="heading 9"/>
    <w:basedOn w:val="Normal"/>
    <w:next w:val="Normal"/>
    <w:link w:val="Heading9Char"/>
    <w:qFormat/>
    <w:pPr>
      <w:numPr>
        <w:ilvl w:val="8"/>
        <w:numId w:val="1"/>
      </w:numPr>
      <w:tabs>
        <w:tab w:val="left" w:pos="1620"/>
      </w:tab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smallCaps/>
      <w:kern w:val="28"/>
      <w:sz w:val="16"/>
      <w:lang w:bidi="ar-SA"/>
    </w:rPr>
  </w:style>
  <w:style w:type="character" w:customStyle="1" w:styleId="Heading2Char">
    <w:name w:val="Heading 2 Char"/>
    <w:link w:val="Heading2"/>
    <w:rPr>
      <w:sz w:val="16"/>
      <w:lang w:bidi="ar-SA"/>
    </w:rPr>
  </w:style>
  <w:style w:type="character" w:customStyle="1" w:styleId="Heading3Char">
    <w:name w:val="Heading 3 Char"/>
    <w:link w:val="Heading3"/>
    <w:rPr>
      <w:sz w:val="16"/>
      <w:lang w:bidi="ar-SA"/>
    </w:rPr>
  </w:style>
  <w:style w:type="character" w:customStyle="1" w:styleId="Heading4Char">
    <w:name w:val="Heading 4 Char"/>
    <w:link w:val="Heading4"/>
    <w:rPr>
      <w:rFonts w:ascii="Arial" w:hAnsi="Arial"/>
      <w:b/>
      <w:sz w:val="16"/>
      <w:lang w:bidi="ar-SA"/>
    </w:rPr>
  </w:style>
  <w:style w:type="character" w:customStyle="1" w:styleId="Heading5Char">
    <w:name w:val="Heading 5 Char"/>
    <w:link w:val="Heading5"/>
    <w:rPr>
      <w:rFonts w:ascii="Arial" w:hAnsi="Arial"/>
      <w:sz w:val="22"/>
      <w:lang w:bidi="ar-SA"/>
    </w:rPr>
  </w:style>
  <w:style w:type="character" w:customStyle="1" w:styleId="Heading6Char">
    <w:name w:val="Heading 6 Char"/>
    <w:link w:val="Heading6"/>
    <w:rPr>
      <w:i/>
      <w:sz w:val="22"/>
      <w:lang w:bidi="ar-SA"/>
    </w:rPr>
  </w:style>
  <w:style w:type="character" w:customStyle="1" w:styleId="Heading7Char">
    <w:name w:val="Heading 7 Char"/>
    <w:link w:val="Heading7"/>
    <w:rPr>
      <w:rFonts w:ascii="Arial" w:hAnsi="Arial"/>
      <w:lang w:bidi="ar-SA"/>
    </w:rPr>
  </w:style>
  <w:style w:type="character" w:customStyle="1" w:styleId="Heading8Char">
    <w:name w:val="Heading 8 Char"/>
    <w:link w:val="Heading8"/>
    <w:rPr>
      <w:rFonts w:ascii="Arial" w:hAnsi="Arial"/>
      <w:i/>
      <w:lang w:bidi="ar-SA"/>
    </w:rPr>
  </w:style>
  <w:style w:type="character" w:customStyle="1" w:styleId="Heading9Char">
    <w:name w:val="Heading 9 Char"/>
    <w:link w:val="Heading9"/>
    <w:rPr>
      <w:rFonts w:ascii="Arial" w:hAnsi="Arial"/>
      <w:b/>
      <w:i/>
      <w:sz w:val="18"/>
      <w:lang w:bidi="ar-SA"/>
    </w:rPr>
  </w:style>
  <w:style w:type="paragraph" w:customStyle="1" w:styleId="toc">
    <w:name w:val="toc"/>
    <w:uiPriority w:val="99"/>
    <w:pPr>
      <w:tabs>
        <w:tab w:val="left" w:pos="2880"/>
        <w:tab w:val="right" w:leader="dot" w:pos="8730"/>
      </w:tabs>
      <w:spacing w:after="60"/>
      <w:ind w:left="2880" w:right="2074" w:hanging="900"/>
      <w:jc w:val="both"/>
    </w:pPr>
    <w:rPr>
      <w:b/>
      <w:smallCaps/>
      <w:sz w:val="16"/>
      <w:lang w:bidi="ar-SA"/>
    </w:rPr>
  </w:style>
  <w:style w:type="paragraph" w:customStyle="1" w:styleId="tocexhibit">
    <w:name w:val="toc exhibit"/>
    <w:basedOn w:val="toc"/>
    <w:uiPriority w:val="99"/>
    <w:pPr>
      <w:tabs>
        <w:tab w:val="right" w:pos="2430"/>
        <w:tab w:val="left" w:pos="2970"/>
      </w:tabs>
    </w:pPr>
  </w:style>
  <w:style w:type="paragraph" w:customStyle="1" w:styleId="Wheras">
    <w:name w:val="Wheras"/>
    <w:basedOn w:val="Normal"/>
    <w:uiPriority w:val="99"/>
    <w:pPr>
      <w:tabs>
        <w:tab w:val="left" w:pos="1620"/>
      </w:tabs>
      <w:spacing w:before="240" w:after="60"/>
      <w:ind w:left="86"/>
      <w:jc w:val="both"/>
    </w:pPr>
    <w:rPr>
      <w:sz w:val="16"/>
      <w:szCs w:val="20"/>
    </w:rPr>
  </w:style>
  <w:style w:type="paragraph" w:customStyle="1" w:styleId="Bookman">
    <w:name w:val="Bookman"/>
    <w:basedOn w:val="Normal"/>
    <w:uiPriority w:val="99"/>
    <w:pPr>
      <w:keepNext/>
      <w:keepLines/>
      <w:pageBreakBefore/>
      <w:tabs>
        <w:tab w:val="left" w:pos="1620"/>
      </w:tabs>
      <w:spacing w:after="60"/>
      <w:ind w:left="86"/>
      <w:jc w:val="both"/>
    </w:pPr>
    <w:rPr>
      <w:rFonts w:ascii="Bookman" w:hAnsi="Bookman"/>
      <w:sz w:val="20"/>
      <w:szCs w:val="20"/>
    </w:rPr>
  </w:style>
  <w:style w:type="paragraph" w:styleId="BodyTextIndent3">
    <w:name w:val="Body Text Indent 3"/>
    <w:basedOn w:val="Normal"/>
    <w:link w:val="BodyTextIndent3Char"/>
    <w:uiPriority w:val="99"/>
    <w:pPr>
      <w:tabs>
        <w:tab w:val="left" w:pos="1620"/>
      </w:tabs>
      <w:spacing w:after="60"/>
      <w:ind w:left="86"/>
    </w:pPr>
    <w:rPr>
      <w:b/>
      <w:sz w:val="20"/>
      <w:szCs w:val="20"/>
    </w:rPr>
  </w:style>
  <w:style w:type="character" w:customStyle="1" w:styleId="BodyTextIndent3Char">
    <w:name w:val="Body Text Indent 3 Char"/>
    <w:link w:val="BodyTextIndent3"/>
    <w:uiPriority w:val="99"/>
    <w:semiHidden/>
    <w:rPr>
      <w:sz w:val="16"/>
      <w:szCs w:val="16"/>
    </w:rPr>
  </w:style>
  <w:style w:type="paragraph" w:styleId="Footer">
    <w:name w:val="footer"/>
    <w:basedOn w:val="Normal"/>
    <w:link w:val="FooterChar"/>
    <w:uiPriority w:val="99"/>
    <w:pPr>
      <w:tabs>
        <w:tab w:val="center" w:pos="5400"/>
        <w:tab w:val="right" w:pos="10620"/>
      </w:tabs>
      <w:spacing w:after="60"/>
      <w:jc w:val="both"/>
    </w:pPr>
    <w:rPr>
      <w:color w:val="000000"/>
      <w:sz w:val="14"/>
      <w:szCs w:val="20"/>
    </w:rPr>
  </w:style>
  <w:style w:type="character" w:customStyle="1" w:styleId="FooterChar">
    <w:name w:val="Footer Char"/>
    <w:link w:val="Footer"/>
    <w:uiPriority w:val="99"/>
    <w:semiHidden/>
    <w:rPr>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link w:val="HTMLPreformatted"/>
    <w:uiPriority w:val="99"/>
    <w:semiHidden/>
    <w:rPr>
      <w:rFonts w:ascii="Courier New" w:hAnsi="Courier New" w:cs="Courier New"/>
      <w:sz w:val="20"/>
      <w:szCs w:val="20"/>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sz w:val="24"/>
      <w:szCs w:val="24"/>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link w:val="BodyTextIndent2"/>
    <w:uiPriority w:val="99"/>
    <w:semiHidden/>
    <w:rPr>
      <w:sz w:val="24"/>
      <w:szCs w:val="24"/>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link w:val="BodyTextIndent"/>
    <w:uiPriority w:val="99"/>
    <w:semiHidden/>
    <w:rPr>
      <w:sz w:val="24"/>
      <w:szCs w:val="24"/>
    </w:r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sz w:val="24"/>
      <w:szCs w:val="24"/>
    </w:rPr>
  </w:style>
  <w:style w:type="paragraph" w:customStyle="1" w:styleId="Bullet">
    <w:name w:val="Bullet"/>
    <w:basedOn w:val="BodyText"/>
    <w:uiPriority w:val="99"/>
    <w:pPr>
      <w:tabs>
        <w:tab w:val="num" w:pos="720"/>
      </w:tabs>
      <w:spacing w:after="0"/>
      <w:ind w:left="720" w:hanging="720"/>
    </w:pPr>
    <w:rPr>
      <w:szCs w:val="20"/>
    </w:rPr>
  </w:style>
  <w:style w:type="paragraph" w:customStyle="1" w:styleId="Blockquote">
    <w:name w:val="Blockquote"/>
    <w:basedOn w:val="Normal"/>
    <w:uiPriority w:val="99"/>
    <w:pPr>
      <w:spacing w:before="100" w:after="100"/>
      <w:ind w:left="360" w:right="360"/>
    </w:pPr>
    <w:rPr>
      <w:szCs w:val="20"/>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locked/>
    <w:rPr>
      <w:rFonts w:ascii="Tahoma" w:hAnsi="Tahoma" w:cs="Tahoma"/>
      <w:sz w:val="16"/>
      <w:szCs w:val="16"/>
    </w:rPr>
  </w:style>
  <w:style w:type="character" w:styleId="Emphasis">
    <w:name w:val="Emphasis"/>
    <w:uiPriority w:val="99"/>
    <w:qFormat/>
    <w:locked/>
    <w:rPr>
      <w:rFonts w:cs="Times New Roman"/>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pPr>
    <w:rPr>
      <w:sz w:val="22"/>
      <w:szCs w:val="22"/>
      <w:lang w:bidi="en-US"/>
    </w:rPr>
  </w:style>
  <w:style w:type="paragraph" w:styleId="Revision">
    <w:name w:val="Revision"/>
    <w:hidden/>
    <w:uiPriority w:val="99"/>
    <w:semiHidden/>
    <w:rPr>
      <w:sz w:val="24"/>
      <w:szCs w:val="24"/>
      <w:lang w:bidi="ar-SA"/>
    </w:rPr>
  </w:style>
  <w:style w:type="character" w:styleId="Strong">
    <w:name w:val="Strong"/>
    <w:basedOn w:val="DefaultParagraphFont"/>
    <w:uiPriority w:val="22"/>
    <w:qFormat/>
    <w:locked/>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bidi="ar-SA"/>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bidi="ar-SA"/>
    </w:rPr>
  </w:style>
  <w:style w:type="paragraph" w:styleId="NormalWeb">
    <w:name w:val="Normal (Web)"/>
    <w:basedOn w:val="Normal"/>
    <w:uiPriority w:val="99"/>
    <w:unhideWhenUsed/>
    <w:pPr>
      <w:spacing w:before="100" w:beforeAutospacing="1" w:after="100" w:afterAutospacing="1"/>
    </w:pPr>
    <w:rPr>
      <w:lang w:bidi="he-IL"/>
    </w:rPr>
  </w:style>
  <w:style w:type="character" w:customStyle="1" w:styleId="Indent15Char">
    <w:name w:val="Indent 1.5 Char"/>
    <w:link w:val="Indent15"/>
    <w:locked/>
    <w:rPr>
      <w:sz w:val="24"/>
      <w:szCs w:val="24"/>
      <w:lang w:bidi="ar-SA"/>
    </w:rPr>
  </w:style>
  <w:style w:type="paragraph" w:customStyle="1" w:styleId="Indent15">
    <w:name w:val="Indent 1.5"/>
    <w:basedOn w:val="Normal"/>
    <w:link w:val="Indent15Char"/>
    <w:pPr>
      <w:spacing w:after="240"/>
      <w:ind w:left="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31770">
      <w:bodyDiv w:val="1"/>
      <w:marLeft w:val="0"/>
      <w:marRight w:val="0"/>
      <w:marTop w:val="0"/>
      <w:marBottom w:val="0"/>
      <w:divBdr>
        <w:top w:val="none" w:sz="0" w:space="0" w:color="auto"/>
        <w:left w:val="none" w:sz="0" w:space="0" w:color="auto"/>
        <w:bottom w:val="none" w:sz="0" w:space="0" w:color="auto"/>
        <w:right w:val="none" w:sz="0" w:space="0" w:color="auto"/>
      </w:divBdr>
    </w:div>
    <w:div w:id="417675076">
      <w:bodyDiv w:val="1"/>
      <w:marLeft w:val="0"/>
      <w:marRight w:val="0"/>
      <w:marTop w:val="0"/>
      <w:marBottom w:val="0"/>
      <w:divBdr>
        <w:top w:val="none" w:sz="0" w:space="0" w:color="auto"/>
        <w:left w:val="none" w:sz="0" w:space="0" w:color="auto"/>
        <w:bottom w:val="none" w:sz="0" w:space="0" w:color="auto"/>
        <w:right w:val="none" w:sz="0" w:space="0" w:color="auto"/>
      </w:divBdr>
    </w:div>
    <w:div w:id="566721295">
      <w:bodyDiv w:val="1"/>
      <w:marLeft w:val="0"/>
      <w:marRight w:val="0"/>
      <w:marTop w:val="0"/>
      <w:marBottom w:val="0"/>
      <w:divBdr>
        <w:top w:val="none" w:sz="0" w:space="0" w:color="auto"/>
        <w:left w:val="none" w:sz="0" w:space="0" w:color="auto"/>
        <w:bottom w:val="none" w:sz="0" w:space="0" w:color="auto"/>
        <w:right w:val="none" w:sz="0" w:space="0" w:color="auto"/>
      </w:divBdr>
    </w:div>
    <w:div w:id="570190902">
      <w:bodyDiv w:val="1"/>
      <w:marLeft w:val="0"/>
      <w:marRight w:val="0"/>
      <w:marTop w:val="0"/>
      <w:marBottom w:val="0"/>
      <w:divBdr>
        <w:top w:val="none" w:sz="0" w:space="0" w:color="auto"/>
        <w:left w:val="none" w:sz="0" w:space="0" w:color="auto"/>
        <w:bottom w:val="none" w:sz="0" w:space="0" w:color="auto"/>
        <w:right w:val="none" w:sz="0" w:space="0" w:color="auto"/>
      </w:divBdr>
    </w:div>
    <w:div w:id="1165129138">
      <w:bodyDiv w:val="1"/>
      <w:marLeft w:val="0"/>
      <w:marRight w:val="0"/>
      <w:marTop w:val="0"/>
      <w:marBottom w:val="0"/>
      <w:divBdr>
        <w:top w:val="none" w:sz="0" w:space="0" w:color="auto"/>
        <w:left w:val="none" w:sz="0" w:space="0" w:color="auto"/>
        <w:bottom w:val="none" w:sz="0" w:space="0" w:color="auto"/>
        <w:right w:val="none" w:sz="0" w:space="0" w:color="auto"/>
      </w:divBdr>
    </w:div>
    <w:div w:id="1195771634">
      <w:bodyDiv w:val="1"/>
      <w:marLeft w:val="0"/>
      <w:marRight w:val="0"/>
      <w:marTop w:val="0"/>
      <w:marBottom w:val="0"/>
      <w:divBdr>
        <w:top w:val="none" w:sz="0" w:space="0" w:color="auto"/>
        <w:left w:val="none" w:sz="0" w:space="0" w:color="auto"/>
        <w:bottom w:val="none" w:sz="0" w:space="0" w:color="auto"/>
        <w:right w:val="none" w:sz="0" w:space="0" w:color="auto"/>
      </w:divBdr>
    </w:div>
    <w:div w:id="1254557297">
      <w:bodyDiv w:val="1"/>
      <w:marLeft w:val="0"/>
      <w:marRight w:val="0"/>
      <w:marTop w:val="0"/>
      <w:marBottom w:val="0"/>
      <w:divBdr>
        <w:top w:val="none" w:sz="0" w:space="0" w:color="auto"/>
        <w:left w:val="none" w:sz="0" w:space="0" w:color="auto"/>
        <w:bottom w:val="none" w:sz="0" w:space="0" w:color="auto"/>
        <w:right w:val="none" w:sz="0" w:space="0" w:color="auto"/>
      </w:divBdr>
    </w:div>
    <w:div w:id="1277442393">
      <w:bodyDiv w:val="1"/>
      <w:marLeft w:val="0"/>
      <w:marRight w:val="0"/>
      <w:marTop w:val="0"/>
      <w:marBottom w:val="0"/>
      <w:divBdr>
        <w:top w:val="none" w:sz="0" w:space="0" w:color="auto"/>
        <w:left w:val="none" w:sz="0" w:space="0" w:color="auto"/>
        <w:bottom w:val="none" w:sz="0" w:space="0" w:color="auto"/>
        <w:right w:val="none" w:sz="0" w:space="0" w:color="auto"/>
      </w:divBdr>
    </w:div>
    <w:div w:id="1372876086">
      <w:bodyDiv w:val="1"/>
      <w:marLeft w:val="0"/>
      <w:marRight w:val="0"/>
      <w:marTop w:val="0"/>
      <w:marBottom w:val="0"/>
      <w:divBdr>
        <w:top w:val="none" w:sz="0" w:space="0" w:color="auto"/>
        <w:left w:val="none" w:sz="0" w:space="0" w:color="auto"/>
        <w:bottom w:val="none" w:sz="0" w:space="0" w:color="auto"/>
        <w:right w:val="none" w:sz="0" w:space="0" w:color="auto"/>
      </w:divBdr>
    </w:div>
    <w:div w:id="1386485613">
      <w:bodyDiv w:val="1"/>
      <w:marLeft w:val="0"/>
      <w:marRight w:val="0"/>
      <w:marTop w:val="0"/>
      <w:marBottom w:val="0"/>
      <w:divBdr>
        <w:top w:val="none" w:sz="0" w:space="0" w:color="auto"/>
        <w:left w:val="none" w:sz="0" w:space="0" w:color="auto"/>
        <w:bottom w:val="none" w:sz="0" w:space="0" w:color="auto"/>
        <w:right w:val="none" w:sz="0" w:space="0" w:color="auto"/>
      </w:divBdr>
    </w:div>
    <w:div w:id="1429620678">
      <w:bodyDiv w:val="1"/>
      <w:marLeft w:val="0"/>
      <w:marRight w:val="0"/>
      <w:marTop w:val="0"/>
      <w:marBottom w:val="0"/>
      <w:divBdr>
        <w:top w:val="none" w:sz="0" w:space="0" w:color="auto"/>
        <w:left w:val="none" w:sz="0" w:space="0" w:color="auto"/>
        <w:bottom w:val="none" w:sz="0" w:space="0" w:color="auto"/>
        <w:right w:val="none" w:sz="0" w:space="0" w:color="auto"/>
      </w:divBdr>
    </w:div>
    <w:div w:id="1461800506">
      <w:bodyDiv w:val="1"/>
      <w:marLeft w:val="0"/>
      <w:marRight w:val="0"/>
      <w:marTop w:val="0"/>
      <w:marBottom w:val="0"/>
      <w:divBdr>
        <w:top w:val="none" w:sz="0" w:space="0" w:color="auto"/>
        <w:left w:val="none" w:sz="0" w:space="0" w:color="auto"/>
        <w:bottom w:val="none" w:sz="0" w:space="0" w:color="auto"/>
        <w:right w:val="none" w:sz="0" w:space="0" w:color="auto"/>
      </w:divBdr>
    </w:div>
    <w:div w:id="1551499283">
      <w:bodyDiv w:val="1"/>
      <w:marLeft w:val="0"/>
      <w:marRight w:val="0"/>
      <w:marTop w:val="0"/>
      <w:marBottom w:val="0"/>
      <w:divBdr>
        <w:top w:val="none" w:sz="0" w:space="0" w:color="auto"/>
        <w:left w:val="none" w:sz="0" w:space="0" w:color="auto"/>
        <w:bottom w:val="none" w:sz="0" w:space="0" w:color="auto"/>
        <w:right w:val="none" w:sz="0" w:space="0" w:color="auto"/>
      </w:divBdr>
    </w:div>
    <w:div w:id="1701198049">
      <w:bodyDiv w:val="1"/>
      <w:marLeft w:val="0"/>
      <w:marRight w:val="0"/>
      <w:marTop w:val="0"/>
      <w:marBottom w:val="0"/>
      <w:divBdr>
        <w:top w:val="none" w:sz="0" w:space="0" w:color="auto"/>
        <w:left w:val="none" w:sz="0" w:space="0" w:color="auto"/>
        <w:bottom w:val="none" w:sz="0" w:space="0" w:color="auto"/>
        <w:right w:val="none" w:sz="0" w:space="0" w:color="auto"/>
      </w:divBdr>
    </w:div>
    <w:div w:id="1749814322">
      <w:bodyDiv w:val="1"/>
      <w:marLeft w:val="0"/>
      <w:marRight w:val="0"/>
      <w:marTop w:val="0"/>
      <w:marBottom w:val="0"/>
      <w:divBdr>
        <w:top w:val="none" w:sz="0" w:space="0" w:color="auto"/>
        <w:left w:val="none" w:sz="0" w:space="0" w:color="auto"/>
        <w:bottom w:val="none" w:sz="0" w:space="0" w:color="auto"/>
        <w:right w:val="none" w:sz="0" w:space="0" w:color="auto"/>
      </w:divBdr>
    </w:div>
    <w:div w:id="1914201445">
      <w:marLeft w:val="93"/>
      <w:marRight w:val="93"/>
      <w:marTop w:val="0"/>
      <w:marBottom w:val="0"/>
      <w:divBdr>
        <w:top w:val="none" w:sz="0" w:space="0" w:color="auto"/>
        <w:left w:val="none" w:sz="0" w:space="0" w:color="auto"/>
        <w:bottom w:val="none" w:sz="0" w:space="0" w:color="auto"/>
        <w:right w:val="none" w:sz="0" w:space="0" w:color="auto"/>
      </w:divBdr>
    </w:div>
    <w:div w:id="1963223456">
      <w:bodyDiv w:val="1"/>
      <w:marLeft w:val="0"/>
      <w:marRight w:val="0"/>
      <w:marTop w:val="0"/>
      <w:marBottom w:val="0"/>
      <w:divBdr>
        <w:top w:val="none" w:sz="0" w:space="0" w:color="auto"/>
        <w:left w:val="none" w:sz="0" w:space="0" w:color="auto"/>
        <w:bottom w:val="none" w:sz="0" w:space="0" w:color="auto"/>
        <w:right w:val="none" w:sz="0" w:space="0" w:color="auto"/>
      </w:divBdr>
    </w:div>
    <w:div w:id="2010911629">
      <w:bodyDiv w:val="1"/>
      <w:marLeft w:val="0"/>
      <w:marRight w:val="0"/>
      <w:marTop w:val="0"/>
      <w:marBottom w:val="0"/>
      <w:divBdr>
        <w:top w:val="none" w:sz="0" w:space="0" w:color="auto"/>
        <w:left w:val="none" w:sz="0" w:space="0" w:color="auto"/>
        <w:bottom w:val="none" w:sz="0" w:space="0" w:color="auto"/>
        <w:right w:val="none" w:sz="0" w:space="0" w:color="auto"/>
      </w:divBdr>
    </w:div>
    <w:div w:id="2026708258">
      <w:bodyDiv w:val="1"/>
      <w:marLeft w:val="0"/>
      <w:marRight w:val="0"/>
      <w:marTop w:val="0"/>
      <w:marBottom w:val="0"/>
      <w:divBdr>
        <w:top w:val="none" w:sz="0" w:space="0" w:color="auto"/>
        <w:left w:val="none" w:sz="0" w:space="0" w:color="auto"/>
        <w:bottom w:val="none" w:sz="0" w:space="0" w:color="auto"/>
        <w:right w:val="none" w:sz="0" w:space="0" w:color="auto"/>
      </w:divBdr>
    </w:div>
    <w:div w:id="206020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 D M S _ E U ! 5 4 3 7 0 9 6 . 1 < / d o c u m e n t i d >  
     < s e n d e r i d > I P E R L S T E I N < / s e n d e r i d >  
     < s e n d e r e m a i l > I P E R L S T E I N @ P E A R L C O H E N . C O M < / s e n d e r e m a i l >  
     < l a s t m o d i f i e d > 2 0 2 0 - 0 6 - 1 7 T 1 0 : 0 5 : 0 0 . 0 0 0 0 0 0 0 + 0 3 : 0 0 < / l a s t m o d i f i e d >  
     < d a t a b a s e > D M S _ E U < / 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9FEAE-5F5A-41B6-BACD-5B2D951122E0}">
  <ds:schemaRefs>
    <ds:schemaRef ds:uri="http://www.imanage.com/work/xmlschema"/>
  </ds:schemaRefs>
</ds:datastoreItem>
</file>

<file path=customXml/itemProps2.xml><?xml version="1.0" encoding="utf-8"?>
<ds:datastoreItem xmlns:ds="http://schemas.openxmlformats.org/officeDocument/2006/customXml" ds:itemID="{8F2D407E-6C34-4EBE-BB60-F431FD2D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6161</Words>
  <Characters>33571</Characters>
  <Application>Microsoft Office Word</Application>
  <DocSecurity>0</DocSecurity>
  <Lines>279</Lines>
  <Paragraphs>79</Paragraphs>
  <ScaleCrop>false</ScaleCrop>
  <HeadingPairs>
    <vt:vector size="2" baseType="variant">
      <vt:variant>
        <vt:lpstr>Title</vt:lpstr>
      </vt:variant>
      <vt:variant>
        <vt:i4>1</vt:i4>
      </vt:variant>
    </vt:vector>
  </HeadingPairs>
  <TitlesOfParts>
    <vt:vector size="1" baseType="lpstr">
      <vt:lpstr/>
    </vt:vector>
  </TitlesOfParts>
  <Company>Check Point Software Technologies, Inc.</Company>
  <LinksUpToDate>false</LinksUpToDate>
  <CharactersWithSpaces>39653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pkojima</dc:creator>
  <cp:lastModifiedBy>NBA</cp:lastModifiedBy>
  <cp:revision>3</cp:revision>
  <cp:lastPrinted>2020-06-14T12:10:00Z</cp:lastPrinted>
  <dcterms:created xsi:type="dcterms:W3CDTF">2022-09-15T11:51:00Z</dcterms:created>
  <dcterms:modified xsi:type="dcterms:W3CDTF">2022-09-15T11:59:00Z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NoClassification</vt:lpwstr>
  </property>
  <property fmtid="{D5CDD505-2E9C-101B-9397-08002B2CF9AE}" pid="3" name="ClassificationDisplay">
    <vt:lpwstr>[No Classification] </vt:lpwstr>
  </property>
  <property fmtid="{D5CDD505-2E9C-101B-9397-08002B2CF9AE}" pid="4" name="Verifier">
    <vt:lpwstr>IyCHJSc6Ni2APpMzOzkqPA==</vt:lpwstr>
  </property>
  <property fmtid="{D5CDD505-2E9C-101B-9397-08002B2CF9AE}" pid="5" name="PolicyName">
    <vt:lpwstr>IyBkiiooNjePMZkxLiQsPTo=</vt:lpwstr>
  </property>
  <property fmtid="{D5CDD505-2E9C-101B-9397-08002B2CF9AE}" pid="6" name="PolicyID">
    <vt:lpwstr/>
  </property>
  <property fmtid="{D5CDD505-2E9C-101B-9397-08002B2CF9AE}" pid="7" name="DomainID">
    <vt:lpwstr/>
  </property>
  <property fmtid="{D5CDD505-2E9C-101B-9397-08002B2CF9AE}" pid="8" name="HText">
    <vt:lpwstr/>
  </property>
  <property fmtid="{D5CDD505-2E9C-101B-9397-08002B2CF9AE}" pid="9" name="FText">
    <vt:lpwstr/>
  </property>
  <property fmtid="{D5CDD505-2E9C-101B-9397-08002B2CF9AE}" pid="10" name="WMark">
    <vt:lpwstr/>
  </property>
  <property fmtid="{D5CDD505-2E9C-101B-9397-08002B2CF9AE}" pid="11" name="Set">
    <vt:lpwstr>Ky4oOiM=</vt:lpwstr>
  </property>
  <property fmtid="{D5CDD505-2E9C-101B-9397-08002B2CF9AE}" pid="12" name="Version">
    <vt:lpwstr>Xw==</vt:lpwstr>
  </property>
  <property fmtid="{D5CDD505-2E9C-101B-9397-08002B2CF9AE}" pid="13" name="lqminfo">
    <vt:i4>8</vt:i4>
  </property>
  <property fmtid="{D5CDD505-2E9C-101B-9397-08002B2CF9AE}" pid="14" name="lqmsess">
    <vt:lpwstr>5800b603-a713-4f0b-b78d-3c43976fedc9</vt:lpwstr>
  </property>
</Properties>
</file>