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C8C6" w14:textId="77777777" w:rsidR="00A33270" w:rsidRPr="004378FF" w:rsidRDefault="00A33270" w:rsidP="008B34BF">
      <w:pPr>
        <w:widowControl w:val="0"/>
        <w:jc w:val="center"/>
        <w:rPr>
          <w:rFonts w:asciiTheme="majorBidi" w:hAnsiTheme="majorBidi" w:cstheme="majorBidi"/>
          <w:b/>
          <w:bCs/>
          <w:sz w:val="22"/>
          <w:szCs w:val="22"/>
          <w:u w:val="single"/>
        </w:rPr>
      </w:pPr>
      <w:r w:rsidRPr="004378FF">
        <w:rPr>
          <w:rFonts w:asciiTheme="majorBidi" w:hAnsiTheme="majorBidi" w:cstheme="majorBidi"/>
          <w:b/>
          <w:bCs/>
          <w:sz w:val="22"/>
          <w:szCs w:val="22"/>
          <w:u w:val="single"/>
        </w:rPr>
        <w:t>Loan Agreement</w:t>
      </w:r>
    </w:p>
    <w:p w14:paraId="2DF01BF0" w14:textId="77777777" w:rsidR="00A33270" w:rsidRPr="004378FF" w:rsidRDefault="00A33270" w:rsidP="008B34BF">
      <w:pPr>
        <w:widowControl w:val="0"/>
        <w:rPr>
          <w:rFonts w:asciiTheme="majorBidi" w:hAnsiTheme="majorBidi" w:cstheme="majorBidi"/>
          <w:sz w:val="22"/>
          <w:szCs w:val="22"/>
        </w:rPr>
      </w:pPr>
    </w:p>
    <w:p w14:paraId="6F6C8F04" w14:textId="13B08411" w:rsidR="00A33270" w:rsidRPr="004378FF" w:rsidRDefault="00A33270" w:rsidP="009560F3">
      <w:pPr>
        <w:widowControl w:val="0"/>
        <w:rPr>
          <w:rFonts w:asciiTheme="majorBidi" w:hAnsiTheme="majorBidi" w:cstheme="majorBidi"/>
          <w:sz w:val="22"/>
          <w:szCs w:val="22"/>
        </w:rPr>
      </w:pPr>
      <w:r w:rsidRPr="004378FF">
        <w:rPr>
          <w:rFonts w:asciiTheme="majorBidi" w:hAnsiTheme="majorBidi" w:cstheme="majorBidi"/>
          <w:sz w:val="22"/>
          <w:szCs w:val="22"/>
        </w:rPr>
        <w:t>This Loan Agreement (the “</w:t>
      </w:r>
      <w:r w:rsidRPr="004378FF">
        <w:rPr>
          <w:rFonts w:asciiTheme="majorBidi" w:hAnsiTheme="majorBidi" w:cstheme="majorBidi"/>
          <w:b/>
          <w:bCs/>
          <w:sz w:val="22"/>
          <w:szCs w:val="22"/>
        </w:rPr>
        <w:t>Agreement</w:t>
      </w:r>
      <w:r w:rsidR="00820DFB" w:rsidRPr="004378FF">
        <w:rPr>
          <w:rFonts w:asciiTheme="majorBidi" w:hAnsiTheme="majorBidi" w:cstheme="majorBidi"/>
          <w:sz w:val="22"/>
          <w:szCs w:val="22"/>
        </w:rPr>
        <w:t>”</w:t>
      </w:r>
      <w:r w:rsidRPr="004378FF">
        <w:rPr>
          <w:rFonts w:asciiTheme="majorBidi" w:hAnsiTheme="majorBidi" w:cstheme="majorBidi"/>
          <w:sz w:val="22"/>
          <w:szCs w:val="22"/>
        </w:rPr>
        <w:t xml:space="preserve">) is made and entered into as of </w:t>
      </w:r>
      <w:r w:rsidR="00355A90" w:rsidRPr="004378FF">
        <w:rPr>
          <w:rFonts w:asciiTheme="majorBidi" w:hAnsiTheme="majorBidi" w:cstheme="majorBidi"/>
          <w:sz w:val="22"/>
          <w:szCs w:val="22"/>
        </w:rPr>
        <w:t>___</w:t>
      </w:r>
      <w:r w:rsidRPr="004378FF">
        <w:rPr>
          <w:rFonts w:asciiTheme="majorBidi" w:hAnsiTheme="majorBidi" w:cstheme="majorBidi"/>
          <w:sz w:val="22"/>
          <w:szCs w:val="22"/>
        </w:rPr>
        <w:t>__, 20</w:t>
      </w:r>
      <w:r w:rsidR="00EC10D6">
        <w:rPr>
          <w:rFonts w:asciiTheme="majorBidi" w:hAnsiTheme="majorBidi" w:cstheme="majorBidi"/>
          <w:sz w:val="22"/>
          <w:szCs w:val="22"/>
        </w:rPr>
        <w:t>2</w:t>
      </w:r>
      <w:r w:rsidR="00E15CD4">
        <w:rPr>
          <w:rFonts w:asciiTheme="majorBidi" w:hAnsiTheme="majorBidi" w:cstheme="majorBidi"/>
          <w:sz w:val="22"/>
          <w:szCs w:val="22"/>
        </w:rPr>
        <w:t>________</w:t>
      </w:r>
      <w:r w:rsidRPr="004378FF">
        <w:rPr>
          <w:rFonts w:asciiTheme="majorBidi" w:hAnsiTheme="majorBidi" w:cstheme="majorBidi"/>
          <w:sz w:val="22"/>
          <w:szCs w:val="22"/>
        </w:rPr>
        <w:t xml:space="preserve">, by and </w:t>
      </w:r>
      <w:r w:rsidR="00820DFB" w:rsidRPr="004378FF">
        <w:rPr>
          <w:rFonts w:asciiTheme="majorBidi" w:hAnsiTheme="majorBidi" w:cstheme="majorBidi"/>
          <w:sz w:val="22"/>
          <w:szCs w:val="22"/>
        </w:rPr>
        <w:t>among</w:t>
      </w:r>
      <w:r w:rsidRPr="004378FF">
        <w:rPr>
          <w:rFonts w:asciiTheme="majorBidi" w:hAnsiTheme="majorBidi" w:cstheme="majorBidi"/>
          <w:sz w:val="22"/>
          <w:szCs w:val="22"/>
        </w:rPr>
        <w:t xml:space="preserve"> </w:t>
      </w:r>
      <w:r w:rsidR="00E15CD4">
        <w:rPr>
          <w:rFonts w:asciiTheme="majorBidi" w:hAnsiTheme="majorBidi" w:cstheme="majorBidi"/>
          <w:sz w:val="22"/>
          <w:szCs w:val="22"/>
        </w:rPr>
        <w:t>_____________________</w:t>
      </w:r>
      <w:r w:rsidR="00820DFB" w:rsidRPr="004378FF">
        <w:rPr>
          <w:rFonts w:asciiTheme="majorBidi" w:hAnsiTheme="majorBidi" w:cstheme="majorBidi"/>
          <w:sz w:val="22"/>
          <w:szCs w:val="22"/>
        </w:rPr>
        <w:t xml:space="preserve"> Ltd</w:t>
      </w:r>
      <w:r w:rsidR="00F169AC" w:rsidRPr="004378FF">
        <w:rPr>
          <w:rFonts w:asciiTheme="majorBidi" w:hAnsiTheme="majorBidi" w:cstheme="majorBidi"/>
          <w:sz w:val="22"/>
          <w:szCs w:val="22"/>
        </w:rPr>
        <w:t>.</w:t>
      </w:r>
      <w:r w:rsidRPr="004378FF">
        <w:rPr>
          <w:rFonts w:asciiTheme="majorBidi" w:hAnsiTheme="majorBidi" w:cstheme="majorBidi"/>
          <w:sz w:val="22"/>
          <w:szCs w:val="22"/>
        </w:rPr>
        <w:t xml:space="preserve">, having its main place of business </w:t>
      </w:r>
      <w:r w:rsidR="009560F3">
        <w:rPr>
          <w:rFonts w:asciiTheme="majorBidi" w:hAnsiTheme="majorBidi" w:cstheme="majorBidi"/>
          <w:sz w:val="22"/>
          <w:szCs w:val="22"/>
        </w:rPr>
        <w:t>____________</w:t>
      </w:r>
      <w:r w:rsidR="00E8726E" w:rsidRPr="004378FF">
        <w:rPr>
          <w:rFonts w:asciiTheme="majorBidi" w:hAnsiTheme="majorBidi" w:cstheme="majorBidi"/>
          <w:sz w:val="22"/>
          <w:szCs w:val="22"/>
        </w:rPr>
        <w:t>,</w:t>
      </w:r>
      <w:r w:rsidR="0044086C" w:rsidRPr="004378FF">
        <w:rPr>
          <w:rFonts w:asciiTheme="majorBidi" w:hAnsiTheme="majorBidi" w:cstheme="majorBidi"/>
          <w:sz w:val="22"/>
          <w:szCs w:val="22"/>
        </w:rPr>
        <w:t xml:space="preserve"> Israel</w:t>
      </w:r>
      <w:r w:rsidRPr="004378FF">
        <w:rPr>
          <w:rFonts w:asciiTheme="majorBidi" w:hAnsiTheme="majorBidi" w:cstheme="majorBidi"/>
          <w:sz w:val="22"/>
          <w:szCs w:val="22"/>
        </w:rPr>
        <w:t xml:space="preserve"> (the </w:t>
      </w:r>
      <w:r w:rsidR="00820DFB" w:rsidRPr="004378FF">
        <w:rPr>
          <w:rFonts w:asciiTheme="majorBidi" w:hAnsiTheme="majorBidi" w:cstheme="majorBidi"/>
          <w:sz w:val="22"/>
          <w:szCs w:val="22"/>
        </w:rPr>
        <w:t>“</w:t>
      </w:r>
      <w:r w:rsidRPr="004378FF">
        <w:rPr>
          <w:rFonts w:asciiTheme="majorBidi" w:hAnsiTheme="majorBidi" w:cstheme="majorBidi"/>
          <w:b/>
          <w:bCs/>
          <w:sz w:val="22"/>
          <w:szCs w:val="22"/>
        </w:rPr>
        <w:t>Company</w:t>
      </w:r>
      <w:r w:rsidR="00820DFB" w:rsidRPr="004378FF">
        <w:rPr>
          <w:rFonts w:asciiTheme="majorBidi" w:hAnsiTheme="majorBidi" w:cstheme="majorBidi"/>
          <w:sz w:val="22"/>
          <w:szCs w:val="22"/>
        </w:rPr>
        <w:t>”</w:t>
      </w:r>
      <w:r w:rsidR="00061A59" w:rsidRPr="004378FF">
        <w:rPr>
          <w:rFonts w:asciiTheme="majorBidi" w:hAnsiTheme="majorBidi" w:cstheme="majorBidi"/>
          <w:sz w:val="22"/>
          <w:szCs w:val="22"/>
        </w:rPr>
        <w:t xml:space="preserve">), and </w:t>
      </w:r>
      <w:r w:rsidR="00E15CD4">
        <w:rPr>
          <w:rFonts w:asciiTheme="majorBidi" w:hAnsiTheme="majorBidi" w:cstheme="majorBidi"/>
          <w:sz w:val="22"/>
          <w:szCs w:val="22"/>
        </w:rPr>
        <w:t>______________</w:t>
      </w:r>
      <w:r w:rsidR="00264D87" w:rsidRPr="004378FF">
        <w:rPr>
          <w:rFonts w:asciiTheme="majorBidi" w:hAnsiTheme="majorBidi" w:cstheme="majorBidi"/>
          <w:sz w:val="22"/>
          <w:szCs w:val="22"/>
        </w:rPr>
        <w:t xml:space="preserve">of </w:t>
      </w:r>
      <w:r w:rsidR="00455E4E" w:rsidRPr="004378FF">
        <w:rPr>
          <w:rFonts w:asciiTheme="majorBidi" w:hAnsiTheme="majorBidi" w:cstheme="majorBidi"/>
          <w:sz w:val="22"/>
          <w:szCs w:val="22"/>
        </w:rPr>
        <w:t xml:space="preserve"> </w:t>
      </w:r>
      <w:r w:rsidR="00E15CD4">
        <w:rPr>
          <w:rFonts w:asciiTheme="majorBidi" w:hAnsiTheme="majorBidi" w:cstheme="majorBidi"/>
          <w:sz w:val="22"/>
          <w:szCs w:val="22"/>
        </w:rPr>
        <w:t>____________________</w:t>
      </w:r>
      <w:r w:rsidR="00264D87" w:rsidRPr="004378FF">
        <w:rPr>
          <w:rFonts w:asciiTheme="majorBidi" w:hAnsiTheme="majorBidi" w:cstheme="majorBidi"/>
          <w:sz w:val="22"/>
          <w:szCs w:val="22"/>
        </w:rPr>
        <w:t>, Israel (the "</w:t>
      </w:r>
      <w:r w:rsidR="00264D87" w:rsidRPr="004378FF">
        <w:rPr>
          <w:rFonts w:asciiTheme="majorBidi" w:hAnsiTheme="majorBidi" w:cstheme="majorBidi"/>
          <w:b/>
          <w:bCs/>
          <w:sz w:val="22"/>
          <w:szCs w:val="22"/>
        </w:rPr>
        <w:t>Lender</w:t>
      </w:r>
      <w:r w:rsidR="00264D87" w:rsidRPr="004378FF">
        <w:rPr>
          <w:rFonts w:asciiTheme="majorBidi" w:hAnsiTheme="majorBidi" w:cstheme="majorBidi"/>
          <w:sz w:val="22"/>
          <w:szCs w:val="22"/>
        </w:rPr>
        <w:t>")</w:t>
      </w:r>
      <w:r w:rsidRPr="004378FF">
        <w:rPr>
          <w:rFonts w:asciiTheme="majorBidi" w:hAnsiTheme="majorBidi" w:cstheme="majorBidi"/>
          <w:sz w:val="22"/>
          <w:szCs w:val="22"/>
        </w:rPr>
        <w:t>.</w:t>
      </w:r>
    </w:p>
    <w:p w14:paraId="32B77B93" w14:textId="77777777" w:rsidR="00A33270" w:rsidRPr="004378FF" w:rsidRDefault="00A33270" w:rsidP="008B34BF">
      <w:pPr>
        <w:widowControl w:val="0"/>
        <w:rPr>
          <w:rFonts w:asciiTheme="majorBidi" w:hAnsiTheme="majorBidi" w:cstheme="majorBidi"/>
          <w:sz w:val="22"/>
          <w:szCs w:val="22"/>
        </w:rPr>
      </w:pPr>
    </w:p>
    <w:p w14:paraId="440C7844" w14:textId="77777777" w:rsidR="00A33270" w:rsidRPr="004378FF" w:rsidRDefault="001B462F" w:rsidP="004D0569">
      <w:pPr>
        <w:widowControl w:val="0"/>
        <w:rPr>
          <w:rFonts w:asciiTheme="majorBidi" w:hAnsiTheme="majorBidi" w:cstheme="majorBidi"/>
          <w:sz w:val="22"/>
          <w:szCs w:val="22"/>
        </w:rPr>
      </w:pPr>
      <w:r w:rsidRPr="004378FF">
        <w:rPr>
          <w:rFonts w:asciiTheme="majorBidi" w:hAnsiTheme="majorBidi" w:cstheme="majorBidi"/>
          <w:sz w:val="22"/>
          <w:szCs w:val="22"/>
        </w:rPr>
        <w:t>Whereas the Company wishes to obtain a loan from the Lender and t</w:t>
      </w:r>
      <w:r w:rsidR="00A33270" w:rsidRPr="004378FF">
        <w:rPr>
          <w:rFonts w:asciiTheme="majorBidi" w:hAnsiTheme="majorBidi" w:cstheme="majorBidi"/>
          <w:sz w:val="22"/>
          <w:szCs w:val="22"/>
        </w:rPr>
        <w:t xml:space="preserve">he Lender </w:t>
      </w:r>
      <w:r w:rsidR="004D0569" w:rsidRPr="004378FF">
        <w:rPr>
          <w:rFonts w:asciiTheme="majorBidi" w:hAnsiTheme="majorBidi" w:cstheme="majorBidi"/>
          <w:sz w:val="22"/>
          <w:szCs w:val="22"/>
        </w:rPr>
        <w:t>has</w:t>
      </w:r>
      <w:r w:rsidR="00A33270" w:rsidRPr="004378FF">
        <w:rPr>
          <w:rFonts w:asciiTheme="majorBidi" w:hAnsiTheme="majorBidi" w:cstheme="majorBidi"/>
          <w:sz w:val="22"/>
          <w:szCs w:val="22"/>
        </w:rPr>
        <w:t xml:space="preserve"> agreed to make a loan to the Company</w:t>
      </w:r>
      <w:r w:rsidRPr="004378FF">
        <w:rPr>
          <w:rFonts w:asciiTheme="majorBidi" w:hAnsiTheme="majorBidi" w:cstheme="majorBidi"/>
          <w:sz w:val="22"/>
          <w:szCs w:val="22"/>
        </w:rPr>
        <w:t>, all</w:t>
      </w:r>
      <w:r w:rsidR="00A33270" w:rsidRPr="004378FF">
        <w:rPr>
          <w:rFonts w:asciiTheme="majorBidi" w:hAnsiTheme="majorBidi" w:cstheme="majorBidi"/>
          <w:sz w:val="22"/>
          <w:szCs w:val="22"/>
        </w:rPr>
        <w:t xml:space="preserve"> in accordance with </w:t>
      </w:r>
      <w:r w:rsidRPr="004378FF">
        <w:rPr>
          <w:rFonts w:asciiTheme="majorBidi" w:hAnsiTheme="majorBidi" w:cstheme="majorBidi"/>
          <w:sz w:val="22"/>
          <w:szCs w:val="22"/>
        </w:rPr>
        <w:t xml:space="preserve">and subject to </w:t>
      </w:r>
      <w:r w:rsidR="00A33270" w:rsidRPr="004378FF">
        <w:rPr>
          <w:rFonts w:asciiTheme="majorBidi" w:hAnsiTheme="majorBidi" w:cstheme="majorBidi"/>
          <w:sz w:val="22"/>
          <w:szCs w:val="22"/>
        </w:rPr>
        <w:t xml:space="preserve">the terms </w:t>
      </w:r>
      <w:r w:rsidR="00132573" w:rsidRPr="004378FF">
        <w:rPr>
          <w:rFonts w:asciiTheme="majorBidi" w:hAnsiTheme="majorBidi" w:cstheme="majorBidi"/>
          <w:sz w:val="22"/>
          <w:szCs w:val="22"/>
        </w:rPr>
        <w:t xml:space="preserve">and conditions </w:t>
      </w:r>
      <w:r w:rsidR="00A33270" w:rsidRPr="004378FF">
        <w:rPr>
          <w:rFonts w:asciiTheme="majorBidi" w:hAnsiTheme="majorBidi" w:cstheme="majorBidi"/>
          <w:sz w:val="22"/>
          <w:szCs w:val="22"/>
        </w:rPr>
        <w:t>set forth herei</w:t>
      </w:r>
      <w:r w:rsidR="008D3CAF" w:rsidRPr="004378FF">
        <w:rPr>
          <w:rFonts w:asciiTheme="majorBidi" w:hAnsiTheme="majorBidi" w:cstheme="majorBidi"/>
          <w:sz w:val="22"/>
          <w:szCs w:val="22"/>
        </w:rPr>
        <w:t>n;</w:t>
      </w:r>
    </w:p>
    <w:p w14:paraId="2D6E9595" w14:textId="77777777" w:rsidR="00A33270" w:rsidRPr="004378FF" w:rsidRDefault="00A33270" w:rsidP="008B34BF">
      <w:pPr>
        <w:widowControl w:val="0"/>
        <w:rPr>
          <w:rFonts w:asciiTheme="majorBidi" w:hAnsiTheme="majorBidi" w:cstheme="majorBidi"/>
          <w:sz w:val="22"/>
          <w:szCs w:val="22"/>
        </w:rPr>
      </w:pPr>
    </w:p>
    <w:p w14:paraId="066D368C" w14:textId="77777777" w:rsidR="00A33270" w:rsidRPr="004378FF" w:rsidRDefault="00A33270" w:rsidP="008B34BF">
      <w:pPr>
        <w:widowControl w:val="0"/>
        <w:rPr>
          <w:rFonts w:asciiTheme="majorBidi" w:hAnsiTheme="majorBidi" w:cstheme="majorBidi"/>
          <w:sz w:val="22"/>
          <w:szCs w:val="22"/>
        </w:rPr>
      </w:pPr>
      <w:r w:rsidRPr="004378FF">
        <w:rPr>
          <w:rFonts w:asciiTheme="majorBidi" w:hAnsiTheme="majorBidi" w:cstheme="majorBidi"/>
          <w:sz w:val="22"/>
          <w:szCs w:val="22"/>
        </w:rPr>
        <w:t>Now, therefore, the parties hereto hereby agree as follows:</w:t>
      </w:r>
    </w:p>
    <w:p w14:paraId="26D23BED" w14:textId="77777777" w:rsidR="00A33270" w:rsidRPr="004378FF" w:rsidRDefault="00A33270" w:rsidP="008B34BF">
      <w:pPr>
        <w:widowControl w:val="0"/>
        <w:rPr>
          <w:rFonts w:asciiTheme="majorBidi" w:hAnsiTheme="majorBidi" w:cstheme="majorBidi"/>
          <w:sz w:val="22"/>
          <w:szCs w:val="22"/>
        </w:rPr>
      </w:pPr>
    </w:p>
    <w:p w14:paraId="6A51CD3C" w14:textId="77777777" w:rsidR="00A33270" w:rsidRPr="004378FF" w:rsidRDefault="00A33270" w:rsidP="00E15CD4">
      <w:pPr>
        <w:pStyle w:val="Heading1"/>
        <w:keepLines w:val="0"/>
        <w:widowControl w:val="0"/>
        <w:rPr>
          <w:rFonts w:asciiTheme="majorBidi" w:hAnsiTheme="majorBidi" w:cstheme="majorBidi"/>
          <w:sz w:val="22"/>
          <w:szCs w:val="22"/>
        </w:rPr>
      </w:pPr>
      <w:r w:rsidRPr="004378FF">
        <w:rPr>
          <w:rFonts w:asciiTheme="majorBidi" w:hAnsiTheme="majorBidi" w:cstheme="majorBidi"/>
          <w:sz w:val="22"/>
          <w:szCs w:val="22"/>
          <w:u w:val="single"/>
        </w:rPr>
        <w:t>Loan</w:t>
      </w:r>
      <w:r w:rsidRPr="004378FF">
        <w:rPr>
          <w:rFonts w:asciiTheme="majorBidi" w:hAnsiTheme="majorBidi" w:cstheme="majorBidi"/>
          <w:sz w:val="22"/>
          <w:szCs w:val="22"/>
        </w:rPr>
        <w:t xml:space="preserve">. Subject to and based on the representations and warranties made by the Company as set forth in Section </w:t>
      </w:r>
      <w:r w:rsidR="00E15CD4">
        <w:fldChar w:fldCharType="begin"/>
      </w:r>
      <w:r w:rsidR="00E15CD4">
        <w:instrText xml:space="preserve"> REF _Ref388295967 \r \h  \* MERGEFORMAT </w:instrText>
      </w:r>
      <w:r w:rsidR="00E15CD4">
        <w:fldChar w:fldCharType="separate"/>
      </w:r>
      <w:r w:rsidR="008B34BF" w:rsidRPr="004378FF">
        <w:rPr>
          <w:rFonts w:asciiTheme="majorBidi" w:hAnsiTheme="majorBidi" w:cstheme="majorBidi"/>
          <w:sz w:val="22"/>
          <w:szCs w:val="22"/>
          <w:cs/>
        </w:rPr>
        <w:t>‎</w:t>
      </w:r>
      <w:r w:rsidR="008B34BF" w:rsidRPr="004378FF">
        <w:rPr>
          <w:rFonts w:asciiTheme="majorBidi" w:hAnsiTheme="majorBidi" w:cstheme="majorBidi"/>
          <w:sz w:val="22"/>
          <w:szCs w:val="22"/>
        </w:rPr>
        <w:t>5</w:t>
      </w:r>
      <w:r w:rsidR="00E15CD4">
        <w:fldChar w:fldCharType="end"/>
      </w:r>
      <w:r w:rsidRPr="004378FF">
        <w:rPr>
          <w:rFonts w:asciiTheme="majorBidi" w:hAnsiTheme="majorBidi" w:cstheme="majorBidi"/>
          <w:sz w:val="22"/>
          <w:szCs w:val="22"/>
        </w:rPr>
        <w:t xml:space="preserve"> below, </w:t>
      </w:r>
      <w:r w:rsidR="004D0569" w:rsidRPr="004378FF">
        <w:rPr>
          <w:rFonts w:asciiTheme="majorBidi" w:hAnsiTheme="majorBidi" w:cstheme="majorBidi"/>
          <w:sz w:val="22"/>
          <w:szCs w:val="22"/>
        </w:rPr>
        <w:t>the Lender undertakes</w:t>
      </w:r>
      <w:r w:rsidRPr="004378FF">
        <w:rPr>
          <w:rFonts w:asciiTheme="majorBidi" w:hAnsiTheme="majorBidi" w:cstheme="majorBidi"/>
          <w:sz w:val="22"/>
          <w:szCs w:val="22"/>
        </w:rPr>
        <w:t xml:space="preserve"> to loan to the Company </w:t>
      </w:r>
      <w:r w:rsidR="00455E4E" w:rsidRPr="004378FF">
        <w:rPr>
          <w:rFonts w:asciiTheme="majorBidi" w:hAnsiTheme="majorBidi" w:cstheme="majorBidi"/>
          <w:sz w:val="22"/>
          <w:szCs w:val="22"/>
        </w:rPr>
        <w:t>an</w:t>
      </w:r>
      <w:r w:rsidRPr="004378FF">
        <w:rPr>
          <w:rFonts w:asciiTheme="majorBidi" w:hAnsiTheme="majorBidi" w:cstheme="majorBidi"/>
          <w:sz w:val="22"/>
          <w:szCs w:val="22"/>
        </w:rPr>
        <w:t xml:space="preserve"> amount </w:t>
      </w:r>
      <w:r w:rsidR="00455E4E" w:rsidRPr="004378FF">
        <w:rPr>
          <w:rFonts w:asciiTheme="majorBidi" w:hAnsiTheme="majorBidi" w:cstheme="majorBidi"/>
          <w:sz w:val="22"/>
          <w:szCs w:val="22"/>
        </w:rPr>
        <w:t>of</w:t>
      </w:r>
      <w:r w:rsidRPr="004378FF">
        <w:rPr>
          <w:rFonts w:asciiTheme="majorBidi" w:hAnsiTheme="majorBidi" w:cstheme="majorBidi"/>
          <w:sz w:val="22"/>
          <w:szCs w:val="22"/>
        </w:rPr>
        <w:t xml:space="preserve"> </w:t>
      </w:r>
      <w:r w:rsidR="008D3CAF" w:rsidRPr="004378FF">
        <w:rPr>
          <w:rFonts w:asciiTheme="majorBidi" w:hAnsiTheme="majorBidi" w:cstheme="majorBidi"/>
          <w:sz w:val="22"/>
          <w:szCs w:val="22"/>
        </w:rPr>
        <w:t xml:space="preserve">NIS </w:t>
      </w:r>
      <w:r w:rsidR="00E15CD4">
        <w:rPr>
          <w:rFonts w:asciiTheme="majorBidi" w:hAnsiTheme="majorBidi" w:cstheme="majorBidi"/>
          <w:sz w:val="22"/>
          <w:szCs w:val="22"/>
        </w:rPr>
        <w:t>_______________</w:t>
      </w:r>
      <w:r w:rsidR="003F5485" w:rsidRPr="004378FF">
        <w:rPr>
          <w:rFonts w:asciiTheme="majorBidi" w:hAnsiTheme="majorBidi" w:cstheme="majorBidi"/>
          <w:sz w:val="22"/>
          <w:szCs w:val="22"/>
        </w:rPr>
        <w:t xml:space="preserve"> </w:t>
      </w:r>
      <w:r w:rsidRPr="004378FF">
        <w:rPr>
          <w:rFonts w:asciiTheme="majorBidi" w:hAnsiTheme="majorBidi" w:cstheme="majorBidi"/>
          <w:sz w:val="22"/>
          <w:szCs w:val="22"/>
        </w:rPr>
        <w:t>(</w:t>
      </w:r>
      <w:r w:rsidR="00E15CD4">
        <w:rPr>
          <w:rFonts w:asciiTheme="majorBidi" w:hAnsiTheme="majorBidi" w:cstheme="majorBidi"/>
          <w:sz w:val="22"/>
          <w:szCs w:val="22"/>
        </w:rPr>
        <w:t>____________________________</w:t>
      </w:r>
      <w:r w:rsidRPr="004378FF">
        <w:rPr>
          <w:rFonts w:asciiTheme="majorBidi" w:hAnsiTheme="majorBidi" w:cstheme="majorBidi"/>
          <w:sz w:val="22"/>
          <w:szCs w:val="22"/>
        </w:rPr>
        <w:t xml:space="preserve">) (the </w:t>
      </w:r>
      <w:r w:rsidR="008D3CAF" w:rsidRPr="004378FF">
        <w:rPr>
          <w:rFonts w:asciiTheme="majorBidi" w:hAnsiTheme="majorBidi" w:cstheme="majorBidi"/>
          <w:sz w:val="22"/>
          <w:szCs w:val="22"/>
        </w:rPr>
        <w:t>“</w:t>
      </w:r>
      <w:r w:rsidRPr="004378FF">
        <w:rPr>
          <w:rFonts w:asciiTheme="majorBidi" w:hAnsiTheme="majorBidi" w:cstheme="majorBidi"/>
          <w:b/>
          <w:bCs/>
          <w:sz w:val="22"/>
          <w:szCs w:val="22"/>
        </w:rPr>
        <w:t>Loan Amount</w:t>
      </w:r>
      <w:r w:rsidR="008D3CAF" w:rsidRPr="004378FF">
        <w:rPr>
          <w:rFonts w:asciiTheme="majorBidi" w:hAnsiTheme="majorBidi" w:cstheme="majorBidi"/>
          <w:sz w:val="22"/>
          <w:szCs w:val="22"/>
        </w:rPr>
        <w:t>”</w:t>
      </w:r>
      <w:r w:rsidRPr="004378FF">
        <w:rPr>
          <w:rFonts w:asciiTheme="majorBidi" w:hAnsiTheme="majorBidi" w:cstheme="majorBidi"/>
          <w:sz w:val="22"/>
          <w:szCs w:val="22"/>
        </w:rPr>
        <w:t xml:space="preserve">). </w:t>
      </w:r>
      <w:r w:rsidR="0096517B" w:rsidRPr="004378FF">
        <w:rPr>
          <w:rFonts w:asciiTheme="majorBidi" w:hAnsiTheme="majorBidi" w:cstheme="majorBidi"/>
          <w:sz w:val="22"/>
          <w:szCs w:val="22"/>
        </w:rPr>
        <w:t>The</w:t>
      </w:r>
      <w:r w:rsidRPr="004378FF">
        <w:rPr>
          <w:rFonts w:asciiTheme="majorBidi" w:hAnsiTheme="majorBidi" w:cstheme="majorBidi"/>
          <w:sz w:val="22"/>
          <w:szCs w:val="22"/>
        </w:rPr>
        <w:t xml:space="preserve"> Lender shall transfer the Loan Amount to the account of the Company </w:t>
      </w:r>
      <w:r w:rsidR="008D3CAF" w:rsidRPr="004378FF">
        <w:rPr>
          <w:rFonts w:asciiTheme="majorBidi" w:hAnsiTheme="majorBidi" w:cstheme="majorBidi"/>
          <w:sz w:val="22"/>
          <w:szCs w:val="22"/>
        </w:rPr>
        <w:t>as shall be provided by the Company in advance</w:t>
      </w:r>
      <w:r w:rsidRPr="004378FF">
        <w:rPr>
          <w:rFonts w:asciiTheme="majorBidi" w:hAnsiTheme="majorBidi" w:cstheme="majorBidi"/>
          <w:sz w:val="22"/>
          <w:szCs w:val="22"/>
        </w:rPr>
        <w:t>.</w:t>
      </w:r>
    </w:p>
    <w:p w14:paraId="5F3B6457" w14:textId="77777777" w:rsidR="00A33270" w:rsidRPr="004378FF" w:rsidRDefault="00CC0878" w:rsidP="0096517B">
      <w:pPr>
        <w:pStyle w:val="Heading1"/>
        <w:keepLines w:val="0"/>
        <w:widowControl w:val="0"/>
        <w:rPr>
          <w:rFonts w:asciiTheme="majorBidi" w:hAnsiTheme="majorBidi" w:cstheme="majorBidi"/>
          <w:sz w:val="22"/>
          <w:szCs w:val="22"/>
        </w:rPr>
      </w:pPr>
      <w:r w:rsidRPr="004378FF">
        <w:rPr>
          <w:sz w:val="22"/>
          <w:szCs w:val="22"/>
          <w:u w:val="single"/>
        </w:rPr>
        <w:t>Interest</w:t>
      </w:r>
      <w:r w:rsidRPr="004378FF">
        <w:rPr>
          <w:sz w:val="22"/>
          <w:szCs w:val="22"/>
        </w:rPr>
        <w:t xml:space="preserve">. The Loan Amount shall bear </w:t>
      </w:r>
      <w:r w:rsidR="0019164C" w:rsidRPr="004378FF">
        <w:rPr>
          <w:sz w:val="22"/>
          <w:szCs w:val="22"/>
        </w:rPr>
        <w:t xml:space="preserve">the </w:t>
      </w:r>
      <w:r w:rsidR="0019164C" w:rsidRPr="004378FF">
        <w:rPr>
          <w:sz w:val="22"/>
          <w:szCs w:val="22"/>
          <w:highlight w:val="yellow"/>
        </w:rPr>
        <w:t>minimum</w:t>
      </w:r>
      <w:r w:rsidR="003F5485" w:rsidRPr="004378FF">
        <w:rPr>
          <w:sz w:val="22"/>
          <w:szCs w:val="22"/>
          <w:highlight w:val="yellow"/>
        </w:rPr>
        <w:t xml:space="preserve"> </w:t>
      </w:r>
      <w:r w:rsidRPr="004378FF">
        <w:rPr>
          <w:sz w:val="22"/>
          <w:szCs w:val="22"/>
          <w:highlight w:val="yellow"/>
        </w:rPr>
        <w:t>interest</w:t>
      </w:r>
      <w:r w:rsidR="00061A59" w:rsidRPr="004378FF">
        <w:rPr>
          <w:sz w:val="22"/>
          <w:szCs w:val="22"/>
          <w:highlight w:val="yellow"/>
        </w:rPr>
        <w:t xml:space="preserve"> allowed by law</w:t>
      </w:r>
      <w:r w:rsidRPr="004378FF">
        <w:rPr>
          <w:sz w:val="22"/>
          <w:szCs w:val="22"/>
          <w:highlight w:val="yellow"/>
        </w:rPr>
        <w:t>,</w:t>
      </w:r>
      <w:r w:rsidRPr="004378FF">
        <w:rPr>
          <w:sz w:val="22"/>
          <w:szCs w:val="22"/>
        </w:rPr>
        <w:t xml:space="preserve"> from the date on which it </w:t>
      </w:r>
      <w:r w:rsidR="00061A59" w:rsidRPr="004378FF">
        <w:rPr>
          <w:sz w:val="22"/>
          <w:szCs w:val="22"/>
        </w:rPr>
        <w:t>was transferred to the Company</w:t>
      </w:r>
      <w:r w:rsidRPr="004378FF">
        <w:rPr>
          <w:sz w:val="22"/>
          <w:szCs w:val="22"/>
        </w:rPr>
        <w:t xml:space="preserve"> (the “</w:t>
      </w:r>
      <w:r w:rsidRPr="004378FF">
        <w:rPr>
          <w:b/>
          <w:bCs/>
          <w:sz w:val="22"/>
          <w:szCs w:val="22"/>
        </w:rPr>
        <w:t>Interest</w:t>
      </w:r>
      <w:r w:rsidRPr="004378FF">
        <w:rPr>
          <w:sz w:val="22"/>
          <w:szCs w:val="22"/>
        </w:rPr>
        <w:t>”)</w:t>
      </w:r>
      <w:r w:rsidR="00061A59" w:rsidRPr="004378FF">
        <w:rPr>
          <w:sz w:val="22"/>
          <w:szCs w:val="22"/>
        </w:rPr>
        <w:t>,</w:t>
      </w:r>
      <w:r w:rsidRPr="004378FF">
        <w:rPr>
          <w:sz w:val="22"/>
          <w:szCs w:val="22"/>
        </w:rPr>
        <w:t xml:space="preserve"> </w:t>
      </w:r>
      <w:r w:rsidR="0096517B" w:rsidRPr="004378FF">
        <w:rPr>
          <w:sz w:val="22"/>
          <w:szCs w:val="22"/>
        </w:rPr>
        <w:t>and shall</w:t>
      </w:r>
      <w:r w:rsidRPr="004378FF">
        <w:rPr>
          <w:sz w:val="22"/>
          <w:szCs w:val="22"/>
        </w:rPr>
        <w:t xml:space="preserve"> be calculated on the basis of 365 days a year.</w:t>
      </w:r>
    </w:p>
    <w:p w14:paraId="04854CE1" w14:textId="77777777" w:rsidR="00A33270" w:rsidRPr="004378FF" w:rsidRDefault="00DA27AD" w:rsidP="005F2EE4">
      <w:pPr>
        <w:pStyle w:val="Heading1"/>
        <w:keepLines w:val="0"/>
        <w:widowControl w:val="0"/>
        <w:rPr>
          <w:sz w:val="22"/>
          <w:szCs w:val="22"/>
        </w:rPr>
      </w:pPr>
      <w:r w:rsidRPr="004378FF">
        <w:rPr>
          <w:sz w:val="22"/>
          <w:szCs w:val="22"/>
          <w:u w:val="single"/>
        </w:rPr>
        <w:t>Maturity Date</w:t>
      </w:r>
      <w:r w:rsidRPr="004378FF">
        <w:rPr>
          <w:sz w:val="22"/>
          <w:szCs w:val="22"/>
        </w:rPr>
        <w:t xml:space="preserve">. The Loan Amount </w:t>
      </w:r>
      <w:r w:rsidRPr="004378FF">
        <w:rPr>
          <w:sz w:val="22"/>
          <w:szCs w:val="22"/>
          <w:highlight w:val="yellow"/>
        </w:rPr>
        <w:t>together with accrued Interest</w:t>
      </w:r>
      <w:r w:rsidRPr="004378FF">
        <w:rPr>
          <w:sz w:val="22"/>
          <w:szCs w:val="22"/>
        </w:rPr>
        <w:t xml:space="preserve"> thereon shall be due and payable by the Company to the L</w:t>
      </w:r>
      <w:r w:rsidR="005F2EE4" w:rsidRPr="004378FF">
        <w:rPr>
          <w:sz w:val="22"/>
          <w:szCs w:val="22"/>
        </w:rPr>
        <w:t>ender</w:t>
      </w:r>
      <w:r w:rsidRPr="004378FF">
        <w:rPr>
          <w:sz w:val="22"/>
          <w:szCs w:val="22"/>
        </w:rPr>
        <w:t xml:space="preserve"> on the first anniversary of the date hereof; pr</w:t>
      </w:r>
      <w:r w:rsidR="005F2EE4" w:rsidRPr="004378FF">
        <w:rPr>
          <w:sz w:val="22"/>
          <w:szCs w:val="22"/>
        </w:rPr>
        <w:t>ovided however, that the Lender</w:t>
      </w:r>
      <w:r w:rsidRPr="004378FF">
        <w:rPr>
          <w:sz w:val="22"/>
          <w:szCs w:val="22"/>
        </w:rPr>
        <w:t xml:space="preserve"> may, at </w:t>
      </w:r>
      <w:r w:rsidR="005F2EE4" w:rsidRPr="004378FF">
        <w:rPr>
          <w:sz w:val="22"/>
          <w:szCs w:val="22"/>
        </w:rPr>
        <w:t>his</w:t>
      </w:r>
      <w:r w:rsidRPr="004378FF">
        <w:rPr>
          <w:sz w:val="22"/>
          <w:szCs w:val="22"/>
        </w:rPr>
        <w:t xml:space="preserve"> discretion, extend such period by additional one year period</w:t>
      </w:r>
      <w:r w:rsidR="00AD4DF5" w:rsidRPr="004378FF">
        <w:rPr>
          <w:sz w:val="22"/>
          <w:szCs w:val="22"/>
        </w:rPr>
        <w:t>s</w:t>
      </w:r>
      <w:r w:rsidRPr="004378FF">
        <w:rPr>
          <w:sz w:val="22"/>
          <w:szCs w:val="22"/>
        </w:rPr>
        <w:t xml:space="preserve">, unless earlier repaid </w:t>
      </w:r>
      <w:r w:rsidR="006179B3" w:rsidRPr="004378FF">
        <w:rPr>
          <w:sz w:val="22"/>
          <w:szCs w:val="22"/>
        </w:rPr>
        <w:t>due to an Event of Default (as detailed below)</w:t>
      </w:r>
      <w:r w:rsidR="00144A96" w:rsidRPr="004378FF">
        <w:rPr>
          <w:sz w:val="22"/>
          <w:szCs w:val="22"/>
        </w:rPr>
        <w:t xml:space="preserve">, </w:t>
      </w:r>
      <w:r w:rsidR="00144A96" w:rsidRPr="004378FF">
        <w:rPr>
          <w:sz w:val="22"/>
          <w:szCs w:val="22"/>
          <w:highlight w:val="yellow"/>
        </w:rPr>
        <w:t xml:space="preserve">and the Company may repay the Loan </w:t>
      </w:r>
      <w:r w:rsidR="00351B72" w:rsidRPr="004378FF">
        <w:rPr>
          <w:sz w:val="22"/>
          <w:szCs w:val="22"/>
          <w:highlight w:val="yellow"/>
        </w:rPr>
        <w:t xml:space="preserve">in full, including any accrued Interest, </w:t>
      </w:r>
      <w:r w:rsidR="00144A96" w:rsidRPr="004378FF">
        <w:rPr>
          <w:sz w:val="22"/>
          <w:szCs w:val="22"/>
          <w:highlight w:val="yellow"/>
        </w:rPr>
        <w:t>at any time at its sole discretion</w:t>
      </w:r>
      <w:r w:rsidRPr="004378FF">
        <w:rPr>
          <w:sz w:val="22"/>
          <w:szCs w:val="22"/>
        </w:rPr>
        <w:t>.</w:t>
      </w:r>
      <w:r w:rsidR="0076208F" w:rsidRPr="004378FF">
        <w:rPr>
          <w:sz w:val="22"/>
          <w:szCs w:val="22"/>
        </w:rPr>
        <w:t xml:space="preserve"> Immediately upon repayment in full of the Loan Amount and any accrued Interest, the Company shall be released from any repayment obligation and this Agreement shall be deemed and regarded as terminated.</w:t>
      </w:r>
    </w:p>
    <w:p w14:paraId="08E2FD1A" w14:textId="77777777" w:rsidR="00B2488C" w:rsidRPr="004378FF" w:rsidRDefault="00B2488C" w:rsidP="00732CE9">
      <w:pPr>
        <w:pStyle w:val="Heading1"/>
        <w:keepLines w:val="0"/>
        <w:widowControl w:val="0"/>
        <w:rPr>
          <w:sz w:val="22"/>
          <w:szCs w:val="22"/>
        </w:rPr>
      </w:pPr>
      <w:r w:rsidRPr="004378FF">
        <w:rPr>
          <w:sz w:val="22"/>
          <w:szCs w:val="22"/>
          <w:u w:val="single"/>
        </w:rPr>
        <w:t>Deliverables</w:t>
      </w:r>
      <w:r w:rsidRPr="004378FF">
        <w:rPr>
          <w:sz w:val="22"/>
          <w:szCs w:val="22"/>
        </w:rPr>
        <w:t>. On the date hereof, the C</w:t>
      </w:r>
      <w:r w:rsidR="005F2EE4" w:rsidRPr="004378FF">
        <w:rPr>
          <w:sz w:val="22"/>
          <w:szCs w:val="22"/>
        </w:rPr>
        <w:t>ompany shall provide the Lender</w:t>
      </w:r>
      <w:r w:rsidRPr="004378FF">
        <w:rPr>
          <w:sz w:val="22"/>
          <w:szCs w:val="22"/>
        </w:rPr>
        <w:t xml:space="preserve"> with resolutions of the Company’s Board of Directors and shareholders, approving the execution and delivery of this Agreement and the performance by the Company of its obligations hereunder.</w:t>
      </w:r>
      <w:r w:rsidR="00B00CA4" w:rsidRPr="004378FF">
        <w:rPr>
          <w:sz w:val="22"/>
          <w:szCs w:val="22"/>
        </w:rPr>
        <w:t xml:space="preserve"> </w:t>
      </w:r>
    </w:p>
    <w:p w14:paraId="07148C1D" w14:textId="77777777" w:rsidR="00363ABF" w:rsidRPr="004378FF" w:rsidRDefault="007334A3" w:rsidP="008B34BF">
      <w:pPr>
        <w:pStyle w:val="Heading1"/>
        <w:keepLines w:val="0"/>
        <w:widowControl w:val="0"/>
        <w:rPr>
          <w:sz w:val="22"/>
          <w:szCs w:val="22"/>
        </w:rPr>
      </w:pPr>
      <w:bookmarkStart w:id="0" w:name="_Ref388295967"/>
      <w:r w:rsidRPr="004378FF">
        <w:rPr>
          <w:sz w:val="22"/>
          <w:szCs w:val="22"/>
          <w:u w:val="single"/>
        </w:rPr>
        <w:t>Representations and Warranties</w:t>
      </w:r>
      <w:r w:rsidRPr="004378FF">
        <w:rPr>
          <w:sz w:val="22"/>
          <w:szCs w:val="22"/>
        </w:rPr>
        <w:t>. The Company hereby repres</w:t>
      </w:r>
      <w:r w:rsidR="005F2EE4" w:rsidRPr="004378FF">
        <w:rPr>
          <w:sz w:val="22"/>
          <w:szCs w:val="22"/>
        </w:rPr>
        <w:t>ents and warrants to the Lender</w:t>
      </w:r>
      <w:r w:rsidRPr="004378FF">
        <w:rPr>
          <w:sz w:val="22"/>
          <w:szCs w:val="22"/>
        </w:rPr>
        <w:t xml:space="preserve"> as follows: </w:t>
      </w:r>
    </w:p>
    <w:p w14:paraId="3A4FFAD2" w14:textId="77777777" w:rsidR="00363ABF" w:rsidRPr="004378FF" w:rsidRDefault="00363ABF" w:rsidP="008B34BF">
      <w:pPr>
        <w:pStyle w:val="Heading2"/>
        <w:widowControl w:val="0"/>
        <w:rPr>
          <w:sz w:val="22"/>
          <w:szCs w:val="22"/>
        </w:rPr>
      </w:pPr>
      <w:r w:rsidRPr="004378FF">
        <w:rPr>
          <w:sz w:val="22"/>
          <w:szCs w:val="22"/>
        </w:rPr>
        <w:t>T</w:t>
      </w:r>
      <w:r w:rsidR="007334A3" w:rsidRPr="004378FF">
        <w:rPr>
          <w:sz w:val="22"/>
          <w:szCs w:val="22"/>
        </w:rPr>
        <w:t>he Company is a company duly formed and validly existing under the laws of Israel</w:t>
      </w:r>
      <w:r w:rsidRPr="004378FF">
        <w:rPr>
          <w:sz w:val="22"/>
          <w:szCs w:val="22"/>
        </w:rPr>
        <w:t>.</w:t>
      </w:r>
      <w:r w:rsidR="007334A3" w:rsidRPr="004378FF">
        <w:rPr>
          <w:sz w:val="22"/>
          <w:szCs w:val="22"/>
        </w:rPr>
        <w:t xml:space="preserve"> </w:t>
      </w:r>
    </w:p>
    <w:p w14:paraId="29560C4D" w14:textId="77777777" w:rsidR="00363ABF" w:rsidRPr="004378FF" w:rsidRDefault="00363ABF" w:rsidP="008B34BF">
      <w:pPr>
        <w:pStyle w:val="Heading2"/>
        <w:widowControl w:val="0"/>
        <w:rPr>
          <w:sz w:val="22"/>
          <w:szCs w:val="22"/>
        </w:rPr>
      </w:pPr>
      <w:r w:rsidRPr="004378FF">
        <w:rPr>
          <w:sz w:val="22"/>
          <w:szCs w:val="22"/>
        </w:rPr>
        <w:t>T</w:t>
      </w:r>
      <w:r w:rsidR="007334A3" w:rsidRPr="004378FF">
        <w:rPr>
          <w:sz w:val="22"/>
          <w:szCs w:val="22"/>
        </w:rPr>
        <w:t>he Company has full power and authority to consummate the transactions contemplated hereunder, and the consummation of such transactions and the performance of this Agreement by the Company do not violate the provisions of any applicable law, and will not result in any breach of, or constitute a default under, any agreement or instrument to which the Company is a party or under which the Company is bound</w:t>
      </w:r>
      <w:r w:rsidRPr="004378FF">
        <w:rPr>
          <w:sz w:val="22"/>
          <w:szCs w:val="22"/>
        </w:rPr>
        <w:t>.</w:t>
      </w:r>
      <w:r w:rsidR="007334A3" w:rsidRPr="004378FF">
        <w:rPr>
          <w:sz w:val="22"/>
          <w:szCs w:val="22"/>
        </w:rPr>
        <w:t xml:space="preserve"> </w:t>
      </w:r>
    </w:p>
    <w:p w14:paraId="6522C0C9" w14:textId="77777777" w:rsidR="00363ABF" w:rsidRPr="004378FF" w:rsidRDefault="00363ABF" w:rsidP="008B34BF">
      <w:pPr>
        <w:pStyle w:val="Heading2"/>
        <w:widowControl w:val="0"/>
        <w:rPr>
          <w:sz w:val="22"/>
          <w:szCs w:val="22"/>
        </w:rPr>
      </w:pPr>
      <w:r w:rsidRPr="004378FF">
        <w:rPr>
          <w:sz w:val="22"/>
          <w:szCs w:val="22"/>
        </w:rPr>
        <w:t>N</w:t>
      </w:r>
      <w:r w:rsidR="007334A3" w:rsidRPr="004378FF">
        <w:rPr>
          <w:sz w:val="22"/>
          <w:szCs w:val="22"/>
        </w:rPr>
        <w:t>o consents, authorizations or approvals or waivers of any kind of any party (including any governmental authorities and the like) are required in connection with the execution or performance of this Agreement other than the approval of the Company’s Board of Directors and shareholders</w:t>
      </w:r>
      <w:r w:rsidRPr="004378FF">
        <w:rPr>
          <w:sz w:val="22"/>
          <w:szCs w:val="22"/>
        </w:rPr>
        <w:t>.</w:t>
      </w:r>
      <w:r w:rsidR="007334A3" w:rsidRPr="004378FF">
        <w:rPr>
          <w:sz w:val="22"/>
          <w:szCs w:val="22"/>
        </w:rPr>
        <w:t xml:space="preserve"> </w:t>
      </w:r>
    </w:p>
    <w:p w14:paraId="014ABE8F" w14:textId="77777777" w:rsidR="007334A3" w:rsidRPr="004378FF" w:rsidRDefault="00363ABF" w:rsidP="008B34BF">
      <w:pPr>
        <w:pStyle w:val="Heading2"/>
        <w:widowControl w:val="0"/>
        <w:rPr>
          <w:sz w:val="22"/>
          <w:szCs w:val="22"/>
        </w:rPr>
      </w:pPr>
      <w:r w:rsidRPr="004378FF">
        <w:rPr>
          <w:sz w:val="22"/>
          <w:szCs w:val="22"/>
        </w:rPr>
        <w:t>T</w:t>
      </w:r>
      <w:r w:rsidR="007334A3" w:rsidRPr="004378FF">
        <w:rPr>
          <w:sz w:val="22"/>
          <w:szCs w:val="22"/>
        </w:rPr>
        <w:t>he execution and performance of this Agreement by the Company have been duly authorized by all necessary action, this Agreement has been duly executed and delivered by the Company, and this Agreement is the legal, valid, and binding obligation of the Company, and is fully enforceable against the Company.</w:t>
      </w:r>
      <w:bookmarkEnd w:id="0"/>
    </w:p>
    <w:p w14:paraId="2B7D17C4" w14:textId="77777777" w:rsidR="00363ABF" w:rsidRPr="004378FF" w:rsidRDefault="00363ABF" w:rsidP="007C2A2C">
      <w:pPr>
        <w:pStyle w:val="Heading1"/>
        <w:keepLines w:val="0"/>
        <w:widowControl w:val="0"/>
        <w:rPr>
          <w:sz w:val="22"/>
          <w:szCs w:val="22"/>
        </w:rPr>
      </w:pPr>
      <w:r w:rsidRPr="004378FF">
        <w:rPr>
          <w:sz w:val="22"/>
          <w:szCs w:val="22"/>
          <w:u w:val="single"/>
        </w:rPr>
        <w:t>Representations and Warranties of the Lender</w:t>
      </w:r>
      <w:r w:rsidRPr="004378FF">
        <w:rPr>
          <w:sz w:val="22"/>
          <w:szCs w:val="22"/>
        </w:rPr>
        <w:t>. Lender hereby represents and warrants to the Company as follows:</w:t>
      </w:r>
    </w:p>
    <w:p w14:paraId="79058D4C" w14:textId="77777777" w:rsidR="00363ABF" w:rsidRPr="004378FF" w:rsidRDefault="00363ABF" w:rsidP="008B34BF">
      <w:pPr>
        <w:pStyle w:val="Heading2"/>
        <w:widowControl w:val="0"/>
        <w:rPr>
          <w:sz w:val="22"/>
          <w:szCs w:val="22"/>
        </w:rPr>
      </w:pPr>
      <w:r w:rsidRPr="004378FF">
        <w:rPr>
          <w:sz w:val="22"/>
          <w:szCs w:val="22"/>
        </w:rPr>
        <w:lastRenderedPageBreak/>
        <w:t xml:space="preserve">Lender is familiar with the Company’s business and has received all information it requested with respect to the Company, including information with respect to the Company’s business, cash flow, current and prospective customers.  </w:t>
      </w:r>
    </w:p>
    <w:p w14:paraId="650A92CF" w14:textId="77777777" w:rsidR="00363ABF" w:rsidRPr="004378FF" w:rsidRDefault="00363ABF" w:rsidP="008B34BF">
      <w:pPr>
        <w:pStyle w:val="Heading2"/>
        <w:widowControl w:val="0"/>
        <w:rPr>
          <w:sz w:val="22"/>
          <w:szCs w:val="22"/>
        </w:rPr>
      </w:pPr>
      <w:r w:rsidRPr="004378FF">
        <w:rPr>
          <w:sz w:val="22"/>
          <w:szCs w:val="22"/>
        </w:rPr>
        <w:t xml:space="preserve">Lender has full power and authority and has taken all required actions necessary to permit it to execute and deliver this Agreement and to </w:t>
      </w:r>
      <w:r w:rsidR="00AD5D35" w:rsidRPr="004378FF">
        <w:rPr>
          <w:sz w:val="22"/>
          <w:szCs w:val="22"/>
        </w:rPr>
        <w:t>perform its obligations hereunder</w:t>
      </w:r>
      <w:r w:rsidRPr="004378FF">
        <w:rPr>
          <w:sz w:val="22"/>
          <w:szCs w:val="22"/>
        </w:rPr>
        <w:t>.</w:t>
      </w:r>
    </w:p>
    <w:p w14:paraId="61AEEA89" w14:textId="77777777" w:rsidR="00363ABF" w:rsidRPr="004378FF" w:rsidRDefault="00363ABF" w:rsidP="007C2A2C">
      <w:pPr>
        <w:pStyle w:val="Heading2"/>
        <w:widowControl w:val="0"/>
        <w:rPr>
          <w:sz w:val="22"/>
          <w:szCs w:val="22"/>
        </w:rPr>
      </w:pPr>
      <w:r w:rsidRPr="004378FF">
        <w:rPr>
          <w:sz w:val="22"/>
          <w:szCs w:val="22"/>
        </w:rPr>
        <w:t>This Agreement constitutes a legal, valid and binding obligation of Lender, enforceable against it in accordance with its terms, except as enforceability may be limited by bankruptcy, insolvency, reorganization, or other laws affecting creditors’ rights and remedies generally, and by general principles of equity (regardless of whether enforceability is considered in a proceeding in equity or at law).</w:t>
      </w:r>
    </w:p>
    <w:p w14:paraId="0E6873B9" w14:textId="77777777" w:rsidR="00361118" w:rsidRPr="004378FF" w:rsidRDefault="003E2B96" w:rsidP="008B34BF">
      <w:pPr>
        <w:pStyle w:val="Heading1"/>
        <w:keepLines w:val="0"/>
        <w:widowControl w:val="0"/>
        <w:rPr>
          <w:sz w:val="22"/>
          <w:szCs w:val="22"/>
        </w:rPr>
      </w:pPr>
      <w:r w:rsidRPr="004378FF">
        <w:rPr>
          <w:sz w:val="22"/>
          <w:szCs w:val="22"/>
          <w:u w:val="single"/>
        </w:rPr>
        <w:t xml:space="preserve">Events of </w:t>
      </w:r>
      <w:r w:rsidR="00A33270" w:rsidRPr="004378FF">
        <w:rPr>
          <w:sz w:val="22"/>
          <w:szCs w:val="22"/>
          <w:u w:val="single"/>
        </w:rPr>
        <w:t>Default</w:t>
      </w:r>
      <w:r w:rsidR="00A33270" w:rsidRPr="004378FF">
        <w:rPr>
          <w:sz w:val="22"/>
          <w:szCs w:val="22"/>
        </w:rPr>
        <w:t xml:space="preserve">. </w:t>
      </w:r>
    </w:p>
    <w:p w14:paraId="582C2D8A" w14:textId="77777777" w:rsidR="00A33270" w:rsidRPr="004378FF" w:rsidRDefault="00A33270" w:rsidP="008B34BF">
      <w:pPr>
        <w:pStyle w:val="Heading2"/>
        <w:widowControl w:val="0"/>
        <w:rPr>
          <w:sz w:val="22"/>
          <w:szCs w:val="22"/>
        </w:rPr>
      </w:pPr>
      <w:r w:rsidRPr="004378FF">
        <w:rPr>
          <w:sz w:val="22"/>
          <w:szCs w:val="22"/>
        </w:rPr>
        <w:t xml:space="preserve">Notwithstanding the </w:t>
      </w:r>
      <w:r w:rsidR="003E2B96" w:rsidRPr="004378FF">
        <w:rPr>
          <w:sz w:val="22"/>
          <w:szCs w:val="22"/>
        </w:rPr>
        <w:t>foregoing</w:t>
      </w:r>
      <w:r w:rsidRPr="004378FF">
        <w:rPr>
          <w:sz w:val="22"/>
          <w:szCs w:val="22"/>
        </w:rPr>
        <w:t>, the Loan Amount</w:t>
      </w:r>
      <w:r w:rsidR="003E2B96" w:rsidRPr="004378FF">
        <w:rPr>
          <w:sz w:val="22"/>
          <w:szCs w:val="22"/>
        </w:rPr>
        <w:t xml:space="preserve"> together with all accrued Interest thereon</w:t>
      </w:r>
      <w:r w:rsidRPr="004378FF">
        <w:rPr>
          <w:sz w:val="22"/>
          <w:szCs w:val="22"/>
        </w:rPr>
        <w:t>, will immediately become due and payable in cash upon the occurrence of any of the following events</w:t>
      </w:r>
      <w:r w:rsidR="003E2B96" w:rsidRPr="004378FF">
        <w:rPr>
          <w:sz w:val="22"/>
          <w:szCs w:val="22"/>
        </w:rPr>
        <w:t xml:space="preserve"> (each an “</w:t>
      </w:r>
      <w:r w:rsidR="003E2B96" w:rsidRPr="004378FF">
        <w:rPr>
          <w:b/>
          <w:bCs/>
          <w:sz w:val="22"/>
          <w:szCs w:val="22"/>
        </w:rPr>
        <w:t>Event of Default</w:t>
      </w:r>
      <w:r w:rsidR="003E2B96" w:rsidRPr="004378FF">
        <w:rPr>
          <w:sz w:val="22"/>
          <w:szCs w:val="22"/>
        </w:rPr>
        <w:t>”)</w:t>
      </w:r>
      <w:r w:rsidRPr="004378FF">
        <w:rPr>
          <w:sz w:val="22"/>
          <w:szCs w:val="22"/>
        </w:rPr>
        <w:t xml:space="preserve">: </w:t>
      </w:r>
    </w:p>
    <w:p w14:paraId="31DBDCDA" w14:textId="77777777" w:rsidR="003E2B96" w:rsidRPr="004378FF" w:rsidRDefault="003E2B96" w:rsidP="008B34BF">
      <w:pPr>
        <w:pStyle w:val="Heading3"/>
        <w:widowControl w:val="0"/>
        <w:rPr>
          <w:sz w:val="22"/>
          <w:szCs w:val="22"/>
        </w:rPr>
      </w:pPr>
      <w:r w:rsidRPr="004378FF">
        <w:rPr>
          <w:sz w:val="22"/>
          <w:szCs w:val="22"/>
        </w:rPr>
        <w:t xml:space="preserve">the Company files a petition in bankruptcy, files a petition seeking any reorganization, arrangement, composition, or similar relief under any law regarding insolvency or relief for debtors, or makes a general assignment for the benefit of creditors, and such actions are not discharged within sixty (60) days from their commencement; </w:t>
      </w:r>
    </w:p>
    <w:p w14:paraId="5AB4693E" w14:textId="77777777" w:rsidR="003E2B96" w:rsidRPr="004378FF" w:rsidRDefault="003E2B96" w:rsidP="008B34BF">
      <w:pPr>
        <w:pStyle w:val="Heading3"/>
        <w:widowControl w:val="0"/>
        <w:rPr>
          <w:sz w:val="22"/>
          <w:szCs w:val="22"/>
        </w:rPr>
      </w:pPr>
      <w:r w:rsidRPr="004378FF">
        <w:rPr>
          <w:sz w:val="22"/>
          <w:szCs w:val="22"/>
        </w:rPr>
        <w:t xml:space="preserve">a receiver, trustee, or similar officer is appointed for substantially all of the business or substantially all of the property of the Company, and such appointments are not discharged within sixty days (60) days from their commencement; </w:t>
      </w:r>
    </w:p>
    <w:p w14:paraId="56364564" w14:textId="77777777" w:rsidR="003E2B96" w:rsidRPr="004378FF" w:rsidRDefault="003E2B96" w:rsidP="008B34BF">
      <w:pPr>
        <w:pStyle w:val="Heading3"/>
        <w:widowControl w:val="0"/>
        <w:rPr>
          <w:sz w:val="22"/>
          <w:szCs w:val="22"/>
        </w:rPr>
      </w:pPr>
      <w:r w:rsidRPr="004378FF">
        <w:rPr>
          <w:sz w:val="22"/>
          <w:szCs w:val="22"/>
        </w:rPr>
        <w:t xml:space="preserve">any involuntary petition or proceeding under bankruptcy or insolvency laws is instituted against the Company, and such actions are discharged within sixty (60) days from their commencement; </w:t>
      </w:r>
    </w:p>
    <w:p w14:paraId="7B10ED4F" w14:textId="77777777" w:rsidR="003E2B96" w:rsidRPr="004378FF" w:rsidRDefault="003E2B96" w:rsidP="008B34BF">
      <w:pPr>
        <w:pStyle w:val="Heading3"/>
        <w:widowControl w:val="0"/>
        <w:rPr>
          <w:sz w:val="22"/>
          <w:szCs w:val="22"/>
        </w:rPr>
      </w:pPr>
      <w:r w:rsidRPr="004378FF">
        <w:rPr>
          <w:sz w:val="22"/>
          <w:szCs w:val="22"/>
        </w:rPr>
        <w:t xml:space="preserve">upon failure of the Company to materially comply with and to take all such material actions necessary for the effectuation of its obligations under this Agreement, which failure has not been cured within </w:t>
      </w:r>
      <w:r w:rsidR="00DF1B97" w:rsidRPr="004378FF">
        <w:rPr>
          <w:sz w:val="22"/>
          <w:szCs w:val="22"/>
        </w:rPr>
        <w:t>10</w:t>
      </w:r>
      <w:r w:rsidRPr="004378FF">
        <w:rPr>
          <w:sz w:val="22"/>
          <w:szCs w:val="22"/>
        </w:rPr>
        <w:t xml:space="preserve"> days of notice thereof (to the extent curable); or</w:t>
      </w:r>
    </w:p>
    <w:p w14:paraId="536CE3B0" w14:textId="77777777" w:rsidR="003E2B96" w:rsidRPr="004378FF" w:rsidRDefault="003E2B96" w:rsidP="008B34BF">
      <w:pPr>
        <w:pStyle w:val="Heading3"/>
        <w:widowControl w:val="0"/>
        <w:rPr>
          <w:sz w:val="22"/>
          <w:szCs w:val="22"/>
        </w:rPr>
      </w:pPr>
      <w:r w:rsidRPr="004378FF">
        <w:rPr>
          <w:sz w:val="22"/>
          <w:szCs w:val="22"/>
        </w:rPr>
        <w:t>the Company adopts a resolution for discontinuance of its respective business or for dissolution.</w:t>
      </w:r>
    </w:p>
    <w:p w14:paraId="1367B7AC" w14:textId="77777777" w:rsidR="00361118" w:rsidRPr="004378FF" w:rsidRDefault="00361118" w:rsidP="008B34BF">
      <w:pPr>
        <w:pStyle w:val="Heading2"/>
        <w:widowControl w:val="0"/>
        <w:rPr>
          <w:sz w:val="22"/>
          <w:szCs w:val="22"/>
        </w:rPr>
      </w:pPr>
      <w:r w:rsidRPr="004378FF">
        <w:rPr>
          <w:sz w:val="22"/>
          <w:szCs w:val="22"/>
        </w:rPr>
        <w:t>The Company shall notify each Lender in writing, within 72 (seventy two) hours of the occurrence of any Event of Default.</w:t>
      </w:r>
    </w:p>
    <w:p w14:paraId="0CFE0812" w14:textId="77777777" w:rsidR="008B34BF" w:rsidRPr="004378FF" w:rsidRDefault="008B34BF" w:rsidP="008B34BF">
      <w:pPr>
        <w:pStyle w:val="20"/>
        <w:rPr>
          <w:sz w:val="22"/>
          <w:szCs w:val="22"/>
        </w:rPr>
      </w:pPr>
    </w:p>
    <w:p w14:paraId="08885211" w14:textId="77777777" w:rsidR="00AE4E62" w:rsidRPr="004378FF" w:rsidRDefault="00AE4E62" w:rsidP="00D144F7">
      <w:pPr>
        <w:pStyle w:val="Heading1"/>
        <w:keepLines w:val="0"/>
        <w:widowControl w:val="0"/>
        <w:rPr>
          <w:sz w:val="22"/>
          <w:szCs w:val="22"/>
        </w:rPr>
      </w:pPr>
      <w:r w:rsidRPr="004378FF">
        <w:rPr>
          <w:sz w:val="22"/>
          <w:szCs w:val="22"/>
          <w:u w:val="single"/>
        </w:rPr>
        <w:t>Confidentiality</w:t>
      </w:r>
      <w:r w:rsidRPr="004378FF">
        <w:rPr>
          <w:sz w:val="22"/>
          <w:szCs w:val="22"/>
        </w:rPr>
        <w:t>.</w:t>
      </w:r>
      <w:r w:rsidRPr="004378FF">
        <w:rPr>
          <w:kern w:val="0"/>
          <w:sz w:val="22"/>
          <w:szCs w:val="22"/>
        </w:rPr>
        <w:t xml:space="preserve"> In addition to any confidentiality agreement (if any)</w:t>
      </w:r>
      <w:r w:rsidR="00D144F7" w:rsidRPr="004378FF">
        <w:rPr>
          <w:kern w:val="0"/>
          <w:sz w:val="22"/>
          <w:szCs w:val="22"/>
        </w:rPr>
        <w:t xml:space="preserve"> between </w:t>
      </w:r>
      <w:r w:rsidRPr="004378FF">
        <w:rPr>
          <w:kern w:val="0"/>
          <w:sz w:val="22"/>
          <w:szCs w:val="22"/>
        </w:rPr>
        <w:t xml:space="preserve"> Lender and the Company, Lender will at all times keep confidential and not divulge, use or make accessible to anyone the terms and conditions of this Agreement and the transactions described herein, and any non-public information concerning or relating to the business or financial affairs of the Company to which Lender has been or will become privy relating to this Agreement, except as required to perform its obligations or pursue its rights hereunder, if required by law, or with the prior written consent of the Company.</w:t>
      </w:r>
    </w:p>
    <w:p w14:paraId="70C0FA24" w14:textId="77777777" w:rsidR="000809B2" w:rsidRPr="004378FF" w:rsidRDefault="00A33270" w:rsidP="008B34BF">
      <w:pPr>
        <w:pStyle w:val="Heading1"/>
        <w:keepLines w:val="0"/>
        <w:widowControl w:val="0"/>
        <w:rPr>
          <w:sz w:val="22"/>
          <w:szCs w:val="22"/>
        </w:rPr>
      </w:pPr>
      <w:r w:rsidRPr="004378FF">
        <w:rPr>
          <w:sz w:val="22"/>
          <w:szCs w:val="22"/>
          <w:u w:val="single"/>
        </w:rPr>
        <w:t>Miscellaneous</w:t>
      </w:r>
      <w:r w:rsidRPr="004378FF">
        <w:rPr>
          <w:sz w:val="22"/>
          <w:szCs w:val="22"/>
        </w:rPr>
        <w:t xml:space="preserve">. </w:t>
      </w:r>
    </w:p>
    <w:p w14:paraId="3649181C" w14:textId="77777777" w:rsidR="008B34BF" w:rsidRPr="004378FF" w:rsidRDefault="00A33270" w:rsidP="008B34BF">
      <w:pPr>
        <w:pStyle w:val="Heading2"/>
        <w:widowControl w:val="0"/>
        <w:rPr>
          <w:sz w:val="22"/>
          <w:szCs w:val="22"/>
        </w:rPr>
      </w:pPr>
      <w:r w:rsidRPr="004378FF">
        <w:rPr>
          <w:sz w:val="22"/>
          <w:szCs w:val="22"/>
        </w:rPr>
        <w:t xml:space="preserve">Except as otherwise expressly limited herein, the provisions of this Agreement shall inure to the benefit of, and be binding upon, the successors, assigns, heirs, executors, and administrators of the parties hereto.  </w:t>
      </w:r>
    </w:p>
    <w:p w14:paraId="2D2ECCB4" w14:textId="77777777" w:rsidR="008B34BF" w:rsidRPr="004378FF" w:rsidRDefault="008B34BF" w:rsidP="008B34BF">
      <w:pPr>
        <w:pStyle w:val="Heading2"/>
        <w:widowControl w:val="0"/>
        <w:rPr>
          <w:sz w:val="22"/>
          <w:szCs w:val="22"/>
        </w:rPr>
      </w:pPr>
      <w:r w:rsidRPr="004378FF">
        <w:rPr>
          <w:sz w:val="22"/>
          <w:szCs w:val="22"/>
        </w:rPr>
        <w:lastRenderedPageBreak/>
        <w:t>No party hereto</w:t>
      </w:r>
      <w:r w:rsidR="00A33270" w:rsidRPr="004378FF">
        <w:rPr>
          <w:sz w:val="22"/>
          <w:szCs w:val="22"/>
        </w:rPr>
        <w:t xml:space="preserve"> may assign or transfer any of its rights or obligations hereunder absent the consent of </w:t>
      </w:r>
      <w:r w:rsidRPr="004378FF">
        <w:rPr>
          <w:sz w:val="22"/>
          <w:szCs w:val="22"/>
        </w:rPr>
        <w:t>the other parties</w:t>
      </w:r>
      <w:r w:rsidR="00A33270" w:rsidRPr="004378FF">
        <w:rPr>
          <w:sz w:val="22"/>
          <w:szCs w:val="22"/>
        </w:rPr>
        <w:t xml:space="preserve">.  </w:t>
      </w:r>
    </w:p>
    <w:p w14:paraId="776FE9C2" w14:textId="77777777" w:rsidR="008B34BF" w:rsidRPr="004378FF" w:rsidRDefault="00A33270" w:rsidP="00F77342">
      <w:pPr>
        <w:pStyle w:val="Heading2"/>
        <w:widowControl w:val="0"/>
        <w:rPr>
          <w:sz w:val="22"/>
          <w:szCs w:val="22"/>
        </w:rPr>
      </w:pPr>
      <w:r w:rsidRPr="004378FF">
        <w:rPr>
          <w:sz w:val="22"/>
          <w:szCs w:val="22"/>
        </w:rPr>
        <w:t xml:space="preserve">This Agreement constitutes the full and entire understanding and agreement between the parties with regard to the subject matters hereof and thereof; and this Agreement may not be amended, supplemented, discharged or terminated except by a writing signed by </w:t>
      </w:r>
      <w:r w:rsidR="008B34BF" w:rsidRPr="004378FF">
        <w:rPr>
          <w:sz w:val="22"/>
          <w:szCs w:val="22"/>
        </w:rPr>
        <w:t xml:space="preserve">the Company </w:t>
      </w:r>
      <w:r w:rsidR="00F77342" w:rsidRPr="004378FF">
        <w:rPr>
          <w:sz w:val="22"/>
          <w:szCs w:val="22"/>
        </w:rPr>
        <w:t>and the</w:t>
      </w:r>
      <w:r w:rsidR="005F2EE4" w:rsidRPr="004378FF">
        <w:rPr>
          <w:sz w:val="22"/>
          <w:szCs w:val="22"/>
        </w:rPr>
        <w:t xml:space="preserve"> Lender</w:t>
      </w:r>
      <w:r w:rsidR="00F77342" w:rsidRPr="004378FF">
        <w:rPr>
          <w:sz w:val="22"/>
          <w:szCs w:val="22"/>
        </w:rPr>
        <w:t>.</w:t>
      </w:r>
      <w:r w:rsidRPr="004378FF">
        <w:rPr>
          <w:sz w:val="22"/>
          <w:szCs w:val="22"/>
        </w:rPr>
        <w:t xml:space="preserve"> </w:t>
      </w:r>
    </w:p>
    <w:p w14:paraId="1B67A58C" w14:textId="77777777" w:rsidR="008B34BF" w:rsidRPr="004378FF" w:rsidRDefault="00A33270" w:rsidP="008B34BF">
      <w:pPr>
        <w:pStyle w:val="Heading2"/>
        <w:widowControl w:val="0"/>
        <w:rPr>
          <w:sz w:val="22"/>
          <w:szCs w:val="22"/>
        </w:rPr>
      </w:pPr>
      <w:r w:rsidRPr="004378FF">
        <w:rPr>
          <w:sz w:val="22"/>
          <w:szCs w:val="22"/>
        </w:rPr>
        <w:t xml:space="preserve">No failure or delay by any party to enforce at any time any of the provisions hereof, or to exercise any power or right hereunder, shall operate as or be construed to be, a waiver of any such provision, power or right; and any waiver of any provision hereof or any power or right hereunder shall be in writing, and shall be effective only with respect to the party who made such waiver, and in the specific instance and for the purpose for which given.  </w:t>
      </w:r>
    </w:p>
    <w:p w14:paraId="7246BF40" w14:textId="77777777" w:rsidR="00A33270" w:rsidRPr="004378FF" w:rsidRDefault="00A33270" w:rsidP="008B34BF">
      <w:pPr>
        <w:pStyle w:val="Heading2"/>
        <w:widowControl w:val="0"/>
        <w:rPr>
          <w:sz w:val="22"/>
          <w:szCs w:val="22"/>
        </w:rPr>
      </w:pPr>
      <w:r w:rsidRPr="004378FF">
        <w:rPr>
          <w:sz w:val="22"/>
          <w:szCs w:val="22"/>
        </w:rPr>
        <w:t>This Agreement shall be governed for all purposes by the laws of the State of Israel without regard to its principles of choice of law, and the competent courts of Tel Aviv have sole and exclusive jurisdiction over any and all mat</w:t>
      </w:r>
      <w:r w:rsidR="00DD2964" w:rsidRPr="004378FF">
        <w:rPr>
          <w:sz w:val="22"/>
          <w:szCs w:val="22"/>
        </w:rPr>
        <w:t>t</w:t>
      </w:r>
      <w:r w:rsidRPr="004378FF">
        <w:rPr>
          <w:sz w:val="22"/>
          <w:szCs w:val="22"/>
        </w:rPr>
        <w:t>ers related to this Agreement, its execution, performance and delivery.</w:t>
      </w:r>
    </w:p>
    <w:p w14:paraId="1F2400D3" w14:textId="77777777" w:rsidR="00A33270" w:rsidRPr="004378FF" w:rsidRDefault="00A33270" w:rsidP="008B34BF">
      <w:pPr>
        <w:widowControl w:val="0"/>
        <w:rPr>
          <w:rFonts w:asciiTheme="majorBidi" w:hAnsiTheme="majorBidi" w:cstheme="majorBidi"/>
          <w:b/>
          <w:bCs/>
          <w:sz w:val="22"/>
          <w:szCs w:val="22"/>
        </w:rPr>
      </w:pPr>
    </w:p>
    <w:p w14:paraId="43405AD2" w14:textId="77777777" w:rsidR="00FD272F" w:rsidRPr="004378FF" w:rsidRDefault="00FD272F" w:rsidP="008B34BF">
      <w:pPr>
        <w:widowControl w:val="0"/>
        <w:rPr>
          <w:rFonts w:asciiTheme="majorBidi" w:hAnsiTheme="majorBidi" w:cstheme="majorBidi"/>
          <w:b/>
          <w:bCs/>
          <w:sz w:val="22"/>
          <w:szCs w:val="22"/>
        </w:rPr>
      </w:pPr>
    </w:p>
    <w:p w14:paraId="16E8FEA9" w14:textId="77777777" w:rsidR="00FD272F" w:rsidRPr="004378FF" w:rsidRDefault="00FD272F" w:rsidP="008B34BF">
      <w:pPr>
        <w:widowControl w:val="0"/>
        <w:rPr>
          <w:rFonts w:asciiTheme="majorBidi" w:hAnsiTheme="majorBidi" w:cstheme="majorBidi"/>
          <w:b/>
          <w:bCs/>
          <w:sz w:val="22"/>
          <w:szCs w:val="22"/>
        </w:rPr>
      </w:pPr>
    </w:p>
    <w:p w14:paraId="037E611B" w14:textId="77777777" w:rsidR="00FD272F" w:rsidRPr="004378FF" w:rsidRDefault="00FD272F" w:rsidP="008B34BF">
      <w:pPr>
        <w:widowControl w:val="0"/>
        <w:rPr>
          <w:rFonts w:asciiTheme="majorBidi" w:hAnsiTheme="majorBidi" w:cstheme="majorBidi"/>
          <w:b/>
          <w:bCs/>
          <w:sz w:val="22"/>
          <w:szCs w:val="22"/>
        </w:rPr>
      </w:pPr>
    </w:p>
    <w:p w14:paraId="225FF5C5" w14:textId="77777777" w:rsidR="00A33270" w:rsidRPr="004378FF" w:rsidRDefault="00A33270" w:rsidP="0069144D">
      <w:pPr>
        <w:widowControl w:val="0"/>
        <w:rPr>
          <w:rFonts w:asciiTheme="majorBidi" w:hAnsiTheme="majorBidi" w:cstheme="majorBidi"/>
          <w:sz w:val="22"/>
          <w:szCs w:val="22"/>
        </w:rPr>
      </w:pPr>
      <w:r w:rsidRPr="004378FF">
        <w:rPr>
          <w:rFonts w:asciiTheme="majorBidi" w:hAnsiTheme="majorBidi" w:cstheme="majorBidi"/>
          <w:b/>
          <w:bCs/>
          <w:sz w:val="22"/>
          <w:szCs w:val="22"/>
        </w:rPr>
        <w:t>IN WITNESS WHEREOF</w:t>
      </w:r>
      <w:r w:rsidRPr="004378FF">
        <w:rPr>
          <w:rFonts w:asciiTheme="majorBidi" w:hAnsiTheme="majorBidi" w:cstheme="majorBidi"/>
          <w:sz w:val="22"/>
          <w:szCs w:val="22"/>
        </w:rPr>
        <w:t xml:space="preserve">, this Agreement has been executed by the parties as of the </w:t>
      </w:r>
      <w:r w:rsidR="0069144D" w:rsidRPr="004378FF">
        <w:rPr>
          <w:rFonts w:asciiTheme="majorBidi" w:hAnsiTheme="majorBidi" w:cstheme="majorBidi"/>
          <w:sz w:val="22"/>
          <w:szCs w:val="22"/>
        </w:rPr>
        <w:t>date</w:t>
      </w:r>
      <w:r w:rsidRPr="004378FF">
        <w:rPr>
          <w:rFonts w:asciiTheme="majorBidi" w:hAnsiTheme="majorBidi" w:cstheme="majorBidi"/>
          <w:sz w:val="22"/>
          <w:szCs w:val="22"/>
        </w:rPr>
        <w:t xml:space="preserve"> first hereinabove written.</w:t>
      </w:r>
    </w:p>
    <w:p w14:paraId="56643971" w14:textId="77777777" w:rsidR="00A33270" w:rsidRPr="004378FF" w:rsidRDefault="00A33270" w:rsidP="008B34BF">
      <w:pPr>
        <w:widowControl w:val="0"/>
        <w:rPr>
          <w:rFonts w:asciiTheme="majorBidi" w:hAnsiTheme="majorBidi" w:cstheme="majorBidi"/>
          <w:sz w:val="22"/>
          <w:szCs w:val="22"/>
        </w:rPr>
      </w:pPr>
    </w:p>
    <w:p w14:paraId="5DFC8AB3" w14:textId="77777777" w:rsidR="00A33270" w:rsidRPr="004378FF" w:rsidRDefault="00A33270" w:rsidP="008B34BF">
      <w:pPr>
        <w:widowControl w:val="0"/>
        <w:rPr>
          <w:rFonts w:asciiTheme="majorBidi" w:hAnsiTheme="majorBidi" w:cstheme="majorBidi"/>
          <w:sz w:val="22"/>
          <w:szCs w:val="22"/>
        </w:rPr>
      </w:pPr>
    </w:p>
    <w:p w14:paraId="3C61EF63" w14:textId="77777777" w:rsidR="00011C28" w:rsidRPr="004378FF" w:rsidRDefault="00011C28" w:rsidP="008B34BF">
      <w:pPr>
        <w:widowControl w:val="0"/>
        <w:rPr>
          <w:rFonts w:asciiTheme="majorBidi" w:hAnsiTheme="majorBidi" w:cstheme="majorBidi"/>
          <w:sz w:val="22"/>
          <w:szCs w:val="22"/>
        </w:rPr>
      </w:pPr>
    </w:p>
    <w:p w14:paraId="14297432" w14:textId="77777777" w:rsidR="00011C28" w:rsidRPr="004378FF" w:rsidRDefault="00011C28" w:rsidP="008B34BF">
      <w:pPr>
        <w:widowControl w:val="0"/>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3143"/>
        <w:gridCol w:w="3143"/>
      </w:tblGrid>
      <w:tr w:rsidR="00A875E9" w:rsidRPr="004378FF" w14:paraId="13FB3ED5" w14:textId="77777777" w:rsidTr="00905E59">
        <w:tc>
          <w:tcPr>
            <w:tcW w:w="3143" w:type="dxa"/>
            <w:tcBorders>
              <w:top w:val="single" w:sz="4" w:space="0" w:color="auto"/>
            </w:tcBorders>
          </w:tcPr>
          <w:p w14:paraId="155B63BB" w14:textId="77777777" w:rsidR="00A875E9" w:rsidRPr="004378FF" w:rsidRDefault="00E15CD4" w:rsidP="00905E59">
            <w:pPr>
              <w:widowControl w:val="0"/>
              <w:jc w:val="center"/>
              <w:rPr>
                <w:rFonts w:asciiTheme="majorBidi" w:hAnsiTheme="majorBidi" w:cstheme="majorBidi"/>
                <w:sz w:val="22"/>
                <w:szCs w:val="22"/>
              </w:rPr>
            </w:pPr>
            <w:r>
              <w:rPr>
                <w:rFonts w:asciiTheme="majorBidi" w:hAnsiTheme="majorBidi" w:cstheme="majorBidi"/>
                <w:sz w:val="22"/>
                <w:szCs w:val="22"/>
              </w:rPr>
              <w:t>_________________</w:t>
            </w:r>
          </w:p>
        </w:tc>
        <w:tc>
          <w:tcPr>
            <w:tcW w:w="3143" w:type="dxa"/>
          </w:tcPr>
          <w:p w14:paraId="6E0DADEF" w14:textId="77777777" w:rsidR="00A875E9" w:rsidRPr="004378FF" w:rsidRDefault="00A875E9" w:rsidP="00905E59">
            <w:pPr>
              <w:widowControl w:val="0"/>
              <w:jc w:val="center"/>
              <w:rPr>
                <w:rFonts w:asciiTheme="majorBidi" w:hAnsiTheme="majorBidi" w:cstheme="majorBidi"/>
                <w:sz w:val="22"/>
                <w:szCs w:val="22"/>
              </w:rPr>
            </w:pPr>
          </w:p>
        </w:tc>
        <w:tc>
          <w:tcPr>
            <w:tcW w:w="3143" w:type="dxa"/>
            <w:tcBorders>
              <w:top w:val="single" w:sz="4" w:space="0" w:color="auto"/>
            </w:tcBorders>
          </w:tcPr>
          <w:p w14:paraId="1DD6A216" w14:textId="77777777" w:rsidR="00905E59" w:rsidRPr="004378FF" w:rsidRDefault="00E15CD4" w:rsidP="00905E59">
            <w:pPr>
              <w:widowControl w:val="0"/>
              <w:jc w:val="center"/>
              <w:rPr>
                <w:rFonts w:asciiTheme="majorBidi" w:hAnsiTheme="majorBidi" w:cstheme="majorBidi"/>
                <w:sz w:val="22"/>
                <w:szCs w:val="22"/>
              </w:rPr>
            </w:pPr>
            <w:r>
              <w:rPr>
                <w:rFonts w:asciiTheme="majorBidi" w:hAnsiTheme="majorBidi" w:cstheme="majorBidi"/>
                <w:sz w:val="22"/>
                <w:szCs w:val="22"/>
              </w:rPr>
              <w:t>_____________</w:t>
            </w:r>
            <w:r w:rsidR="00905E59" w:rsidRPr="004378FF">
              <w:rPr>
                <w:rFonts w:asciiTheme="majorBidi" w:hAnsiTheme="majorBidi" w:cstheme="majorBidi"/>
                <w:sz w:val="22"/>
                <w:szCs w:val="22"/>
              </w:rPr>
              <w:t xml:space="preserve"> Ltd.</w:t>
            </w:r>
          </w:p>
          <w:p w14:paraId="4E14EDFF" w14:textId="77777777" w:rsidR="00A875E9" w:rsidRPr="004378FF" w:rsidRDefault="00A875E9" w:rsidP="006A5E0A">
            <w:pPr>
              <w:widowControl w:val="0"/>
              <w:jc w:val="center"/>
              <w:rPr>
                <w:rFonts w:asciiTheme="majorBidi" w:hAnsiTheme="majorBidi" w:cstheme="majorBidi"/>
                <w:b/>
                <w:bCs/>
                <w:sz w:val="22"/>
                <w:szCs w:val="22"/>
                <w:u w:val="single"/>
              </w:rPr>
            </w:pPr>
          </w:p>
        </w:tc>
      </w:tr>
    </w:tbl>
    <w:p w14:paraId="28A63A23" w14:textId="77777777" w:rsidR="00A33270" w:rsidRPr="004378FF" w:rsidRDefault="005F2EE4" w:rsidP="005F2EE4">
      <w:pPr>
        <w:widowControl w:val="0"/>
        <w:rPr>
          <w:rFonts w:asciiTheme="majorBidi" w:hAnsiTheme="majorBidi" w:cstheme="majorBidi"/>
          <w:sz w:val="22"/>
          <w:szCs w:val="22"/>
        </w:rPr>
      </w:pPr>
      <w:r w:rsidRPr="004378FF">
        <w:rPr>
          <w:rFonts w:asciiTheme="majorBidi" w:hAnsiTheme="majorBidi" w:cstheme="majorBidi"/>
          <w:sz w:val="22"/>
          <w:szCs w:val="22"/>
        </w:rPr>
        <w:t xml:space="preserve"> </w:t>
      </w:r>
    </w:p>
    <w:p w14:paraId="0C111281" w14:textId="77777777" w:rsidR="00A33270" w:rsidRPr="004378FF" w:rsidRDefault="00A33270" w:rsidP="008B34BF">
      <w:pPr>
        <w:widowControl w:val="0"/>
        <w:rPr>
          <w:rFonts w:asciiTheme="majorBidi" w:hAnsiTheme="majorBidi" w:cstheme="majorBidi"/>
          <w:sz w:val="22"/>
          <w:szCs w:val="22"/>
        </w:rPr>
      </w:pPr>
    </w:p>
    <w:p w14:paraId="05FFA4C6" w14:textId="77777777" w:rsidR="00A33270" w:rsidRPr="004378FF" w:rsidRDefault="00A33270" w:rsidP="008B34BF">
      <w:pPr>
        <w:widowControl w:val="0"/>
        <w:rPr>
          <w:rFonts w:asciiTheme="majorBidi" w:hAnsiTheme="majorBidi" w:cstheme="majorBidi"/>
          <w:sz w:val="22"/>
          <w:szCs w:val="22"/>
        </w:rPr>
      </w:pPr>
    </w:p>
    <w:sectPr w:rsidR="00A33270" w:rsidRPr="004378FF" w:rsidSect="00A33270">
      <w:headerReference w:type="default" r:id="rId7"/>
      <w:pgSz w:w="11906" w:h="16838" w:code="9"/>
      <w:pgMar w:top="1418" w:right="1134" w:bottom="1418" w:left="1134" w:header="425" w:footer="720" w:gutter="4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889D" w14:textId="77777777" w:rsidR="004378FF" w:rsidRDefault="004378FF">
      <w:r>
        <w:separator/>
      </w:r>
    </w:p>
  </w:endnote>
  <w:endnote w:type="continuationSeparator" w:id="0">
    <w:p w14:paraId="2D0F579C" w14:textId="77777777" w:rsidR="004378FF" w:rsidRDefault="0043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Hodes">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6F4A" w14:textId="77777777" w:rsidR="004378FF" w:rsidRDefault="004378FF">
      <w:r>
        <w:separator/>
      </w:r>
    </w:p>
  </w:footnote>
  <w:footnote w:type="continuationSeparator" w:id="0">
    <w:p w14:paraId="56CABD7F" w14:textId="77777777" w:rsidR="004378FF" w:rsidRDefault="0043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FEF" w14:textId="77777777" w:rsidR="004378FF" w:rsidRDefault="004378FF">
    <w:pPr>
      <w:pStyle w:val="Header"/>
      <w:jc w:val="center"/>
      <w:rPr>
        <w:rStyle w:val="PageNumber"/>
        <w:rFonts w:ascii="Courier" w:hAnsi="Courier" w:cs="Courier New"/>
        <w:rtl/>
      </w:rPr>
    </w:pPr>
    <w:r>
      <w:rPr>
        <w:rFonts w:ascii="Courier" w:hAnsi="Courier" w:cs="Courier New"/>
      </w:rPr>
      <w:t xml:space="preserve">- </w:t>
    </w:r>
    <w:r>
      <w:rPr>
        <w:rStyle w:val="PageNumber"/>
        <w:rFonts w:ascii="Courier" w:hAnsi="Courier" w:cs="Courier New"/>
      </w:rPr>
      <w:fldChar w:fldCharType="begin"/>
    </w:r>
    <w:r>
      <w:rPr>
        <w:rStyle w:val="PageNumber"/>
        <w:rFonts w:ascii="Courier" w:hAnsi="Courier" w:cs="Courier New"/>
      </w:rPr>
      <w:instrText xml:space="preserve"> PAGE </w:instrText>
    </w:r>
    <w:r>
      <w:rPr>
        <w:rStyle w:val="PageNumber"/>
        <w:rFonts w:ascii="Courier" w:hAnsi="Courier" w:cs="Courier New"/>
      </w:rPr>
      <w:fldChar w:fldCharType="separate"/>
    </w:r>
    <w:r w:rsidR="0025274C">
      <w:rPr>
        <w:rStyle w:val="PageNumber"/>
        <w:rFonts w:ascii="Courier" w:hAnsi="Courier" w:cs="Courier New"/>
        <w:noProof/>
      </w:rPr>
      <w:t>2</w:t>
    </w:r>
    <w:r>
      <w:rPr>
        <w:rStyle w:val="PageNumber"/>
        <w:rFonts w:ascii="Courier" w:hAnsi="Courier" w:cs="Courier New"/>
      </w:rPr>
      <w:fldChar w:fldCharType="end"/>
    </w:r>
    <w:r>
      <w:rPr>
        <w:rStyle w:val="PageNumber"/>
        <w:rFonts w:ascii="Courier" w:hAnsi="Courier" w:cs="Courier New"/>
      </w:rPr>
      <w:t xml:space="preserve"> -</w:t>
    </w:r>
  </w:p>
  <w:p w14:paraId="7E9E6320" w14:textId="77777777" w:rsidR="004378FF" w:rsidRDefault="004378FF">
    <w:pPr>
      <w:pStyle w:val="Header"/>
      <w:rPr>
        <w:rStyle w:val="PageNumber"/>
        <w:szCs w:val="20"/>
        <w:rtl/>
      </w:rPr>
    </w:pPr>
    <w:r>
      <w:rPr>
        <w:rStyle w:val="PageNumber"/>
        <w:szCs w:val="20"/>
        <w:rtl/>
      </w:rPr>
      <w:fldChar w:fldCharType="begin"/>
    </w:r>
    <w:r>
      <w:rPr>
        <w:rStyle w:val="PageNumber"/>
        <w:szCs w:val="20"/>
        <w:rtl/>
      </w:rPr>
      <w:instrText xml:space="preserve"> </w:instrText>
    </w:r>
    <w:r>
      <w:rPr>
        <w:rStyle w:val="PageNumber"/>
        <w:szCs w:val="20"/>
      </w:rPr>
      <w:instrText>KEYWORDS  \* MERGEFORMAT</w:instrText>
    </w:r>
    <w:r>
      <w:rPr>
        <w:rStyle w:val="PageNumber"/>
        <w:szCs w:val="20"/>
        <w:rtl/>
      </w:rPr>
      <w:instrText xml:space="preserve"> </w:instrText>
    </w:r>
    <w:r>
      <w:rPr>
        <w:rStyle w:val="PageNumber"/>
        <w:szCs w:val="2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BFE65C0"/>
    <w:lvl w:ilvl="0">
      <w:start w:val="1"/>
      <w:numFmt w:val="decimal"/>
      <w:lvlText w:val="%1."/>
      <w:lvlJc w:val="right"/>
      <w:pPr>
        <w:tabs>
          <w:tab w:val="num" w:pos="765"/>
        </w:tabs>
        <w:ind w:left="765" w:right="765" w:hanging="481"/>
      </w:pPr>
      <w:rPr>
        <w:rFonts w:cs="Courier New" w:hint="default"/>
        <w:bCs/>
        <w:iCs w:val="0"/>
        <w:sz w:val="24"/>
        <w:szCs w:val="20"/>
        <w:u w:val="none"/>
      </w:rPr>
    </w:lvl>
    <w:lvl w:ilvl="1">
      <w:start w:val="1"/>
      <w:numFmt w:val="decimal"/>
      <w:lvlText w:val="%1.%2."/>
      <w:lvlJc w:val="left"/>
      <w:pPr>
        <w:tabs>
          <w:tab w:val="num" w:pos="1474"/>
        </w:tabs>
        <w:ind w:left="1474" w:right="1474" w:hanging="765"/>
      </w:pPr>
      <w:rPr>
        <w:rFonts w:cs="Courier New" w:hint="default"/>
        <w:bCs/>
        <w:iCs w:val="0"/>
        <w:sz w:val="24"/>
        <w:szCs w:val="20"/>
        <w:u w:val="none"/>
      </w:rPr>
    </w:lvl>
    <w:lvl w:ilvl="2">
      <w:start w:val="1"/>
      <w:numFmt w:val="decimal"/>
      <w:lvlText w:val="%1.%2.%3."/>
      <w:lvlJc w:val="left"/>
      <w:pPr>
        <w:tabs>
          <w:tab w:val="num" w:pos="2892"/>
        </w:tabs>
        <w:ind w:left="2892" w:right="2892" w:hanging="1474"/>
      </w:pPr>
      <w:rPr>
        <w:rFonts w:cs="Courier New" w:hint="default"/>
        <w:bCs/>
        <w:iCs w:val="0"/>
        <w:sz w:val="24"/>
        <w:szCs w:val="20"/>
        <w:u w:val="none"/>
      </w:rPr>
    </w:lvl>
    <w:lvl w:ilvl="3">
      <w:start w:val="1"/>
      <w:numFmt w:val="decimal"/>
      <w:lvlText w:val="%1.%2.%3.%4."/>
      <w:lvlJc w:val="left"/>
      <w:pPr>
        <w:tabs>
          <w:tab w:val="num" w:pos="4309"/>
        </w:tabs>
        <w:ind w:left="4309" w:right="4309" w:hanging="1474"/>
      </w:pPr>
      <w:rPr>
        <w:rFonts w:cs="Courier New" w:hint="default"/>
        <w:bCs/>
        <w:iCs w:val="0"/>
        <w:sz w:val="24"/>
        <w:szCs w:val="20"/>
        <w:u w:val="none"/>
      </w:rPr>
    </w:lvl>
    <w:lvl w:ilvl="4">
      <w:start w:val="1"/>
      <w:numFmt w:val="decimal"/>
      <w:lvlText w:val="%1.%2.%3.%4.%5."/>
      <w:lvlJc w:val="left"/>
      <w:pPr>
        <w:tabs>
          <w:tab w:val="num" w:pos="5670"/>
        </w:tabs>
        <w:ind w:left="5670" w:right="5670" w:hanging="1531"/>
      </w:pPr>
      <w:rPr>
        <w:rFonts w:cs="Courier New" w:hint="default"/>
        <w:bCs/>
        <w:iCs w:val="0"/>
        <w:sz w:val="24"/>
        <w:szCs w:val="20"/>
        <w:u w:val="none"/>
      </w:rPr>
    </w:lvl>
    <w:lvl w:ilvl="5">
      <w:start w:val="1"/>
      <w:numFmt w:val="decimal"/>
      <w:lvlText w:val="%1.%2.%3.%4.%5.%6."/>
      <w:lvlJc w:val="center"/>
      <w:pPr>
        <w:tabs>
          <w:tab w:val="num" w:pos="4963"/>
        </w:tabs>
        <w:ind w:left="4963" w:right="4963" w:hanging="709"/>
      </w:pPr>
      <w:rPr>
        <w:sz w:val="24"/>
      </w:rPr>
    </w:lvl>
    <w:lvl w:ilvl="6">
      <w:start w:val="1"/>
      <w:numFmt w:val="decimal"/>
      <w:lvlText w:val="%1.%2.%3.%4.%5.%6.%7."/>
      <w:lvlJc w:val="center"/>
      <w:pPr>
        <w:tabs>
          <w:tab w:val="num" w:pos="0"/>
        </w:tabs>
        <w:ind w:left="5672" w:right="5672" w:hanging="709"/>
      </w:pPr>
      <w:rPr>
        <w:sz w:val="24"/>
      </w:rPr>
    </w:lvl>
    <w:lvl w:ilvl="7">
      <w:start w:val="1"/>
      <w:numFmt w:val="decimal"/>
      <w:lvlText w:val="%1.%2.%3.%4.%5.%6.%7.%8."/>
      <w:lvlJc w:val="center"/>
      <w:pPr>
        <w:tabs>
          <w:tab w:val="num" w:pos="0"/>
        </w:tabs>
        <w:ind w:left="6381" w:right="6381" w:hanging="709"/>
      </w:pPr>
      <w:rPr>
        <w:sz w:val="24"/>
      </w:rPr>
    </w:lvl>
    <w:lvl w:ilvl="8">
      <w:start w:val="1"/>
      <w:numFmt w:val="decimal"/>
      <w:lvlText w:val="%1.%2.%3.%4.%5.%6.%7.%8.%9."/>
      <w:lvlJc w:val="center"/>
      <w:pPr>
        <w:tabs>
          <w:tab w:val="num" w:pos="0"/>
        </w:tabs>
        <w:ind w:left="7090" w:right="7090" w:hanging="709"/>
      </w:pPr>
      <w:rPr>
        <w:sz w:val="24"/>
      </w:rPr>
    </w:lvl>
  </w:abstractNum>
  <w:abstractNum w:abstractNumId="1" w15:restartNumberingAfterBreak="0">
    <w:nsid w:val="040A2735"/>
    <w:multiLevelType w:val="multilevel"/>
    <w:tmpl w:val="7AEE64DE"/>
    <w:name w:val="אסמכתא"/>
    <w:lvl w:ilvl="0">
      <w:start w:val="1"/>
      <w:numFmt w:val="decimal"/>
      <w:pStyle w:val="a"/>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2" w15:restartNumberingAfterBreak="0">
    <w:nsid w:val="1B971CEE"/>
    <w:multiLevelType w:val="multilevel"/>
    <w:tmpl w:val="5F245042"/>
    <w:lvl w:ilvl="0">
      <w:start w:val="1"/>
      <w:numFmt w:val="hebrew1"/>
      <w:pStyle w:val="a0"/>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3" w15:restartNumberingAfterBreak="0">
    <w:nsid w:val="34D62803"/>
    <w:multiLevelType w:val="multilevel"/>
    <w:tmpl w:val="A044D528"/>
    <w:lvl w:ilvl="0">
      <w:start w:val="1"/>
      <w:numFmt w:val="decimal"/>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sz w:val="24"/>
        <w:szCs w:val="24"/>
        <w:vertAlign w:val="baseline"/>
      </w:rPr>
    </w:lvl>
    <w:lvl w:ilvl="1">
      <w:start w:val="1"/>
      <w:numFmt w:val="lowerLetter"/>
      <w:lvlText w:val="%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lvlText w:val="%3)"/>
      <w:lvlJc w:val="left"/>
      <w:pPr>
        <w:tabs>
          <w:tab w:val="num" w:pos="2126"/>
        </w:tabs>
        <w:ind w:left="2126" w:hanging="708"/>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upperLetter"/>
      <w:lvlText w:val="%4)"/>
      <w:lvlJc w:val="left"/>
      <w:pPr>
        <w:tabs>
          <w:tab w:val="num" w:pos="2835"/>
        </w:tabs>
        <w:ind w:left="2835"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4" w15:restartNumberingAfterBreak="0">
    <w:nsid w:val="4B1C42C7"/>
    <w:multiLevelType w:val="multilevel"/>
    <w:tmpl w:val="0D1AED1E"/>
    <w:lvl w:ilvl="0">
      <w:start w:val="1"/>
      <w:numFmt w:val="decimal"/>
      <w:pStyle w:val="Heading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1">
      <w:start w:val="1"/>
      <w:numFmt w:val="decimal"/>
      <w:pStyle w:val="Heading2"/>
      <w:lvlText w:val="%1.%2."/>
      <w:lvlJc w:val="left"/>
      <w:pPr>
        <w:tabs>
          <w:tab w:val="num" w:pos="1418"/>
        </w:tabs>
        <w:ind w:left="1418" w:hanging="709"/>
      </w:pPr>
      <w:rPr>
        <w:rFonts w:ascii="Times New Roman" w:hAnsi="Times New Roman" w:cs="David" w:hint="default"/>
        <w:b w:val="0"/>
        <w:bCs w:val="0"/>
        <w:i w:val="0"/>
        <w:iCs w:val="0"/>
        <w:caps w:val="0"/>
        <w:strike w:val="0"/>
        <w:dstrike w:val="0"/>
        <w:vanish w:val="0"/>
        <w:kern w:val="0"/>
        <w:sz w:val="24"/>
        <w:szCs w:val="24"/>
        <w:u w:val="none"/>
        <w:vertAlign w:val="baseline"/>
      </w:rPr>
    </w:lvl>
    <w:lvl w:ilvl="2">
      <w:start w:val="1"/>
      <w:numFmt w:val="decimal"/>
      <w:pStyle w:val="Heading3"/>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decimal"/>
      <w:pStyle w:val="Heading4"/>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103"/>
        </w:tabs>
        <w:ind w:left="5103" w:hanging="1417"/>
      </w:pPr>
      <w:rPr>
        <w:rFonts w:ascii="Times New Roman" w:hAnsi="Times New Roman" w:cs="David" w:hint="default"/>
        <w:b w:val="0"/>
        <w:bCs w:val="0"/>
        <w:i w:val="0"/>
        <w:iCs w:val="0"/>
        <w:caps w:val="0"/>
        <w:strike w:val="0"/>
        <w:dstrike w:val="0"/>
        <w:vanish w:val="0"/>
        <w:color w:val="000000"/>
        <w:sz w:val="24"/>
        <w:szCs w:val="24"/>
        <w:vertAlign w:val="base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5" w15:restartNumberingAfterBreak="0">
    <w:nsid w:val="4C1E502A"/>
    <w:multiLevelType w:val="multilevel"/>
    <w:tmpl w:val="C4825B4E"/>
    <w:lvl w:ilvl="0">
      <w:start w:val="1"/>
      <w:numFmt w:val="decimal"/>
      <w:lvlText w:val="%1."/>
      <w:lvlJc w:val="left"/>
      <w:pPr>
        <w:tabs>
          <w:tab w:val="num" w:pos="432"/>
        </w:tabs>
        <w:ind w:left="432" w:hanging="432"/>
      </w:pPr>
      <w:rPr>
        <w:rFonts w:ascii="Times New Roman" w:hAnsi="Times New Roman" w:cs="Times New Roman" w:hint="default"/>
        <w:b w:val="0"/>
        <w:bCs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5056E03"/>
    <w:multiLevelType w:val="multilevel"/>
    <w:tmpl w:val="442A750A"/>
    <w:lvl w:ilvl="0">
      <w:start w:val="1"/>
      <w:numFmt w:val="decimal"/>
      <w:pStyle w:val="indent"/>
      <w:lvlText w:val="%1."/>
      <w:lvlJc w:val="right"/>
      <w:pPr>
        <w:tabs>
          <w:tab w:val="num" w:pos="709"/>
        </w:tabs>
        <w:ind w:left="709" w:right="709" w:hanging="425"/>
      </w:pPr>
    </w:lvl>
    <w:lvl w:ilvl="1">
      <w:start w:val="1"/>
      <w:numFmt w:val="ordinal"/>
      <w:pStyle w:val="IndentDouble"/>
      <w:lvlText w:val="%2."/>
      <w:lvlJc w:val="left"/>
      <w:pPr>
        <w:tabs>
          <w:tab w:val="num" w:pos="1418"/>
        </w:tabs>
        <w:ind w:left="1418" w:right="1418" w:hanging="709"/>
      </w:pPr>
    </w:lvl>
    <w:lvl w:ilvl="2">
      <w:start w:val="1"/>
      <w:numFmt w:val="decimal"/>
      <w:pStyle w:val="IndentDouble1"/>
      <w:lvlText w:val="%3)"/>
      <w:lvlJc w:val="left"/>
      <w:pPr>
        <w:tabs>
          <w:tab w:val="num" w:pos="2126"/>
        </w:tabs>
        <w:ind w:left="2126" w:right="2126" w:hanging="708"/>
      </w:pPr>
    </w:lvl>
    <w:lvl w:ilvl="3">
      <w:start w:val="1"/>
      <w:numFmt w:val="cardinalText"/>
      <w:pStyle w:val="IndentDouble2"/>
      <w:lvlText w:val="%4)"/>
      <w:lvlJc w:val="left"/>
      <w:pPr>
        <w:tabs>
          <w:tab w:val="num" w:pos="2835"/>
        </w:tabs>
        <w:ind w:left="2835" w:right="2835" w:hanging="709"/>
      </w:pPr>
    </w:lvl>
    <w:lvl w:ilvl="4">
      <w:start w:val="1"/>
      <w:numFmt w:val="cardinalText"/>
      <w:lvlText w:val="(%5)"/>
      <w:lvlJc w:val="center"/>
      <w:pPr>
        <w:tabs>
          <w:tab w:val="num" w:pos="2088"/>
        </w:tabs>
        <w:ind w:left="1800" w:right="1800" w:hanging="360"/>
      </w:pPr>
    </w:lvl>
    <w:lvl w:ilvl="5">
      <w:start w:val="1"/>
      <w:numFmt w:val="lowerLetter"/>
      <w:lvlText w:val="(%6)"/>
      <w:lvlJc w:val="center"/>
      <w:pPr>
        <w:tabs>
          <w:tab w:val="num" w:pos="2448"/>
        </w:tabs>
        <w:ind w:left="2160" w:right="2160" w:hanging="360"/>
      </w:pPr>
    </w:lvl>
    <w:lvl w:ilvl="6">
      <w:start w:val="1"/>
      <w:numFmt w:val="decimal"/>
      <w:lvlText w:val="%7."/>
      <w:lvlJc w:val="center"/>
      <w:pPr>
        <w:tabs>
          <w:tab w:val="num" w:pos="2808"/>
        </w:tabs>
        <w:ind w:left="2520" w:right="2520" w:hanging="360"/>
      </w:pPr>
    </w:lvl>
    <w:lvl w:ilvl="7">
      <w:start w:val="1"/>
      <w:numFmt w:val="cardinalText"/>
      <w:lvlText w:val="%8."/>
      <w:lvlJc w:val="center"/>
      <w:pPr>
        <w:tabs>
          <w:tab w:val="num" w:pos="3168"/>
        </w:tabs>
        <w:ind w:left="2880" w:right="2880" w:hanging="360"/>
      </w:pPr>
    </w:lvl>
    <w:lvl w:ilvl="8">
      <w:start w:val="1"/>
      <w:numFmt w:val="lowerLetter"/>
      <w:lvlText w:val="%9."/>
      <w:lvlJc w:val="center"/>
      <w:pPr>
        <w:tabs>
          <w:tab w:val="num" w:pos="3528"/>
        </w:tabs>
        <w:ind w:left="3240" w:right="3240" w:hanging="360"/>
      </w:pPr>
    </w:lvl>
  </w:abstractNum>
  <w:abstractNum w:abstractNumId="7" w15:restartNumberingAfterBreak="0">
    <w:nsid w:val="551310DC"/>
    <w:multiLevelType w:val="multilevel"/>
    <w:tmpl w:val="9552E9F2"/>
    <w:lvl w:ilvl="0">
      <w:start w:val="1"/>
      <w:numFmt w:val="decimal"/>
      <w:pStyle w:val="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sz w:val="24"/>
        <w:szCs w:val="24"/>
        <w:vertAlign w:val="baseline"/>
      </w:rPr>
    </w:lvl>
    <w:lvl w:ilvl="1">
      <w:start w:val="1"/>
      <w:numFmt w:val="hebrew1"/>
      <w:pStyle w:val="2"/>
      <w:lvlText w:val="%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pStyle w:val="3"/>
      <w:lvlText w:val="%3)"/>
      <w:lvlJc w:val="left"/>
      <w:pPr>
        <w:tabs>
          <w:tab w:val="num" w:pos="2126"/>
        </w:tabs>
        <w:ind w:left="2126" w:hanging="708"/>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hebrew1"/>
      <w:pStyle w:val="4"/>
      <w:lvlText w:val="%4)"/>
      <w:lvlJc w:val="left"/>
      <w:pPr>
        <w:tabs>
          <w:tab w:val="num" w:pos="2835"/>
        </w:tabs>
        <w:ind w:left="2835"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956"/>
        </w:tabs>
        <w:ind w:left="2596" w:firstLine="0"/>
      </w:pPr>
      <w:rPr>
        <w:rFonts w:hint="default"/>
      </w:rPr>
    </w:lvl>
    <w:lvl w:ilvl="5">
      <w:start w:val="1"/>
      <w:numFmt w:val="cardinalText"/>
      <w:lvlText w:val="(%6)"/>
      <w:lvlJc w:val="center"/>
      <w:pPr>
        <w:tabs>
          <w:tab w:val="num" w:pos="3676"/>
        </w:tabs>
        <w:ind w:left="3316" w:firstLine="0"/>
      </w:pPr>
      <w:rPr>
        <w:rFonts w:hint="default"/>
      </w:rPr>
    </w:lvl>
    <w:lvl w:ilvl="6">
      <w:start w:val="1"/>
      <w:numFmt w:val="lowerLetter"/>
      <w:lvlText w:val="(%7)"/>
      <w:lvlJc w:val="center"/>
      <w:pPr>
        <w:tabs>
          <w:tab w:val="num" w:pos="4396"/>
        </w:tabs>
        <w:ind w:left="4036" w:firstLine="0"/>
      </w:pPr>
      <w:rPr>
        <w:rFonts w:hint="default"/>
      </w:rPr>
    </w:lvl>
    <w:lvl w:ilvl="7">
      <w:start w:val="1"/>
      <w:numFmt w:val="cardinalText"/>
      <w:lvlText w:val="(%8)"/>
      <w:lvlJc w:val="center"/>
      <w:pPr>
        <w:tabs>
          <w:tab w:val="num" w:pos="5116"/>
        </w:tabs>
        <w:ind w:left="4756" w:firstLine="0"/>
      </w:pPr>
      <w:rPr>
        <w:rFonts w:hint="default"/>
      </w:rPr>
    </w:lvl>
    <w:lvl w:ilvl="8">
      <w:start w:val="1"/>
      <w:numFmt w:val="lowerLetter"/>
      <w:lvlText w:val="(%9)"/>
      <w:lvlJc w:val="center"/>
      <w:pPr>
        <w:tabs>
          <w:tab w:val="num" w:pos="5836"/>
        </w:tabs>
        <w:ind w:left="5476" w:firstLine="0"/>
      </w:pPr>
      <w:rPr>
        <w:rFonts w:hint="default"/>
      </w:rPr>
    </w:lvl>
  </w:abstractNum>
  <w:abstractNum w:abstractNumId="8" w15:restartNumberingAfterBreak="0">
    <w:nsid w:val="558650A8"/>
    <w:multiLevelType w:val="multilevel"/>
    <w:tmpl w:val="A19206A2"/>
    <w:lvl w:ilvl="0">
      <w:start w:val="1"/>
      <w:numFmt w:val="decimal"/>
      <w:pStyle w:val="indent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sz w:val="24"/>
        <w:szCs w:val="24"/>
        <w:vertAlign w:val="baseline"/>
      </w:rPr>
    </w:lvl>
    <w:lvl w:ilvl="1">
      <w:start w:val="1"/>
      <w:numFmt w:val="lowerLetter"/>
      <w:pStyle w:val="indent2"/>
      <w:lvlText w:val="%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pStyle w:val="indent3"/>
      <w:lvlText w:val="%3)"/>
      <w:lvlJc w:val="left"/>
      <w:pPr>
        <w:tabs>
          <w:tab w:val="num" w:pos="2126"/>
        </w:tabs>
        <w:ind w:left="2126" w:hanging="708"/>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upperLetter"/>
      <w:pStyle w:val="indent4"/>
      <w:lvlText w:val="%4)"/>
      <w:lvlJc w:val="left"/>
      <w:pPr>
        <w:tabs>
          <w:tab w:val="num" w:pos="2835"/>
        </w:tabs>
        <w:ind w:left="2835"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9" w15:restartNumberingAfterBreak="0">
    <w:nsid w:val="5D7F18D2"/>
    <w:multiLevelType w:val="multilevel"/>
    <w:tmpl w:val="CC9CF7DE"/>
    <w:lvl w:ilvl="0">
      <w:start w:val="1"/>
      <w:numFmt w:val="decimal"/>
      <w:lvlText w:val="%1."/>
      <w:lvlJc w:val="right"/>
      <w:pPr>
        <w:tabs>
          <w:tab w:val="num" w:pos="709"/>
        </w:tabs>
        <w:ind w:left="709" w:hanging="425"/>
      </w:pPr>
      <w:rPr>
        <w:rFonts w:hint="default"/>
      </w:rPr>
    </w:lvl>
    <w:lvl w:ilvl="1">
      <w:start w:val="1"/>
      <w:numFmt w:val="lowerLetter"/>
      <w:lvlText w:val="%2."/>
      <w:lvlJc w:val="left"/>
      <w:pPr>
        <w:tabs>
          <w:tab w:val="num" w:pos="1418"/>
        </w:tabs>
        <w:ind w:left="1418" w:hanging="709"/>
      </w:pPr>
      <w:rPr>
        <w:rFonts w:cs="David" w:hint="cs"/>
        <w:bCs w:val="0"/>
        <w:iCs w:val="0"/>
        <w:caps w:val="0"/>
        <w:strike w:val="0"/>
        <w:dstrike w:val="0"/>
        <w:vanish w:val="0"/>
        <w:color w:val="000000"/>
        <w:kern w:val="0"/>
        <w:szCs w:val="24"/>
        <w:u w:val="none"/>
        <w:vertAlign w:val="baseline"/>
      </w:rPr>
    </w:lvl>
    <w:lvl w:ilvl="2">
      <w:start w:val="1"/>
      <w:numFmt w:val="decimal"/>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cs="David" w:hint="cs"/>
        <w:bCs w:val="0"/>
        <w:iCs w:val="0"/>
        <w:caps w:val="0"/>
        <w:strike w:val="0"/>
        <w:dstrike w:val="0"/>
        <w:vanish w:val="0"/>
        <w:color w:val="000000"/>
        <w:kern w:val="0"/>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num w:numId="1" w16cid:durableId="1369913567">
    <w:abstractNumId w:val="1"/>
  </w:num>
  <w:num w:numId="2" w16cid:durableId="284118181">
    <w:abstractNumId w:val="7"/>
  </w:num>
  <w:num w:numId="3" w16cid:durableId="1059403169">
    <w:abstractNumId w:val="7"/>
  </w:num>
  <w:num w:numId="4" w16cid:durableId="439447949">
    <w:abstractNumId w:val="7"/>
  </w:num>
  <w:num w:numId="5" w16cid:durableId="1104838297">
    <w:abstractNumId w:val="7"/>
  </w:num>
  <w:num w:numId="6" w16cid:durableId="1479807826">
    <w:abstractNumId w:val="4"/>
  </w:num>
  <w:num w:numId="7" w16cid:durableId="1184519463">
    <w:abstractNumId w:val="4"/>
  </w:num>
  <w:num w:numId="8" w16cid:durableId="751393510">
    <w:abstractNumId w:val="4"/>
  </w:num>
  <w:num w:numId="9" w16cid:durableId="1006132932">
    <w:abstractNumId w:val="4"/>
  </w:num>
  <w:num w:numId="10" w16cid:durableId="799491457">
    <w:abstractNumId w:val="2"/>
  </w:num>
  <w:num w:numId="11" w16cid:durableId="1391885540">
    <w:abstractNumId w:val="4"/>
  </w:num>
  <w:num w:numId="12" w16cid:durableId="1334264586">
    <w:abstractNumId w:val="4"/>
  </w:num>
  <w:num w:numId="13" w16cid:durableId="484202635">
    <w:abstractNumId w:val="4"/>
  </w:num>
  <w:num w:numId="14" w16cid:durableId="795566266">
    <w:abstractNumId w:val="4"/>
  </w:num>
  <w:num w:numId="15" w16cid:durableId="746925225">
    <w:abstractNumId w:val="4"/>
  </w:num>
  <w:num w:numId="16" w16cid:durableId="759330551">
    <w:abstractNumId w:val="7"/>
  </w:num>
  <w:num w:numId="17" w16cid:durableId="2120681355">
    <w:abstractNumId w:val="7"/>
  </w:num>
  <w:num w:numId="18" w16cid:durableId="1862890667">
    <w:abstractNumId w:val="7"/>
  </w:num>
  <w:num w:numId="19" w16cid:durableId="1287389634">
    <w:abstractNumId w:val="7"/>
  </w:num>
  <w:num w:numId="20" w16cid:durableId="506141034">
    <w:abstractNumId w:val="3"/>
  </w:num>
  <w:num w:numId="21" w16cid:durableId="1914503901">
    <w:abstractNumId w:val="3"/>
  </w:num>
  <w:num w:numId="22" w16cid:durableId="534196170">
    <w:abstractNumId w:val="3"/>
  </w:num>
  <w:num w:numId="23" w16cid:durableId="737019035">
    <w:abstractNumId w:val="3"/>
  </w:num>
  <w:num w:numId="24" w16cid:durableId="1247572965">
    <w:abstractNumId w:val="9"/>
  </w:num>
  <w:num w:numId="25" w16cid:durableId="367608433">
    <w:abstractNumId w:val="8"/>
  </w:num>
  <w:num w:numId="26" w16cid:durableId="1270818112">
    <w:abstractNumId w:val="0"/>
  </w:num>
  <w:num w:numId="27" w16cid:durableId="774443202">
    <w:abstractNumId w:val="6"/>
  </w:num>
  <w:num w:numId="28" w16cid:durableId="386032109">
    <w:abstractNumId w:val="4"/>
  </w:num>
  <w:num w:numId="29" w16cid:durableId="1585993808">
    <w:abstractNumId w:val="4"/>
  </w:num>
  <w:num w:numId="30" w16cid:durableId="113984266">
    <w:abstractNumId w:val="4"/>
  </w:num>
  <w:num w:numId="31" w16cid:durableId="356195112">
    <w:abstractNumId w:val="4"/>
  </w:num>
  <w:num w:numId="32" w16cid:durableId="485244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45D"/>
    <w:rsid w:val="00011C28"/>
    <w:rsid w:val="00054645"/>
    <w:rsid w:val="00061A59"/>
    <w:rsid w:val="000809B2"/>
    <w:rsid w:val="0009133F"/>
    <w:rsid w:val="000C2119"/>
    <w:rsid w:val="000D6760"/>
    <w:rsid w:val="001117B6"/>
    <w:rsid w:val="0011355E"/>
    <w:rsid w:val="00126338"/>
    <w:rsid w:val="00132573"/>
    <w:rsid w:val="00144A96"/>
    <w:rsid w:val="001523A8"/>
    <w:rsid w:val="00154C9A"/>
    <w:rsid w:val="0019164C"/>
    <w:rsid w:val="001B462F"/>
    <w:rsid w:val="001E48A8"/>
    <w:rsid w:val="001F3770"/>
    <w:rsid w:val="0022539E"/>
    <w:rsid w:val="0025274C"/>
    <w:rsid w:val="00264D87"/>
    <w:rsid w:val="0026637C"/>
    <w:rsid w:val="002E01D1"/>
    <w:rsid w:val="0033026A"/>
    <w:rsid w:val="00331F04"/>
    <w:rsid w:val="00332626"/>
    <w:rsid w:val="00335E89"/>
    <w:rsid w:val="00344B73"/>
    <w:rsid w:val="00351B72"/>
    <w:rsid w:val="00355A90"/>
    <w:rsid w:val="00361118"/>
    <w:rsid w:val="003626C5"/>
    <w:rsid w:val="00363ABF"/>
    <w:rsid w:val="00374F3C"/>
    <w:rsid w:val="00396575"/>
    <w:rsid w:val="003E01A4"/>
    <w:rsid w:val="003E2B96"/>
    <w:rsid w:val="003E42D1"/>
    <w:rsid w:val="003F2E16"/>
    <w:rsid w:val="003F5485"/>
    <w:rsid w:val="004378FF"/>
    <w:rsid w:val="0044086C"/>
    <w:rsid w:val="00455E4E"/>
    <w:rsid w:val="00460231"/>
    <w:rsid w:val="00480228"/>
    <w:rsid w:val="00480601"/>
    <w:rsid w:val="004D0569"/>
    <w:rsid w:val="004D6F1B"/>
    <w:rsid w:val="005031CA"/>
    <w:rsid w:val="0051749F"/>
    <w:rsid w:val="00521DA3"/>
    <w:rsid w:val="0055345D"/>
    <w:rsid w:val="00561AB6"/>
    <w:rsid w:val="005B4909"/>
    <w:rsid w:val="005C6D3C"/>
    <w:rsid w:val="005E23B3"/>
    <w:rsid w:val="005F2EE4"/>
    <w:rsid w:val="005F4F43"/>
    <w:rsid w:val="006030A0"/>
    <w:rsid w:val="00604C36"/>
    <w:rsid w:val="006179B3"/>
    <w:rsid w:val="0064414B"/>
    <w:rsid w:val="00654922"/>
    <w:rsid w:val="00666739"/>
    <w:rsid w:val="0069144D"/>
    <w:rsid w:val="00694C73"/>
    <w:rsid w:val="006A02FF"/>
    <w:rsid w:val="006A5E0A"/>
    <w:rsid w:val="006D2B92"/>
    <w:rsid w:val="006F2E08"/>
    <w:rsid w:val="00732CE9"/>
    <w:rsid w:val="007334A3"/>
    <w:rsid w:val="00761856"/>
    <w:rsid w:val="0076208F"/>
    <w:rsid w:val="00766C73"/>
    <w:rsid w:val="00775F43"/>
    <w:rsid w:val="007957E6"/>
    <w:rsid w:val="007C2A2C"/>
    <w:rsid w:val="007D127A"/>
    <w:rsid w:val="007F18C4"/>
    <w:rsid w:val="00805AB3"/>
    <w:rsid w:val="00820DFB"/>
    <w:rsid w:val="00827CC3"/>
    <w:rsid w:val="008445B0"/>
    <w:rsid w:val="008B34BF"/>
    <w:rsid w:val="008B59A2"/>
    <w:rsid w:val="008B7EB7"/>
    <w:rsid w:val="008D2FCD"/>
    <w:rsid w:val="008D3CAF"/>
    <w:rsid w:val="00905E59"/>
    <w:rsid w:val="00917626"/>
    <w:rsid w:val="00944B4B"/>
    <w:rsid w:val="00954668"/>
    <w:rsid w:val="009560F3"/>
    <w:rsid w:val="0096517B"/>
    <w:rsid w:val="009F6E3B"/>
    <w:rsid w:val="00A33270"/>
    <w:rsid w:val="00A333BE"/>
    <w:rsid w:val="00A445EA"/>
    <w:rsid w:val="00A60EE4"/>
    <w:rsid w:val="00A875E9"/>
    <w:rsid w:val="00A924F8"/>
    <w:rsid w:val="00AA5B05"/>
    <w:rsid w:val="00AB4F64"/>
    <w:rsid w:val="00AD4DF5"/>
    <w:rsid w:val="00AD5D35"/>
    <w:rsid w:val="00AE4E62"/>
    <w:rsid w:val="00B00CA4"/>
    <w:rsid w:val="00B2488C"/>
    <w:rsid w:val="00B706BB"/>
    <w:rsid w:val="00B96B1A"/>
    <w:rsid w:val="00BA4DC8"/>
    <w:rsid w:val="00C03E70"/>
    <w:rsid w:val="00C51C4C"/>
    <w:rsid w:val="00CC0878"/>
    <w:rsid w:val="00CC5073"/>
    <w:rsid w:val="00CE4892"/>
    <w:rsid w:val="00D05E9E"/>
    <w:rsid w:val="00D144F7"/>
    <w:rsid w:val="00D57BBA"/>
    <w:rsid w:val="00D91D7D"/>
    <w:rsid w:val="00DA27AD"/>
    <w:rsid w:val="00DC1B77"/>
    <w:rsid w:val="00DD2964"/>
    <w:rsid w:val="00DF1B97"/>
    <w:rsid w:val="00E03D82"/>
    <w:rsid w:val="00E146F7"/>
    <w:rsid w:val="00E15CD4"/>
    <w:rsid w:val="00E50B1F"/>
    <w:rsid w:val="00E67F84"/>
    <w:rsid w:val="00E8726E"/>
    <w:rsid w:val="00EA0595"/>
    <w:rsid w:val="00EC10D6"/>
    <w:rsid w:val="00EC58BE"/>
    <w:rsid w:val="00EC5F59"/>
    <w:rsid w:val="00EE7570"/>
    <w:rsid w:val="00F169AC"/>
    <w:rsid w:val="00F17223"/>
    <w:rsid w:val="00F504DE"/>
    <w:rsid w:val="00F5614F"/>
    <w:rsid w:val="00F60F6A"/>
    <w:rsid w:val="00F77342"/>
    <w:rsid w:val="00FD272F"/>
    <w:rsid w:val="00FF6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6B15"/>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45D"/>
    <w:pPr>
      <w:jc w:val="both"/>
    </w:pPr>
    <w:rPr>
      <w:sz w:val="24"/>
      <w:szCs w:val="24"/>
    </w:rPr>
  </w:style>
  <w:style w:type="paragraph" w:styleId="Heading1">
    <w:name w:val="heading 1"/>
    <w:basedOn w:val="Normal"/>
    <w:next w:val="10"/>
    <w:qFormat/>
    <w:rsid w:val="00C51C4C"/>
    <w:pPr>
      <w:keepLines/>
      <w:numPr>
        <w:numId w:val="15"/>
      </w:numPr>
      <w:spacing w:before="120"/>
      <w:outlineLvl w:val="0"/>
    </w:pPr>
    <w:rPr>
      <w:kern w:val="28"/>
    </w:rPr>
  </w:style>
  <w:style w:type="paragraph" w:styleId="Heading2">
    <w:name w:val="heading 2"/>
    <w:basedOn w:val="Normal"/>
    <w:next w:val="20"/>
    <w:qFormat/>
    <w:rsid w:val="00C51C4C"/>
    <w:pPr>
      <w:numPr>
        <w:ilvl w:val="1"/>
        <w:numId w:val="15"/>
      </w:numPr>
      <w:spacing w:before="120"/>
      <w:outlineLvl w:val="1"/>
    </w:pPr>
  </w:style>
  <w:style w:type="paragraph" w:styleId="Heading3">
    <w:name w:val="heading 3"/>
    <w:basedOn w:val="Normal"/>
    <w:next w:val="30"/>
    <w:qFormat/>
    <w:rsid w:val="00C51C4C"/>
    <w:pPr>
      <w:numPr>
        <w:ilvl w:val="2"/>
        <w:numId w:val="15"/>
      </w:numPr>
      <w:spacing w:before="120"/>
      <w:outlineLvl w:val="2"/>
    </w:pPr>
  </w:style>
  <w:style w:type="paragraph" w:styleId="Heading4">
    <w:name w:val="heading 4"/>
    <w:basedOn w:val="Normal"/>
    <w:next w:val="40"/>
    <w:qFormat/>
    <w:rsid w:val="00C51C4C"/>
    <w:pPr>
      <w:numPr>
        <w:ilvl w:val="3"/>
        <w:numId w:val="15"/>
      </w:numPr>
      <w:spacing w:before="120"/>
      <w:outlineLvl w:val="3"/>
    </w:pPr>
  </w:style>
  <w:style w:type="paragraph" w:styleId="Heading5">
    <w:name w:val="heading 5"/>
    <w:aliases w:val="5,h5"/>
    <w:basedOn w:val="Normal"/>
    <w:link w:val="Heading5Char"/>
    <w:qFormat/>
    <w:rsid w:val="00A33270"/>
    <w:pPr>
      <w:keepLines/>
      <w:tabs>
        <w:tab w:val="num" w:pos="5670"/>
      </w:tabs>
      <w:spacing w:before="120"/>
      <w:ind w:left="5670" w:right="5670" w:hanging="1531"/>
      <w:outlineLvl w:val="4"/>
    </w:pPr>
    <w:rPr>
      <w:rFonts w:cs="Miriam"/>
    </w:rPr>
  </w:style>
  <w:style w:type="paragraph" w:styleId="Heading6">
    <w:name w:val="heading 6"/>
    <w:basedOn w:val="Normal"/>
    <w:link w:val="Heading6Char"/>
    <w:qFormat/>
    <w:rsid w:val="00A33270"/>
    <w:pPr>
      <w:keepLines/>
      <w:tabs>
        <w:tab w:val="num" w:pos="4963"/>
      </w:tabs>
      <w:bidi/>
      <w:spacing w:after="120"/>
      <w:ind w:left="4963" w:right="4963" w:hanging="709"/>
      <w:jc w:val="right"/>
      <w:outlineLvl w:val="5"/>
    </w:pPr>
    <w:rPr>
      <w:rFonts w:cs="Miriam"/>
      <w:color w:val="0000FF"/>
    </w:rPr>
  </w:style>
  <w:style w:type="paragraph" w:styleId="Heading7">
    <w:name w:val="heading 7"/>
    <w:basedOn w:val="Normal"/>
    <w:link w:val="Heading7Char"/>
    <w:qFormat/>
    <w:rsid w:val="00A33270"/>
    <w:pPr>
      <w:keepLines/>
      <w:tabs>
        <w:tab w:val="num" w:pos="0"/>
      </w:tabs>
      <w:bidi/>
      <w:spacing w:after="120"/>
      <w:ind w:left="5672" w:right="5672" w:hanging="709"/>
      <w:jc w:val="right"/>
      <w:outlineLvl w:val="6"/>
    </w:pPr>
    <w:rPr>
      <w:rFonts w:cs="Miriam"/>
      <w:color w:val="0000FF"/>
    </w:rPr>
  </w:style>
  <w:style w:type="paragraph" w:styleId="Heading8">
    <w:name w:val="heading 8"/>
    <w:basedOn w:val="Normal"/>
    <w:link w:val="Heading8Char"/>
    <w:qFormat/>
    <w:rsid w:val="00A33270"/>
    <w:pPr>
      <w:keepLines/>
      <w:tabs>
        <w:tab w:val="num" w:pos="0"/>
      </w:tabs>
      <w:bidi/>
      <w:spacing w:after="120"/>
      <w:ind w:left="6381" w:right="6381" w:hanging="709"/>
      <w:jc w:val="right"/>
      <w:outlineLvl w:val="7"/>
    </w:pPr>
    <w:rPr>
      <w:rFonts w:cs="Miriam"/>
      <w:color w:val="0000FF"/>
    </w:rPr>
  </w:style>
  <w:style w:type="paragraph" w:styleId="Heading9">
    <w:name w:val="heading 9"/>
    <w:basedOn w:val="Normal"/>
    <w:link w:val="Heading9Char"/>
    <w:qFormat/>
    <w:rsid w:val="00A33270"/>
    <w:pPr>
      <w:keepLines/>
      <w:tabs>
        <w:tab w:val="num" w:pos="0"/>
      </w:tabs>
      <w:bidi/>
      <w:spacing w:after="120"/>
      <w:ind w:left="7090" w:right="7090" w:hanging="709"/>
      <w:jc w:val="right"/>
      <w:outlineLvl w:val="8"/>
    </w:pPr>
    <w:rPr>
      <w:rFonts w:cs="Miriam"/>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אסמכתא"/>
    <w:basedOn w:val="Normal"/>
    <w:rsid w:val="00331F04"/>
    <w:pPr>
      <w:numPr>
        <w:numId w:val="1"/>
      </w:numPr>
      <w:tabs>
        <w:tab w:val="clear" w:pos="648"/>
        <w:tab w:val="num" w:pos="709"/>
      </w:tabs>
      <w:ind w:left="709" w:hanging="709"/>
    </w:pPr>
  </w:style>
  <w:style w:type="paragraph" w:customStyle="1" w:styleId="a1">
    <w:name w:val="היסט"/>
    <w:basedOn w:val="Normal"/>
    <w:rsid w:val="00331F04"/>
    <w:pPr>
      <w:tabs>
        <w:tab w:val="left" w:pos="709"/>
      </w:tabs>
      <w:ind w:left="709"/>
    </w:pPr>
  </w:style>
  <w:style w:type="paragraph" w:customStyle="1" w:styleId="a2">
    <w:name w:val="היסט_כפול"/>
    <w:basedOn w:val="Normal"/>
    <w:rsid w:val="00331F04"/>
    <w:pPr>
      <w:tabs>
        <w:tab w:val="left" w:pos="709"/>
      </w:tabs>
      <w:ind w:left="1418" w:hanging="1418"/>
    </w:pPr>
  </w:style>
  <w:style w:type="paragraph" w:customStyle="1" w:styleId="11">
    <w:name w:val="היסט_כפול1"/>
    <w:basedOn w:val="Normal"/>
    <w:rsid w:val="00331F04"/>
    <w:pPr>
      <w:tabs>
        <w:tab w:val="left" w:pos="709"/>
      </w:tabs>
      <w:ind w:left="2126" w:hanging="2126"/>
    </w:pPr>
  </w:style>
  <w:style w:type="paragraph" w:customStyle="1" w:styleId="21">
    <w:name w:val="היסט_כפול2"/>
    <w:basedOn w:val="Normal"/>
    <w:rsid w:val="00331F04"/>
    <w:pPr>
      <w:tabs>
        <w:tab w:val="left" w:pos="709"/>
      </w:tabs>
      <w:ind w:left="2127" w:hanging="1418"/>
    </w:pPr>
  </w:style>
  <w:style w:type="paragraph" w:customStyle="1" w:styleId="1">
    <w:name w:val="היסט1"/>
    <w:basedOn w:val="Normal"/>
    <w:next w:val="10"/>
    <w:rsid w:val="00775F43"/>
    <w:pPr>
      <w:keepLines/>
      <w:numPr>
        <w:numId w:val="19"/>
      </w:numPr>
      <w:spacing w:before="120"/>
    </w:pPr>
  </w:style>
  <w:style w:type="paragraph" w:customStyle="1" w:styleId="2">
    <w:name w:val="היסט2"/>
    <w:basedOn w:val="Normal"/>
    <w:next w:val="22"/>
    <w:rsid w:val="00775F43"/>
    <w:pPr>
      <w:numPr>
        <w:ilvl w:val="1"/>
        <w:numId w:val="19"/>
      </w:numPr>
      <w:spacing w:before="120"/>
    </w:pPr>
  </w:style>
  <w:style w:type="paragraph" w:customStyle="1" w:styleId="3">
    <w:name w:val="היסט3"/>
    <w:basedOn w:val="Normal"/>
    <w:next w:val="31"/>
    <w:rsid w:val="00775F43"/>
    <w:pPr>
      <w:numPr>
        <w:ilvl w:val="2"/>
        <w:numId w:val="19"/>
      </w:numPr>
      <w:spacing w:before="120"/>
    </w:pPr>
  </w:style>
  <w:style w:type="paragraph" w:customStyle="1" w:styleId="4">
    <w:name w:val="היסט4"/>
    <w:basedOn w:val="Normal"/>
    <w:next w:val="41"/>
    <w:rsid w:val="00775F43"/>
    <w:pPr>
      <w:numPr>
        <w:ilvl w:val="3"/>
        <w:numId w:val="19"/>
      </w:numPr>
      <w:spacing w:before="120"/>
    </w:pPr>
  </w:style>
  <w:style w:type="character" w:styleId="CommentReference">
    <w:name w:val="annotation reference"/>
    <w:basedOn w:val="DefaultParagraphFont"/>
    <w:semiHidden/>
    <w:rsid w:val="00331F04"/>
    <w:rPr>
      <w:sz w:val="16"/>
      <w:szCs w:val="16"/>
    </w:rPr>
  </w:style>
  <w:style w:type="character" w:styleId="FootnoteReference">
    <w:name w:val="footnote reference"/>
    <w:basedOn w:val="DefaultParagraphFont"/>
    <w:semiHidden/>
    <w:rsid w:val="00331F04"/>
    <w:rPr>
      <w:vertAlign w:val="superscript"/>
    </w:rPr>
  </w:style>
  <w:style w:type="paragraph" w:styleId="FootnoteText">
    <w:name w:val="footnote text"/>
    <w:basedOn w:val="Normal"/>
    <w:semiHidden/>
    <w:rsid w:val="00331F04"/>
    <w:pPr>
      <w:tabs>
        <w:tab w:val="left" w:pos="709"/>
      </w:tabs>
      <w:ind w:left="170" w:hanging="170"/>
    </w:pPr>
    <w:rPr>
      <w:sz w:val="20"/>
      <w:szCs w:val="20"/>
    </w:rPr>
  </w:style>
  <w:style w:type="paragraph" w:styleId="Header">
    <w:name w:val="header"/>
    <w:basedOn w:val="Normal"/>
    <w:rsid w:val="00331F04"/>
    <w:pPr>
      <w:tabs>
        <w:tab w:val="center" w:pos="4153"/>
        <w:tab w:val="right" w:pos="8306"/>
      </w:tabs>
    </w:pPr>
  </w:style>
  <w:style w:type="paragraph" w:styleId="Footer">
    <w:name w:val="footer"/>
    <w:basedOn w:val="Normal"/>
    <w:rsid w:val="00331F04"/>
    <w:pPr>
      <w:tabs>
        <w:tab w:val="center" w:pos="4153"/>
        <w:tab w:val="right" w:pos="8306"/>
      </w:tabs>
    </w:pPr>
  </w:style>
  <w:style w:type="character" w:styleId="PageNumber">
    <w:name w:val="page number"/>
    <w:basedOn w:val="DefaultParagraphFont"/>
    <w:rsid w:val="00331F04"/>
  </w:style>
  <w:style w:type="paragraph" w:customStyle="1" w:styleId="a0">
    <w:name w:val="נספח"/>
    <w:basedOn w:val="Normal"/>
    <w:next w:val="Normal"/>
    <w:rsid w:val="00331F04"/>
    <w:pPr>
      <w:numPr>
        <w:numId w:val="10"/>
      </w:numPr>
      <w:tabs>
        <w:tab w:val="clear" w:pos="1009"/>
        <w:tab w:val="left" w:pos="427"/>
        <w:tab w:val="num" w:pos="709"/>
      </w:tabs>
      <w:ind w:left="709" w:hanging="709"/>
    </w:pPr>
  </w:style>
  <w:style w:type="paragraph" w:customStyle="1" w:styleId="a3">
    <w:name w:val="ציטוט"/>
    <w:basedOn w:val="Normal"/>
    <w:rsid w:val="00331F04"/>
    <w:pPr>
      <w:tabs>
        <w:tab w:val="left" w:pos="709"/>
      </w:tabs>
      <w:ind w:left="1418" w:right="709"/>
    </w:pPr>
  </w:style>
  <w:style w:type="paragraph" w:customStyle="1" w:styleId="23">
    <w:name w:val="ציטוט2"/>
    <w:basedOn w:val="Normal"/>
    <w:rsid w:val="00331F04"/>
    <w:pPr>
      <w:tabs>
        <w:tab w:val="left" w:pos="709"/>
      </w:tabs>
      <w:ind w:left="1418" w:right="1418"/>
    </w:pPr>
  </w:style>
  <w:style w:type="paragraph" w:customStyle="1" w:styleId="10">
    <w:name w:val="רמה1"/>
    <w:basedOn w:val="Normal"/>
    <w:rsid w:val="00331F04"/>
    <w:pPr>
      <w:tabs>
        <w:tab w:val="left" w:pos="709"/>
      </w:tabs>
      <w:ind w:left="709"/>
    </w:pPr>
  </w:style>
  <w:style w:type="paragraph" w:customStyle="1" w:styleId="20">
    <w:name w:val="רמה2"/>
    <w:basedOn w:val="Normal"/>
    <w:rsid w:val="00C51C4C"/>
    <w:pPr>
      <w:keepLines/>
      <w:tabs>
        <w:tab w:val="left" w:pos="709"/>
      </w:tabs>
      <w:ind w:left="1418"/>
    </w:pPr>
  </w:style>
  <w:style w:type="paragraph" w:customStyle="1" w:styleId="22">
    <w:name w:val="רמה2ה"/>
    <w:basedOn w:val="Normal"/>
    <w:rsid w:val="00331F04"/>
    <w:pPr>
      <w:ind w:leftChars="600" w:left="1440"/>
    </w:pPr>
  </w:style>
  <w:style w:type="paragraph" w:customStyle="1" w:styleId="30">
    <w:name w:val="רמה3"/>
    <w:basedOn w:val="Normal"/>
    <w:rsid w:val="00C51C4C"/>
    <w:pPr>
      <w:tabs>
        <w:tab w:val="left" w:pos="709"/>
      </w:tabs>
      <w:ind w:left="2552"/>
    </w:pPr>
  </w:style>
  <w:style w:type="paragraph" w:customStyle="1" w:styleId="31">
    <w:name w:val="רמה3ה"/>
    <w:basedOn w:val="Normal"/>
    <w:rsid w:val="00331F04"/>
    <w:pPr>
      <w:tabs>
        <w:tab w:val="left" w:pos="709"/>
      </w:tabs>
      <w:ind w:left="2126"/>
    </w:pPr>
  </w:style>
  <w:style w:type="paragraph" w:customStyle="1" w:styleId="40">
    <w:name w:val="רמה4"/>
    <w:basedOn w:val="Normal"/>
    <w:rsid w:val="00C51C4C"/>
    <w:pPr>
      <w:tabs>
        <w:tab w:val="left" w:pos="709"/>
      </w:tabs>
      <w:ind w:left="3686"/>
    </w:pPr>
  </w:style>
  <w:style w:type="paragraph" w:customStyle="1" w:styleId="41">
    <w:name w:val="רמה4ה"/>
    <w:basedOn w:val="Normal"/>
    <w:rsid w:val="00331F04"/>
    <w:pPr>
      <w:tabs>
        <w:tab w:val="left" w:pos="709"/>
      </w:tabs>
      <w:ind w:left="2835"/>
    </w:pPr>
  </w:style>
  <w:style w:type="paragraph" w:customStyle="1" w:styleId="indent1">
    <w:name w:val="indent1"/>
    <w:basedOn w:val="Normal"/>
    <w:next w:val="10"/>
    <w:rsid w:val="000C2119"/>
    <w:pPr>
      <w:numPr>
        <w:numId w:val="25"/>
      </w:numPr>
    </w:pPr>
  </w:style>
  <w:style w:type="paragraph" w:customStyle="1" w:styleId="indent2">
    <w:name w:val="indent2"/>
    <w:basedOn w:val="Normal"/>
    <w:next w:val="22"/>
    <w:rsid w:val="000C2119"/>
    <w:pPr>
      <w:numPr>
        <w:ilvl w:val="1"/>
        <w:numId w:val="25"/>
      </w:numPr>
    </w:pPr>
  </w:style>
  <w:style w:type="paragraph" w:customStyle="1" w:styleId="indent3">
    <w:name w:val="indent3"/>
    <w:basedOn w:val="Normal"/>
    <w:next w:val="31"/>
    <w:rsid w:val="000C2119"/>
    <w:pPr>
      <w:numPr>
        <w:ilvl w:val="2"/>
        <w:numId w:val="25"/>
      </w:numPr>
    </w:pPr>
  </w:style>
  <w:style w:type="paragraph" w:customStyle="1" w:styleId="indent4">
    <w:name w:val="indent4"/>
    <w:basedOn w:val="Normal"/>
    <w:next w:val="41"/>
    <w:rsid w:val="000C2119"/>
    <w:pPr>
      <w:numPr>
        <w:ilvl w:val="3"/>
        <w:numId w:val="25"/>
      </w:numPr>
    </w:pPr>
  </w:style>
  <w:style w:type="paragraph" w:customStyle="1" w:styleId="a4">
    <w:name w:val="כותרתעליונה"/>
    <w:basedOn w:val="Normal"/>
    <w:rsid w:val="008B7EB7"/>
    <w:pPr>
      <w:tabs>
        <w:tab w:val="left" w:pos="709"/>
      </w:tabs>
      <w:bidi/>
      <w:ind w:left="851"/>
      <w:jc w:val="left"/>
    </w:pPr>
    <w:rPr>
      <w:rFonts w:ascii="Guttman Hodes" w:cs="Guttman Hodes"/>
      <w:b/>
      <w:bCs/>
      <w:sz w:val="28"/>
      <w:szCs w:val="28"/>
    </w:rPr>
  </w:style>
  <w:style w:type="table" w:styleId="TableGrid">
    <w:name w:val="Table Grid"/>
    <w:basedOn w:val="TableNormal"/>
    <w:rsid w:val="005534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h5 Char"/>
    <w:basedOn w:val="DefaultParagraphFont"/>
    <w:link w:val="Heading5"/>
    <w:rsid w:val="00A33270"/>
    <w:rPr>
      <w:rFonts w:cs="Miriam"/>
      <w:sz w:val="24"/>
      <w:szCs w:val="24"/>
    </w:rPr>
  </w:style>
  <w:style w:type="character" w:customStyle="1" w:styleId="Heading6Char">
    <w:name w:val="Heading 6 Char"/>
    <w:basedOn w:val="DefaultParagraphFont"/>
    <w:link w:val="Heading6"/>
    <w:rsid w:val="00A33270"/>
    <w:rPr>
      <w:rFonts w:cs="Miriam"/>
      <w:color w:val="0000FF"/>
      <w:sz w:val="24"/>
      <w:szCs w:val="24"/>
    </w:rPr>
  </w:style>
  <w:style w:type="character" w:customStyle="1" w:styleId="Heading7Char">
    <w:name w:val="Heading 7 Char"/>
    <w:basedOn w:val="DefaultParagraphFont"/>
    <w:link w:val="Heading7"/>
    <w:rsid w:val="00A33270"/>
    <w:rPr>
      <w:rFonts w:cs="Miriam"/>
      <w:color w:val="0000FF"/>
      <w:sz w:val="24"/>
      <w:szCs w:val="24"/>
    </w:rPr>
  </w:style>
  <w:style w:type="character" w:customStyle="1" w:styleId="Heading8Char">
    <w:name w:val="Heading 8 Char"/>
    <w:basedOn w:val="DefaultParagraphFont"/>
    <w:link w:val="Heading8"/>
    <w:rsid w:val="00A33270"/>
    <w:rPr>
      <w:rFonts w:cs="Miriam"/>
      <w:color w:val="0000FF"/>
      <w:sz w:val="24"/>
      <w:szCs w:val="24"/>
    </w:rPr>
  </w:style>
  <w:style w:type="character" w:customStyle="1" w:styleId="Heading9Char">
    <w:name w:val="Heading 9 Char"/>
    <w:basedOn w:val="DefaultParagraphFont"/>
    <w:link w:val="Heading9"/>
    <w:rsid w:val="00A33270"/>
    <w:rPr>
      <w:rFonts w:cs="Miriam"/>
      <w:color w:val="0000FF"/>
      <w:sz w:val="24"/>
      <w:szCs w:val="24"/>
    </w:rPr>
  </w:style>
  <w:style w:type="paragraph" w:customStyle="1" w:styleId="level1">
    <w:name w:val="level1"/>
    <w:basedOn w:val="Normal"/>
    <w:rsid w:val="00A33270"/>
    <w:pPr>
      <w:keepLines/>
      <w:ind w:left="709" w:right="709"/>
    </w:pPr>
    <w:rPr>
      <w:rFonts w:cs="Miriam"/>
    </w:rPr>
  </w:style>
  <w:style w:type="paragraph" w:customStyle="1" w:styleId="NormalE">
    <w:name w:val="NormalE"/>
    <w:basedOn w:val="Normal"/>
    <w:rsid w:val="00A33270"/>
    <w:pPr>
      <w:keepLines/>
      <w:spacing w:line="360" w:lineRule="auto"/>
      <w:jc w:val="right"/>
    </w:pPr>
    <w:rPr>
      <w:rFonts w:cs="Miriam"/>
    </w:rPr>
  </w:style>
  <w:style w:type="paragraph" w:customStyle="1" w:styleId="indent">
    <w:name w:val="indent"/>
    <w:basedOn w:val="NormalE"/>
    <w:rsid w:val="00A33270"/>
    <w:pPr>
      <w:numPr>
        <w:numId w:val="27"/>
      </w:numPr>
      <w:tabs>
        <w:tab w:val="clear" w:pos="709"/>
      </w:tabs>
      <w:ind w:right="0" w:firstLine="0"/>
    </w:pPr>
  </w:style>
  <w:style w:type="paragraph" w:customStyle="1" w:styleId="IndentDouble">
    <w:name w:val="Indent_Double"/>
    <w:basedOn w:val="NormalE"/>
    <w:rsid w:val="00A33270"/>
    <w:pPr>
      <w:numPr>
        <w:ilvl w:val="1"/>
        <w:numId w:val="27"/>
      </w:numPr>
      <w:tabs>
        <w:tab w:val="clear" w:pos="1418"/>
        <w:tab w:val="left" w:pos="709"/>
      </w:tabs>
      <w:ind w:right="0" w:hanging="1418"/>
    </w:pPr>
  </w:style>
  <w:style w:type="paragraph" w:customStyle="1" w:styleId="IndentDouble1">
    <w:name w:val="Indent_Double1"/>
    <w:basedOn w:val="NormalE"/>
    <w:rsid w:val="00A33270"/>
    <w:pPr>
      <w:numPr>
        <w:ilvl w:val="2"/>
        <w:numId w:val="27"/>
      </w:numPr>
      <w:tabs>
        <w:tab w:val="clear" w:pos="2126"/>
        <w:tab w:val="left" w:pos="1418"/>
      </w:tabs>
      <w:ind w:right="0" w:hanging="2126"/>
    </w:pPr>
  </w:style>
  <w:style w:type="paragraph" w:customStyle="1" w:styleId="IndentDouble2">
    <w:name w:val="Indent_Double2"/>
    <w:basedOn w:val="NormalE"/>
    <w:rsid w:val="00A33270"/>
    <w:pPr>
      <w:numPr>
        <w:ilvl w:val="3"/>
        <w:numId w:val="27"/>
      </w:numPr>
      <w:tabs>
        <w:tab w:val="clear" w:pos="2835"/>
        <w:tab w:val="left" w:pos="1418"/>
      </w:tabs>
      <w:ind w:left="2127" w:right="0" w:hanging="1418"/>
    </w:pPr>
  </w:style>
  <w:style w:type="paragraph" w:customStyle="1" w:styleId="Char">
    <w:name w:val="Char"/>
    <w:basedOn w:val="Normal"/>
    <w:rsid w:val="00363ABF"/>
    <w:pPr>
      <w:spacing w:after="160" w:line="240" w:lineRule="exact"/>
      <w:jc w:val="left"/>
    </w:pPr>
    <w:rPr>
      <w:rFonts w:ascii="Verdana" w:hAnsi="Verdana"/>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8392">
      <w:bodyDiv w:val="1"/>
      <w:marLeft w:val="0"/>
      <w:marRight w:val="0"/>
      <w:marTop w:val="0"/>
      <w:marBottom w:val="0"/>
      <w:divBdr>
        <w:top w:val="none" w:sz="0" w:space="0" w:color="auto"/>
        <w:left w:val="none" w:sz="0" w:space="0" w:color="auto"/>
        <w:bottom w:val="none" w:sz="0" w:space="0" w:color="auto"/>
        <w:right w:val="none" w:sz="0" w:space="0" w:color="auto"/>
      </w:divBdr>
    </w:div>
    <w:div w:id="1414469394">
      <w:bodyDiv w:val="1"/>
      <w:marLeft w:val="0"/>
      <w:marRight w:val="0"/>
      <w:marTop w:val="0"/>
      <w:marBottom w:val="0"/>
      <w:divBdr>
        <w:top w:val="none" w:sz="0" w:space="0" w:color="auto"/>
        <w:left w:val="none" w:sz="0" w:space="0" w:color="auto"/>
        <w:bottom w:val="none" w:sz="0" w:space="0" w:color="auto"/>
        <w:right w:val="none" w:sz="0" w:space="0" w:color="auto"/>
      </w:divBdr>
      <w:divsChild>
        <w:div w:id="1796678734">
          <w:marLeft w:val="0"/>
          <w:marRight w:val="0"/>
          <w:marTop w:val="0"/>
          <w:marBottom w:val="0"/>
          <w:divBdr>
            <w:top w:val="none" w:sz="0" w:space="0" w:color="auto"/>
            <w:left w:val="none" w:sz="0" w:space="0" w:color="auto"/>
            <w:bottom w:val="none" w:sz="0" w:space="0" w:color="auto"/>
            <w:right w:val="none" w:sz="0" w:space="0" w:color="auto"/>
          </w:divBdr>
        </w:div>
      </w:divsChild>
    </w:div>
    <w:div w:id="1903321775">
      <w:bodyDiv w:val="1"/>
      <w:marLeft w:val="0"/>
      <w:marRight w:val="0"/>
      <w:marTop w:val="0"/>
      <w:marBottom w:val="0"/>
      <w:divBdr>
        <w:top w:val="none" w:sz="0" w:space="0" w:color="auto"/>
        <w:left w:val="none" w:sz="0" w:space="0" w:color="auto"/>
        <w:bottom w:val="none" w:sz="0" w:space="0" w:color="auto"/>
        <w:right w:val="none" w:sz="0" w:space="0" w:color="auto"/>
      </w:divBdr>
      <w:divsChild>
        <w:div w:id="69588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6651</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6</cp:revision>
  <cp:lastPrinted>1900-12-31T21:00:00Z</cp:lastPrinted>
  <dcterms:created xsi:type="dcterms:W3CDTF">2017-06-19T11:13:00Z</dcterms:created>
  <dcterms:modified xsi:type="dcterms:W3CDTF">2025-05-29T12:45:00Z</dcterms:modified>
</cp:coreProperties>
</file>