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96369" w14:textId="49995CE3" w:rsidR="00284BF7" w:rsidRDefault="00B91573">
      <w:pPr>
        <w:jc w:val="center"/>
        <w:rPr>
          <w:rFonts w:cs="Times New Roman"/>
          <w:b/>
          <w:bCs/>
          <w:sz w:val="22"/>
          <w:szCs w:val="22"/>
        </w:rPr>
      </w:pPr>
      <w:bookmarkStart w:id="0" w:name="_Toc136067349"/>
      <w:r>
        <w:rPr>
          <w:rFonts w:cs="Times New Roman"/>
          <w:b/>
          <w:bCs/>
          <w:sz w:val="22"/>
          <w:szCs w:val="22"/>
        </w:rPr>
        <w:t>INVESTORS RIGHTS</w:t>
      </w:r>
      <w:r w:rsidR="003E4725">
        <w:rPr>
          <w:rFonts w:cs="Times New Roman"/>
          <w:b/>
          <w:bCs/>
          <w:sz w:val="22"/>
          <w:szCs w:val="22"/>
        </w:rPr>
        <w:t xml:space="preserve"> </w:t>
      </w:r>
      <w:r w:rsidR="00E2151D">
        <w:rPr>
          <w:rFonts w:cs="Times New Roman"/>
          <w:b/>
          <w:bCs/>
          <w:sz w:val="22"/>
          <w:szCs w:val="22"/>
        </w:rPr>
        <w:t>AGREEMENT</w:t>
      </w:r>
      <w:bookmarkEnd w:id="0"/>
    </w:p>
    <w:p w14:paraId="05C78ABD" w14:textId="77777777" w:rsidR="00284BF7" w:rsidRDefault="00284BF7">
      <w:pPr>
        <w:rPr>
          <w:rFonts w:cs="Times New Roman"/>
          <w:sz w:val="22"/>
          <w:szCs w:val="22"/>
        </w:rPr>
      </w:pPr>
      <w:bookmarkStart w:id="1" w:name="_DV_M89"/>
      <w:bookmarkEnd w:id="1"/>
    </w:p>
    <w:p w14:paraId="53223519" w14:textId="37ACCBAF" w:rsidR="00284BF7" w:rsidRDefault="00E2151D" w:rsidP="00CB0AEC">
      <w:pPr>
        <w:rPr>
          <w:rFonts w:cs="Times New Roman"/>
          <w:sz w:val="22"/>
          <w:szCs w:val="22"/>
        </w:rPr>
      </w:pPr>
      <w:r>
        <w:rPr>
          <w:rFonts w:cs="Times New Roman"/>
          <w:sz w:val="22"/>
          <w:szCs w:val="22"/>
        </w:rPr>
        <w:t xml:space="preserve">THIS </w:t>
      </w:r>
      <w:r w:rsidR="00B91573">
        <w:rPr>
          <w:rFonts w:cs="Times New Roman"/>
          <w:sz w:val="22"/>
          <w:szCs w:val="22"/>
        </w:rPr>
        <w:t>INVESTORS RIGHTS</w:t>
      </w:r>
      <w:r>
        <w:rPr>
          <w:rFonts w:cs="Times New Roman"/>
          <w:sz w:val="22"/>
          <w:szCs w:val="22"/>
        </w:rPr>
        <w:t xml:space="preserve"> AGREEMENT (“</w:t>
      </w:r>
      <w:r>
        <w:rPr>
          <w:rFonts w:cs="Times New Roman"/>
          <w:b/>
          <w:bCs/>
          <w:sz w:val="22"/>
          <w:szCs w:val="22"/>
        </w:rPr>
        <w:t>Agreement</w:t>
      </w:r>
      <w:r>
        <w:rPr>
          <w:rFonts w:cs="Times New Roman"/>
          <w:sz w:val="22"/>
          <w:szCs w:val="22"/>
        </w:rPr>
        <w:t>”) is made as of the [</w:t>
      </w:r>
      <w:r>
        <w:rPr>
          <w:rFonts w:cs="Times New Roman"/>
          <w:sz w:val="22"/>
          <w:szCs w:val="22"/>
          <w:highlight w:val="yellow"/>
        </w:rPr>
        <w:t>__</w:t>
      </w:r>
      <w:r>
        <w:rPr>
          <w:rFonts w:cs="Times New Roman"/>
          <w:sz w:val="22"/>
          <w:szCs w:val="22"/>
        </w:rPr>
        <w:t xml:space="preserve">] day of </w:t>
      </w:r>
      <w:r>
        <w:rPr>
          <w:rFonts w:cs="Times New Roman"/>
          <w:sz w:val="22"/>
          <w:szCs w:val="22"/>
          <w:highlight w:val="yellow"/>
        </w:rPr>
        <w:t>_______</w:t>
      </w:r>
      <w:r>
        <w:rPr>
          <w:rFonts w:cs="Times New Roman"/>
          <w:sz w:val="22"/>
          <w:szCs w:val="22"/>
        </w:rPr>
        <w:t xml:space="preserve">, </w:t>
      </w:r>
      <w:r w:rsidR="00996830">
        <w:rPr>
          <w:rFonts w:cs="Times New Roman"/>
          <w:sz w:val="22"/>
          <w:szCs w:val="22"/>
        </w:rPr>
        <w:t>202</w:t>
      </w:r>
      <w:r w:rsidR="00D9599D">
        <w:rPr>
          <w:rFonts w:cs="Times New Roman"/>
          <w:sz w:val="22"/>
          <w:szCs w:val="22"/>
        </w:rPr>
        <w:t>_</w:t>
      </w:r>
      <w:r>
        <w:rPr>
          <w:rFonts w:cs="Times New Roman"/>
          <w:sz w:val="22"/>
          <w:szCs w:val="22"/>
        </w:rPr>
        <w:t xml:space="preserve">, by and </w:t>
      </w:r>
      <w:bookmarkStart w:id="2" w:name="_DV_C97"/>
      <w:r>
        <w:rPr>
          <w:rFonts w:cs="Times New Roman"/>
          <w:sz w:val="22"/>
          <w:szCs w:val="22"/>
        </w:rPr>
        <w:t xml:space="preserve">among </w:t>
      </w:r>
      <w:bookmarkEnd w:id="2"/>
      <w:r w:rsidR="00996830">
        <w:rPr>
          <w:rFonts w:cs="Times New Roman"/>
          <w:sz w:val="22"/>
          <w:szCs w:val="22"/>
        </w:rPr>
        <w:t>[_____]</w:t>
      </w:r>
      <w:r>
        <w:rPr>
          <w:rFonts w:cs="Times New Roman"/>
          <w:sz w:val="22"/>
          <w:szCs w:val="22"/>
        </w:rPr>
        <w:t xml:space="preserve"> Ltd</w:t>
      </w:r>
      <w:r>
        <w:rPr>
          <w:sz w:val="22"/>
          <w:szCs w:val="22"/>
        </w:rPr>
        <w:t>.</w:t>
      </w:r>
      <w:r>
        <w:rPr>
          <w:rFonts w:cs="Times New Roman"/>
          <w:sz w:val="22"/>
          <w:szCs w:val="22"/>
        </w:rPr>
        <w:t xml:space="preserve">, </w:t>
      </w:r>
      <w:r>
        <w:rPr>
          <w:sz w:val="22"/>
          <w:szCs w:val="22"/>
        </w:rPr>
        <w:t>a company incorporated under the laws of the State of Israel</w:t>
      </w:r>
      <w:r>
        <w:rPr>
          <w:rFonts w:cs="Times New Roman"/>
          <w:sz w:val="22"/>
          <w:szCs w:val="22"/>
        </w:rPr>
        <w:t xml:space="preserve"> (the “</w:t>
      </w:r>
      <w:r>
        <w:rPr>
          <w:rFonts w:cs="Times New Roman"/>
          <w:b/>
          <w:bCs/>
          <w:sz w:val="22"/>
          <w:szCs w:val="22"/>
        </w:rPr>
        <w:t>Company</w:t>
      </w:r>
      <w:r>
        <w:rPr>
          <w:rFonts w:cs="Times New Roman"/>
          <w:sz w:val="22"/>
          <w:szCs w:val="22"/>
        </w:rPr>
        <w:t xml:space="preserve">”), and each of the persons and entities listed on </w:t>
      </w:r>
      <w:r>
        <w:rPr>
          <w:rFonts w:cs="Times New Roman"/>
          <w:sz w:val="22"/>
          <w:szCs w:val="22"/>
          <w:u w:val="single"/>
        </w:rPr>
        <w:t>Schedule I</w:t>
      </w:r>
      <w:r w:rsidR="003E4725">
        <w:rPr>
          <w:rFonts w:cs="Times New Roman"/>
          <w:sz w:val="22"/>
          <w:szCs w:val="22"/>
        </w:rPr>
        <w:t xml:space="preserve"> hereto (each, </w:t>
      </w:r>
      <w:r w:rsidR="00B91573">
        <w:rPr>
          <w:rFonts w:cs="Times New Roman"/>
          <w:sz w:val="22"/>
          <w:szCs w:val="22"/>
        </w:rPr>
        <w:t>an “</w:t>
      </w:r>
      <w:r w:rsidR="00B91573">
        <w:rPr>
          <w:rFonts w:cs="Times New Roman"/>
          <w:b/>
          <w:bCs/>
          <w:sz w:val="22"/>
          <w:szCs w:val="22"/>
        </w:rPr>
        <w:t>Investor</w:t>
      </w:r>
      <w:r w:rsidR="00B91573">
        <w:rPr>
          <w:rFonts w:cs="Times New Roman"/>
          <w:sz w:val="22"/>
          <w:szCs w:val="22"/>
        </w:rPr>
        <w:t>”, and together, the “</w:t>
      </w:r>
      <w:r w:rsidR="00B91573">
        <w:rPr>
          <w:rFonts w:cs="Times New Roman"/>
          <w:b/>
          <w:bCs/>
          <w:sz w:val="22"/>
          <w:szCs w:val="22"/>
        </w:rPr>
        <w:t>Investors</w:t>
      </w:r>
      <w:r w:rsidR="00B91573">
        <w:rPr>
          <w:rFonts w:cs="Times New Roman"/>
          <w:sz w:val="22"/>
          <w:szCs w:val="22"/>
        </w:rPr>
        <w:t xml:space="preserve">”). </w:t>
      </w:r>
    </w:p>
    <w:p w14:paraId="625BE203" w14:textId="77777777" w:rsidR="00284BF7" w:rsidRDefault="00284BF7">
      <w:pPr>
        <w:rPr>
          <w:rFonts w:cs="Times New Roman"/>
          <w:sz w:val="22"/>
          <w:szCs w:val="22"/>
        </w:rPr>
      </w:pPr>
    </w:p>
    <w:p w14:paraId="79FA7670" w14:textId="77777777" w:rsidR="00284BF7" w:rsidRDefault="00E2151D">
      <w:pPr>
        <w:jc w:val="center"/>
        <w:rPr>
          <w:rFonts w:cs="Times New Roman"/>
          <w:sz w:val="22"/>
          <w:szCs w:val="22"/>
        </w:rPr>
      </w:pPr>
      <w:bookmarkStart w:id="3" w:name="_DV_M93"/>
      <w:bookmarkStart w:id="4" w:name="_Toc136067350"/>
      <w:bookmarkEnd w:id="3"/>
      <w:r>
        <w:rPr>
          <w:rFonts w:cs="Times New Roman"/>
          <w:sz w:val="22"/>
          <w:szCs w:val="22"/>
        </w:rPr>
        <w:t>RECITALS</w:t>
      </w:r>
      <w:bookmarkEnd w:id="4"/>
    </w:p>
    <w:p w14:paraId="015CE819" w14:textId="77777777" w:rsidR="00284BF7" w:rsidRDefault="00284BF7">
      <w:pPr>
        <w:rPr>
          <w:rFonts w:cs="Times New Roman"/>
          <w:sz w:val="22"/>
          <w:szCs w:val="22"/>
        </w:rPr>
      </w:pPr>
    </w:p>
    <w:p w14:paraId="1DA03403" w14:textId="47B6FEC2" w:rsidR="00BD42E0" w:rsidRDefault="00B91573" w:rsidP="00150C1F">
      <w:pPr>
        <w:rPr>
          <w:rFonts w:cs="Times New Roman"/>
          <w:sz w:val="22"/>
          <w:szCs w:val="22"/>
        </w:rPr>
      </w:pPr>
      <w:r>
        <w:rPr>
          <w:rFonts w:cs="Times New Roman"/>
          <w:sz w:val="22"/>
          <w:szCs w:val="22"/>
        </w:rPr>
        <w:t xml:space="preserve">WHEREAS, the Investors and the Company are parties to the Series </w:t>
      </w:r>
      <w:r w:rsidR="00150C1F">
        <w:rPr>
          <w:rFonts w:cs="Times New Roman"/>
          <w:sz w:val="22"/>
          <w:szCs w:val="22"/>
        </w:rPr>
        <w:t>A</w:t>
      </w:r>
      <w:r>
        <w:rPr>
          <w:rFonts w:cs="Times New Roman"/>
          <w:sz w:val="22"/>
          <w:szCs w:val="22"/>
        </w:rPr>
        <w:t xml:space="preserve"> SPA (as defined below), under which certain of the Company’s and such Investors’ obligations are conditioned upon the execution and delivery of this Agreement by the Company and the Investors;</w:t>
      </w:r>
      <w:r w:rsidR="00150C1F">
        <w:rPr>
          <w:rFonts w:cs="Times New Roman"/>
          <w:sz w:val="22"/>
          <w:szCs w:val="22"/>
        </w:rPr>
        <w:t xml:space="preserve"> and</w:t>
      </w:r>
    </w:p>
    <w:p w14:paraId="1F84712E" w14:textId="77777777" w:rsidR="00284BF7" w:rsidRDefault="00284BF7">
      <w:pPr>
        <w:rPr>
          <w:b/>
          <w:sz w:val="22"/>
          <w:szCs w:val="22"/>
        </w:rPr>
      </w:pPr>
    </w:p>
    <w:p w14:paraId="36F6B84B" w14:textId="77777777" w:rsidR="00284BF7" w:rsidRDefault="00E2151D">
      <w:pPr>
        <w:rPr>
          <w:rFonts w:cs="Times New Roman"/>
          <w:sz w:val="22"/>
          <w:szCs w:val="22"/>
        </w:rPr>
      </w:pPr>
      <w:bookmarkStart w:id="5" w:name="_DV_M102"/>
      <w:bookmarkEnd w:id="5"/>
      <w:r>
        <w:rPr>
          <w:rFonts w:cs="Times New Roman"/>
          <w:sz w:val="22"/>
          <w:szCs w:val="22"/>
        </w:rPr>
        <w:t xml:space="preserve">NOW, THEREFORE, the parties to this Agreement further agree as follows: </w:t>
      </w:r>
    </w:p>
    <w:p w14:paraId="3208F322" w14:textId="77777777" w:rsidR="00284BF7" w:rsidRDefault="00284BF7">
      <w:pPr>
        <w:rPr>
          <w:rFonts w:cs="Times New Roman"/>
          <w:sz w:val="22"/>
          <w:szCs w:val="22"/>
        </w:rPr>
      </w:pPr>
    </w:p>
    <w:p w14:paraId="1C6429AF" w14:textId="77777777" w:rsidR="00284BF7" w:rsidRDefault="00E2151D">
      <w:pPr>
        <w:pStyle w:val="Heading1"/>
        <w:tabs>
          <w:tab w:val="clear" w:pos="709"/>
          <w:tab w:val="num" w:pos="540"/>
        </w:tabs>
        <w:ind w:left="0" w:firstLine="180"/>
        <w:rPr>
          <w:rFonts w:cs="Times New Roman"/>
          <w:sz w:val="22"/>
          <w:szCs w:val="22"/>
        </w:rPr>
      </w:pPr>
      <w:r>
        <w:rPr>
          <w:rFonts w:cs="Times New Roman"/>
          <w:sz w:val="22"/>
          <w:szCs w:val="22"/>
          <w:u w:val="single"/>
        </w:rPr>
        <w:t>Definitions</w:t>
      </w:r>
      <w:r>
        <w:rPr>
          <w:rFonts w:cs="Times New Roman"/>
          <w:sz w:val="22"/>
          <w:szCs w:val="22"/>
        </w:rPr>
        <w:t>.</w:t>
      </w:r>
    </w:p>
    <w:p w14:paraId="499FD93E" w14:textId="77777777" w:rsidR="00284BF7" w:rsidRDefault="00E2151D">
      <w:pPr>
        <w:pStyle w:val="Heading1"/>
        <w:numPr>
          <w:ilvl w:val="0"/>
          <w:numId w:val="0"/>
        </w:numPr>
        <w:tabs>
          <w:tab w:val="left" w:pos="540"/>
        </w:tabs>
        <w:ind w:left="180"/>
        <w:rPr>
          <w:rFonts w:cs="Times New Roman"/>
          <w:sz w:val="22"/>
          <w:szCs w:val="22"/>
        </w:rPr>
      </w:pPr>
      <w:bookmarkStart w:id="6" w:name="_DV_M103"/>
      <w:bookmarkStart w:id="7" w:name="_Toc131593449"/>
      <w:bookmarkStart w:id="8" w:name="_Toc136067351"/>
      <w:bookmarkEnd w:id="6"/>
      <w:r>
        <w:rPr>
          <w:rFonts w:cs="Times New Roman"/>
          <w:sz w:val="22"/>
          <w:szCs w:val="22"/>
        </w:rPr>
        <w:tab/>
        <w:t>For purposes of this Agreement:</w:t>
      </w:r>
      <w:bookmarkEnd w:id="7"/>
      <w:bookmarkEnd w:id="8"/>
    </w:p>
    <w:p w14:paraId="145E01FB" w14:textId="77777777" w:rsidR="00284BF7" w:rsidRDefault="00E2151D">
      <w:pPr>
        <w:pStyle w:val="Heading2"/>
        <w:tabs>
          <w:tab w:val="clear" w:pos="2126"/>
          <w:tab w:val="num" w:pos="1350"/>
        </w:tabs>
        <w:ind w:left="0" w:firstLine="540"/>
        <w:rPr>
          <w:rFonts w:cs="Times New Roman"/>
          <w:sz w:val="22"/>
          <w:szCs w:val="22"/>
        </w:rPr>
      </w:pPr>
      <w:bookmarkStart w:id="9" w:name="_DV_M106"/>
      <w:bookmarkStart w:id="10" w:name="_DV_M111"/>
      <w:bookmarkStart w:id="11" w:name="_Toc50982446"/>
      <w:bookmarkStart w:id="12" w:name="_Toc94341834"/>
      <w:bookmarkStart w:id="13" w:name="_Toc94341916"/>
      <w:bookmarkEnd w:id="9"/>
      <w:bookmarkEnd w:id="10"/>
      <w:r>
        <w:rPr>
          <w:rFonts w:cs="Times New Roman"/>
          <w:sz w:val="22"/>
          <w:szCs w:val="22"/>
        </w:rPr>
        <w:t>“</w:t>
      </w:r>
      <w:r>
        <w:rPr>
          <w:rFonts w:cs="Times New Roman"/>
          <w:b/>
          <w:bCs/>
          <w:sz w:val="22"/>
          <w:szCs w:val="22"/>
        </w:rPr>
        <w:t>Articles</w:t>
      </w:r>
      <w:r>
        <w:rPr>
          <w:rFonts w:cs="Times New Roman"/>
          <w:sz w:val="22"/>
          <w:szCs w:val="22"/>
        </w:rPr>
        <w:t>” means the Articles of Association of the Company, as they may be amended or replaced from time to time.</w:t>
      </w:r>
    </w:p>
    <w:p w14:paraId="757EC795" w14:textId="77777777" w:rsidR="00284BF7" w:rsidRDefault="00E2151D">
      <w:pPr>
        <w:pStyle w:val="Heading2"/>
        <w:tabs>
          <w:tab w:val="clear" w:pos="2126"/>
          <w:tab w:val="num" w:pos="1350"/>
        </w:tabs>
        <w:ind w:left="0" w:firstLine="540"/>
        <w:rPr>
          <w:rFonts w:cs="Times New Roman"/>
          <w:sz w:val="22"/>
          <w:szCs w:val="22"/>
        </w:rPr>
      </w:pPr>
      <w:r>
        <w:rPr>
          <w:rFonts w:cs="Times New Roman"/>
          <w:sz w:val="22"/>
          <w:szCs w:val="22"/>
        </w:rPr>
        <w:t>“</w:t>
      </w:r>
      <w:r>
        <w:rPr>
          <w:rFonts w:cs="Times New Roman"/>
          <w:b/>
          <w:bCs/>
          <w:sz w:val="22"/>
          <w:szCs w:val="22"/>
        </w:rPr>
        <w:t>Board</w:t>
      </w:r>
      <w:r>
        <w:rPr>
          <w:rFonts w:cs="Times New Roman"/>
          <w:sz w:val="22"/>
          <w:szCs w:val="22"/>
        </w:rPr>
        <w:t>” means the Company’s Board of Directors</w:t>
      </w:r>
    </w:p>
    <w:p w14:paraId="1BBB9152" w14:textId="33829253" w:rsidR="00284BF7" w:rsidRDefault="00A1732D" w:rsidP="00A1732D">
      <w:pPr>
        <w:pStyle w:val="Heading2"/>
        <w:tabs>
          <w:tab w:val="clear" w:pos="2126"/>
          <w:tab w:val="num" w:pos="1350"/>
        </w:tabs>
        <w:ind w:left="0" w:firstLine="540"/>
        <w:rPr>
          <w:rFonts w:cs="Times New Roman"/>
          <w:sz w:val="22"/>
          <w:szCs w:val="22"/>
        </w:rPr>
      </w:pPr>
      <w:bookmarkStart w:id="14" w:name="_DV_M112"/>
      <w:bookmarkStart w:id="15" w:name="_DV_M118"/>
      <w:bookmarkStart w:id="16" w:name="_DV_M119"/>
      <w:bookmarkStart w:id="17" w:name="_DV_M120"/>
      <w:bookmarkStart w:id="18" w:name="_DV_M121"/>
      <w:bookmarkStart w:id="19" w:name="_DV_IPM2"/>
      <w:bookmarkStart w:id="20" w:name="_DV_M129"/>
      <w:bookmarkStart w:id="21" w:name="_Toc50982449"/>
      <w:bookmarkStart w:id="22" w:name="_Toc94341838"/>
      <w:bookmarkStart w:id="23" w:name="_Toc94341920"/>
      <w:bookmarkEnd w:id="11"/>
      <w:bookmarkEnd w:id="12"/>
      <w:bookmarkEnd w:id="13"/>
      <w:bookmarkEnd w:id="14"/>
      <w:bookmarkEnd w:id="15"/>
      <w:bookmarkEnd w:id="16"/>
      <w:bookmarkEnd w:id="17"/>
      <w:bookmarkEnd w:id="18"/>
      <w:bookmarkEnd w:id="19"/>
      <w:bookmarkEnd w:id="20"/>
      <w:r>
        <w:rPr>
          <w:rFonts w:cs="Times New Roman"/>
          <w:sz w:val="22"/>
          <w:szCs w:val="22"/>
        </w:rPr>
        <w:t xml:space="preserve"> </w:t>
      </w:r>
      <w:r w:rsidR="00E2151D">
        <w:rPr>
          <w:rFonts w:cs="Times New Roman"/>
          <w:sz w:val="22"/>
          <w:szCs w:val="22"/>
        </w:rPr>
        <w:t>“</w:t>
      </w:r>
      <w:r w:rsidR="00E2151D">
        <w:rPr>
          <w:rFonts w:cs="Times New Roman"/>
          <w:b/>
          <w:bCs/>
          <w:sz w:val="22"/>
          <w:szCs w:val="22"/>
        </w:rPr>
        <w:t>GAAP</w:t>
      </w:r>
      <w:r w:rsidR="00E2151D">
        <w:rPr>
          <w:rFonts w:cs="Times New Roman"/>
          <w:sz w:val="22"/>
          <w:szCs w:val="22"/>
        </w:rPr>
        <w:t xml:space="preserve">” means generally accepted accounting principles </w:t>
      </w:r>
      <w:r>
        <w:rPr>
          <w:rFonts w:cs="Times New Roman"/>
          <w:sz w:val="22"/>
          <w:szCs w:val="22"/>
        </w:rPr>
        <w:t xml:space="preserve">in </w:t>
      </w:r>
      <w:r w:rsidR="00E2151D">
        <w:rPr>
          <w:rFonts w:cs="Times New Roman"/>
          <w:sz w:val="22"/>
          <w:szCs w:val="22"/>
        </w:rPr>
        <w:t>the United States.</w:t>
      </w:r>
      <w:bookmarkStart w:id="24" w:name="_DV_C133"/>
      <w:bookmarkEnd w:id="21"/>
      <w:bookmarkEnd w:id="22"/>
      <w:bookmarkEnd w:id="23"/>
    </w:p>
    <w:p w14:paraId="05C2C9BD" w14:textId="77777777" w:rsidR="00284BF7" w:rsidRDefault="00E2151D">
      <w:pPr>
        <w:pStyle w:val="Heading2"/>
        <w:tabs>
          <w:tab w:val="clear" w:pos="2126"/>
          <w:tab w:val="num" w:pos="1350"/>
        </w:tabs>
        <w:ind w:left="0" w:firstLine="540"/>
        <w:rPr>
          <w:rStyle w:val="DeltaViewInsertion"/>
          <w:rFonts w:cs="Times New Roman"/>
          <w:b w:val="0"/>
          <w:bCs w:val="0"/>
          <w:color w:val="000000"/>
          <w:w w:val="0"/>
          <w:sz w:val="22"/>
          <w:szCs w:val="22"/>
        </w:rPr>
      </w:pPr>
      <w:bookmarkStart w:id="25" w:name="_DV_M130"/>
      <w:bookmarkStart w:id="26" w:name="_DV_M131"/>
      <w:bookmarkStart w:id="27" w:name="_DV_M136"/>
      <w:bookmarkStart w:id="28" w:name="_DV_M137"/>
      <w:bookmarkStart w:id="29" w:name="_Toc50982453"/>
      <w:bookmarkStart w:id="30" w:name="_Toc94341842"/>
      <w:bookmarkStart w:id="31" w:name="_Toc94341924"/>
      <w:bookmarkEnd w:id="24"/>
      <w:bookmarkEnd w:id="25"/>
      <w:bookmarkEnd w:id="26"/>
      <w:bookmarkEnd w:id="27"/>
      <w:bookmarkEnd w:id="28"/>
      <w:r>
        <w:rPr>
          <w:rFonts w:cs="Times New Roman"/>
          <w:sz w:val="22"/>
          <w:szCs w:val="22"/>
        </w:rPr>
        <w:t>“</w:t>
      </w:r>
      <w:r>
        <w:rPr>
          <w:rFonts w:cs="Times New Roman"/>
          <w:b/>
          <w:bCs/>
          <w:sz w:val="22"/>
          <w:szCs w:val="22"/>
        </w:rPr>
        <w:t>IPO</w:t>
      </w:r>
      <w:r>
        <w:rPr>
          <w:rFonts w:cs="Times New Roman"/>
          <w:sz w:val="22"/>
          <w:szCs w:val="22"/>
        </w:rPr>
        <w:t xml:space="preserve">” means the Company’s first firm commitment underwritten public offering of its </w:t>
      </w:r>
      <w:r>
        <w:rPr>
          <w:sz w:val="22"/>
          <w:szCs w:val="22"/>
        </w:rPr>
        <w:t>Ordinary Shares, par value NIS 0.01 (the “</w:t>
      </w:r>
      <w:r>
        <w:rPr>
          <w:b/>
          <w:iCs/>
          <w:sz w:val="22"/>
          <w:szCs w:val="22"/>
        </w:rPr>
        <w:t>Ordinary Shares</w:t>
      </w:r>
      <w:r>
        <w:rPr>
          <w:sz w:val="22"/>
          <w:szCs w:val="22"/>
        </w:rPr>
        <w:t>”)</w:t>
      </w:r>
      <w:r>
        <w:rPr>
          <w:rFonts w:cs="Times New Roman"/>
          <w:sz w:val="22"/>
          <w:szCs w:val="22"/>
        </w:rPr>
        <w:t>.</w:t>
      </w:r>
      <w:bookmarkStart w:id="32" w:name="_DV_C141"/>
      <w:bookmarkEnd w:id="29"/>
      <w:bookmarkEnd w:id="30"/>
      <w:bookmarkEnd w:id="31"/>
    </w:p>
    <w:p w14:paraId="1CC20E10" w14:textId="173732E7" w:rsidR="0017055D" w:rsidRPr="00A1732D" w:rsidRDefault="00E2151D" w:rsidP="00A1732D">
      <w:pPr>
        <w:pStyle w:val="Heading2"/>
        <w:tabs>
          <w:tab w:val="clear" w:pos="2126"/>
          <w:tab w:val="num" w:pos="1350"/>
        </w:tabs>
        <w:ind w:left="0" w:firstLine="540"/>
        <w:rPr>
          <w:i/>
          <w:w w:val="0"/>
          <w:sz w:val="22"/>
        </w:rPr>
      </w:pPr>
      <w:bookmarkStart w:id="33" w:name="_DV_M138"/>
      <w:bookmarkStart w:id="34" w:name="_DV_IPM4"/>
      <w:bookmarkStart w:id="35" w:name="_DV_M139"/>
      <w:bookmarkStart w:id="36" w:name="_DV_M140"/>
      <w:bookmarkStart w:id="37" w:name="_Toc50982457"/>
      <w:bookmarkStart w:id="38" w:name="_Toc94341846"/>
      <w:bookmarkStart w:id="39" w:name="_Toc94341928"/>
      <w:bookmarkEnd w:id="32"/>
      <w:bookmarkEnd w:id="33"/>
      <w:bookmarkEnd w:id="34"/>
      <w:bookmarkEnd w:id="35"/>
      <w:bookmarkEnd w:id="36"/>
      <w:r>
        <w:rPr>
          <w:rFonts w:cs="Times New Roman"/>
          <w:w w:val="0"/>
          <w:sz w:val="22"/>
          <w:szCs w:val="22"/>
        </w:rPr>
        <w:t>“</w:t>
      </w:r>
      <w:r>
        <w:rPr>
          <w:rFonts w:cs="Times New Roman"/>
          <w:b/>
          <w:bCs/>
          <w:w w:val="0"/>
          <w:sz w:val="22"/>
          <w:szCs w:val="22"/>
        </w:rPr>
        <w:t>Major Holder</w:t>
      </w:r>
      <w:r>
        <w:rPr>
          <w:rFonts w:cs="Times New Roman"/>
          <w:w w:val="0"/>
          <w:sz w:val="22"/>
          <w:szCs w:val="22"/>
        </w:rPr>
        <w:t xml:space="preserve">” </w:t>
      </w:r>
      <w:r>
        <w:rPr>
          <w:rFonts w:cs="Times New Roman"/>
          <w:sz w:val="22"/>
          <w:szCs w:val="22"/>
        </w:rPr>
        <w:t xml:space="preserve">means </w:t>
      </w:r>
      <w:r w:rsidR="00B91573">
        <w:rPr>
          <w:rFonts w:cs="Times New Roman"/>
          <w:sz w:val="22"/>
          <w:szCs w:val="22"/>
        </w:rPr>
        <w:t>an Investor</w:t>
      </w:r>
      <w:r w:rsidR="008C6229">
        <w:rPr>
          <w:rFonts w:cs="Times New Roman"/>
          <w:sz w:val="22"/>
          <w:szCs w:val="22"/>
        </w:rPr>
        <w:t xml:space="preserve"> who holds </w:t>
      </w:r>
      <w:r w:rsidR="00B91573">
        <w:rPr>
          <w:rFonts w:cs="Times New Roman"/>
          <w:sz w:val="22"/>
          <w:szCs w:val="22"/>
        </w:rPr>
        <w:t xml:space="preserve">(together with its Permitted Transferees) </w:t>
      </w:r>
      <w:r w:rsidR="008C6229">
        <w:rPr>
          <w:rFonts w:cs="Times New Roman"/>
          <w:sz w:val="22"/>
          <w:szCs w:val="22"/>
        </w:rPr>
        <w:t xml:space="preserve">at least </w:t>
      </w:r>
      <w:r w:rsidR="00A1732D">
        <w:rPr>
          <w:rFonts w:cs="Times New Roman"/>
          <w:sz w:val="22"/>
          <w:szCs w:val="22"/>
        </w:rPr>
        <w:t>[__]</w:t>
      </w:r>
      <w:r w:rsidR="00B91573">
        <w:rPr>
          <w:rFonts w:cs="Times New Roman"/>
          <w:sz w:val="22"/>
          <w:szCs w:val="22"/>
        </w:rPr>
        <w:t>% (</w:t>
      </w:r>
      <w:r w:rsidR="00A1732D">
        <w:rPr>
          <w:rFonts w:cs="Times New Roman"/>
          <w:sz w:val="22"/>
          <w:szCs w:val="22"/>
        </w:rPr>
        <w:t>____</w:t>
      </w:r>
      <w:r w:rsidR="008C6229">
        <w:rPr>
          <w:rFonts w:cs="Times New Roman"/>
          <w:sz w:val="22"/>
          <w:szCs w:val="22"/>
        </w:rPr>
        <w:t xml:space="preserve"> percent</w:t>
      </w:r>
      <w:r w:rsidR="00B91573">
        <w:rPr>
          <w:rFonts w:cs="Times New Roman"/>
          <w:sz w:val="22"/>
          <w:szCs w:val="22"/>
        </w:rPr>
        <w:t>)</w:t>
      </w:r>
      <w:r>
        <w:rPr>
          <w:rFonts w:cs="Times New Roman"/>
          <w:sz w:val="22"/>
          <w:szCs w:val="22"/>
        </w:rPr>
        <w:t xml:space="preserve"> of the issued and outstanding share capital of the Company, on a fully diluted basis</w:t>
      </w:r>
      <w:r w:rsidR="00B91573">
        <w:rPr>
          <w:rFonts w:cs="Times New Roman"/>
          <w:sz w:val="22"/>
          <w:szCs w:val="22"/>
        </w:rPr>
        <w:t xml:space="preserve">. </w:t>
      </w:r>
    </w:p>
    <w:p w14:paraId="773F4416" w14:textId="77777777" w:rsidR="00284BF7" w:rsidRDefault="00E2151D">
      <w:pPr>
        <w:pStyle w:val="Heading2"/>
        <w:tabs>
          <w:tab w:val="clear" w:pos="2126"/>
          <w:tab w:val="num" w:pos="1350"/>
        </w:tabs>
        <w:ind w:left="0" w:firstLine="540"/>
        <w:rPr>
          <w:rFonts w:cs="Times New Roman"/>
          <w:w w:val="0"/>
          <w:sz w:val="22"/>
          <w:szCs w:val="22"/>
        </w:rPr>
      </w:pPr>
      <w:bookmarkStart w:id="40" w:name="_DV_M141"/>
      <w:bookmarkEnd w:id="37"/>
      <w:bookmarkEnd w:id="38"/>
      <w:bookmarkEnd w:id="39"/>
      <w:bookmarkEnd w:id="40"/>
      <w:r>
        <w:rPr>
          <w:rFonts w:cs="Times New Roman"/>
          <w:w w:val="0"/>
          <w:sz w:val="22"/>
          <w:szCs w:val="22"/>
        </w:rPr>
        <w:t>“</w:t>
      </w:r>
      <w:r>
        <w:rPr>
          <w:rFonts w:cs="Times New Roman"/>
          <w:b/>
          <w:bCs/>
          <w:w w:val="0"/>
          <w:sz w:val="22"/>
          <w:szCs w:val="22"/>
        </w:rPr>
        <w:t>Person</w:t>
      </w:r>
      <w:r>
        <w:rPr>
          <w:rFonts w:cs="Times New Roman"/>
          <w:w w:val="0"/>
          <w:sz w:val="22"/>
          <w:szCs w:val="22"/>
        </w:rPr>
        <w:t>” means any individual, corporation, partnership, trust, limited liability company, association or other entity.</w:t>
      </w:r>
      <w:bookmarkStart w:id="41" w:name="_DV_C151"/>
    </w:p>
    <w:p w14:paraId="51240331" w14:textId="77777777" w:rsidR="00284BF7" w:rsidRDefault="00284BF7">
      <w:pPr>
        <w:rPr>
          <w:rFonts w:cs="Times New Roman"/>
          <w:sz w:val="22"/>
          <w:szCs w:val="22"/>
        </w:rPr>
      </w:pPr>
      <w:bookmarkStart w:id="42" w:name="_DV_M142"/>
      <w:bookmarkStart w:id="43" w:name="_DV_M146"/>
      <w:bookmarkStart w:id="44" w:name="_DV_M169"/>
      <w:bookmarkStart w:id="45" w:name="_DV_M175"/>
      <w:bookmarkStart w:id="46" w:name="_DV_M177"/>
      <w:bookmarkStart w:id="47" w:name="_DV_M178"/>
      <w:bookmarkStart w:id="48" w:name="_DV_M183"/>
      <w:bookmarkStart w:id="49" w:name="_DV_C221"/>
      <w:bookmarkEnd w:id="41"/>
      <w:bookmarkEnd w:id="42"/>
      <w:bookmarkEnd w:id="43"/>
      <w:bookmarkEnd w:id="44"/>
      <w:bookmarkEnd w:id="45"/>
      <w:bookmarkEnd w:id="46"/>
      <w:bookmarkEnd w:id="47"/>
      <w:bookmarkEnd w:id="48"/>
    </w:p>
    <w:p w14:paraId="6D9B4ABC" w14:textId="77777777" w:rsidR="00284BF7" w:rsidRDefault="00E2151D">
      <w:pPr>
        <w:pStyle w:val="Heading1"/>
        <w:tabs>
          <w:tab w:val="clear" w:pos="709"/>
          <w:tab w:val="num" w:pos="540"/>
        </w:tabs>
        <w:ind w:left="0" w:firstLine="180"/>
        <w:rPr>
          <w:rStyle w:val="HeadingTreatment"/>
          <w:rFonts w:cs="Times New Roman"/>
          <w:w w:val="0"/>
          <w:sz w:val="22"/>
          <w:szCs w:val="22"/>
        </w:rPr>
      </w:pPr>
      <w:bookmarkStart w:id="50" w:name="_DV_M186"/>
      <w:bookmarkStart w:id="51" w:name="_DV_M189"/>
      <w:bookmarkStart w:id="52" w:name="_DV_M190"/>
      <w:bookmarkStart w:id="53" w:name="_DV_M192"/>
      <w:bookmarkStart w:id="54" w:name="_DV_M429"/>
      <w:bookmarkStart w:id="55" w:name="_Toc116180674"/>
      <w:bookmarkStart w:id="56" w:name="_Toc131593464"/>
      <w:bookmarkStart w:id="57" w:name="_Toc136067398"/>
      <w:bookmarkStart w:id="58" w:name="_Ref15587517"/>
      <w:bookmarkEnd w:id="49"/>
      <w:bookmarkEnd w:id="50"/>
      <w:bookmarkEnd w:id="51"/>
      <w:bookmarkEnd w:id="52"/>
      <w:bookmarkEnd w:id="53"/>
      <w:bookmarkEnd w:id="54"/>
      <w:r>
        <w:rPr>
          <w:rFonts w:cs="Times New Roman"/>
          <w:w w:val="0"/>
          <w:sz w:val="22"/>
          <w:szCs w:val="22"/>
          <w:u w:val="single"/>
        </w:rPr>
        <w:t>Information</w:t>
      </w:r>
      <w:r>
        <w:rPr>
          <w:rFonts w:cs="Times New Roman"/>
          <w:sz w:val="22"/>
          <w:szCs w:val="22"/>
          <w:u w:val="single"/>
        </w:rPr>
        <w:t xml:space="preserve"> Rights</w:t>
      </w:r>
      <w:bookmarkStart w:id="59" w:name="_DV_M430"/>
      <w:bookmarkStart w:id="60" w:name="_DV_M431"/>
      <w:bookmarkStart w:id="61" w:name="_Toc116180675"/>
      <w:bookmarkStart w:id="62" w:name="_Toc131593465"/>
      <w:bookmarkStart w:id="63" w:name="_Toc136067399"/>
      <w:bookmarkEnd w:id="55"/>
      <w:bookmarkEnd w:id="56"/>
      <w:bookmarkEnd w:id="57"/>
      <w:bookmarkEnd w:id="59"/>
      <w:bookmarkEnd w:id="60"/>
      <w:r>
        <w:rPr>
          <w:rFonts w:cs="Times New Roman"/>
          <w:sz w:val="22"/>
          <w:szCs w:val="22"/>
        </w:rPr>
        <w:t>.</w:t>
      </w:r>
      <w:bookmarkEnd w:id="58"/>
    </w:p>
    <w:p w14:paraId="798F09A0" w14:textId="506B195F" w:rsidR="00284BF7" w:rsidRDefault="00E2151D" w:rsidP="00A53C21">
      <w:pPr>
        <w:pStyle w:val="Heading2"/>
        <w:tabs>
          <w:tab w:val="clear" w:pos="2126"/>
          <w:tab w:val="num" w:pos="1350"/>
        </w:tabs>
        <w:ind w:left="0" w:firstLine="540"/>
        <w:rPr>
          <w:rFonts w:cs="Times New Roman"/>
          <w:w w:val="0"/>
          <w:sz w:val="22"/>
          <w:szCs w:val="22"/>
        </w:rPr>
      </w:pPr>
      <w:bookmarkStart w:id="64" w:name="_Ref529373692"/>
      <w:r>
        <w:rPr>
          <w:rFonts w:cs="Times New Roman"/>
          <w:w w:val="0"/>
          <w:sz w:val="22"/>
          <w:szCs w:val="22"/>
          <w:u w:val="single"/>
        </w:rPr>
        <w:t>Delivery of Financial Statements</w:t>
      </w:r>
      <w:r>
        <w:rPr>
          <w:rFonts w:cs="Times New Roman"/>
          <w:w w:val="0"/>
          <w:sz w:val="22"/>
          <w:szCs w:val="22"/>
        </w:rPr>
        <w:t>.</w:t>
      </w:r>
      <w:r>
        <w:rPr>
          <w:rFonts w:cs="Times New Roman"/>
          <w:w w:val="0"/>
          <w:sz w:val="22"/>
          <w:szCs w:val="22"/>
        </w:rPr>
        <w:fldChar w:fldCharType="begin"/>
      </w:r>
      <w:r>
        <w:rPr>
          <w:rFonts w:cs="Times New Roman"/>
          <w:w w:val="0"/>
          <w:sz w:val="22"/>
          <w:szCs w:val="22"/>
        </w:rPr>
        <w:instrText xml:space="preserve"> TC  "</w:instrText>
      </w:r>
      <w:bookmarkStart w:id="65" w:name="_Toc137876071"/>
      <w:r>
        <w:rPr>
          <w:rFonts w:cs="Times New Roman"/>
          <w:w w:val="0"/>
          <w:sz w:val="22"/>
          <w:szCs w:val="22"/>
        </w:rPr>
        <w:instrText>3.1</w:instrText>
      </w:r>
      <w:r>
        <w:rPr>
          <w:rFonts w:cs="Times New Roman"/>
          <w:w w:val="0"/>
          <w:sz w:val="22"/>
          <w:szCs w:val="22"/>
        </w:rPr>
        <w:tab/>
        <w:instrText>Delivery of Financial Statements</w:instrText>
      </w:r>
      <w:bookmarkEnd w:id="65"/>
      <w:r>
        <w:rPr>
          <w:rFonts w:cs="Times New Roman"/>
          <w:w w:val="0"/>
          <w:sz w:val="22"/>
          <w:szCs w:val="22"/>
        </w:rPr>
        <w:instrText xml:space="preserve">" \l 2 </w:instrText>
      </w:r>
      <w:r>
        <w:rPr>
          <w:rFonts w:cs="Times New Roman"/>
          <w:w w:val="0"/>
          <w:sz w:val="22"/>
          <w:szCs w:val="22"/>
        </w:rPr>
        <w:fldChar w:fldCharType="end"/>
      </w:r>
      <w:r>
        <w:rPr>
          <w:rFonts w:cs="Times New Roman"/>
          <w:w w:val="0"/>
          <w:sz w:val="22"/>
          <w:szCs w:val="22"/>
        </w:rPr>
        <w:t xml:space="preserve"> The Company shall deliver</w:t>
      </w:r>
      <w:r w:rsidR="00A53C21" w:rsidRPr="00693E5A">
        <w:rPr>
          <w:rFonts w:asciiTheme="majorBidi" w:hAnsiTheme="majorBidi"/>
          <w:sz w:val="22"/>
        </w:rPr>
        <w:t xml:space="preserve"> </w:t>
      </w:r>
      <w:r w:rsidR="00A53C21" w:rsidRPr="00A53C21">
        <w:rPr>
          <w:rFonts w:cs="Times New Roman"/>
          <w:w w:val="0"/>
          <w:sz w:val="22"/>
          <w:szCs w:val="22"/>
        </w:rPr>
        <w:t xml:space="preserve">the information pursuant to </w:t>
      </w:r>
      <w:r w:rsidR="002811C6">
        <w:rPr>
          <w:rFonts w:cs="Times New Roman"/>
          <w:w w:val="0"/>
          <w:sz w:val="22"/>
          <w:szCs w:val="22"/>
        </w:rPr>
        <w:t>the provisions of this Section</w:t>
      </w:r>
      <w:r w:rsidR="00A53C21">
        <w:rPr>
          <w:rFonts w:cs="Times New Roman"/>
          <w:w w:val="0"/>
          <w:sz w:val="22"/>
          <w:szCs w:val="22"/>
        </w:rPr>
        <w:t>,</w:t>
      </w:r>
      <w:r w:rsidR="00A53C21" w:rsidRPr="00A53C21">
        <w:rPr>
          <w:rFonts w:cs="Times New Roman"/>
          <w:w w:val="0"/>
          <w:sz w:val="22"/>
          <w:szCs w:val="22"/>
        </w:rPr>
        <w:t xml:space="preserve"> in each case in the English language,</w:t>
      </w:r>
      <w:r>
        <w:rPr>
          <w:rFonts w:cs="Times New Roman"/>
          <w:w w:val="0"/>
          <w:sz w:val="22"/>
          <w:szCs w:val="22"/>
        </w:rPr>
        <w:t xml:space="preserve"> to each Major Holder:</w:t>
      </w:r>
      <w:bookmarkEnd w:id="61"/>
      <w:bookmarkEnd w:id="62"/>
      <w:bookmarkEnd w:id="63"/>
      <w:bookmarkEnd w:id="64"/>
    </w:p>
    <w:p w14:paraId="7F713EB9" w14:textId="27427D45" w:rsidR="00284BF7" w:rsidRDefault="00E2151D" w:rsidP="007B4263">
      <w:pPr>
        <w:pStyle w:val="Heading3"/>
        <w:tabs>
          <w:tab w:val="clear" w:pos="3544"/>
          <w:tab w:val="num" w:pos="2250"/>
        </w:tabs>
        <w:ind w:left="0" w:firstLine="1350"/>
        <w:rPr>
          <w:rFonts w:cs="Times New Roman"/>
          <w:w w:val="0"/>
          <w:sz w:val="22"/>
          <w:szCs w:val="22"/>
        </w:rPr>
      </w:pPr>
      <w:bookmarkStart w:id="66" w:name="_DV_M434"/>
      <w:bookmarkStart w:id="67" w:name="_Toc136067400"/>
      <w:bookmarkEnd w:id="66"/>
      <w:r>
        <w:rPr>
          <w:rFonts w:cs="Times New Roman"/>
          <w:color w:val="000000"/>
          <w:sz w:val="22"/>
          <w:szCs w:val="22"/>
        </w:rPr>
        <w:t xml:space="preserve">As soon as practicable after the end of each fiscal year and in any event </w:t>
      </w:r>
      <w:r>
        <w:rPr>
          <w:rStyle w:val="DeltaViewInsertion"/>
          <w:rFonts w:cs="Times New Roman"/>
          <w:b w:val="0"/>
          <w:bCs w:val="0"/>
          <w:color w:val="000000"/>
          <w:sz w:val="22"/>
          <w:szCs w:val="22"/>
          <w:u w:val="none"/>
        </w:rPr>
        <w:t xml:space="preserve">within </w:t>
      </w:r>
      <w:r w:rsidR="00396EED">
        <w:rPr>
          <w:rFonts w:cs="Times New Roman"/>
          <w:w w:val="0"/>
          <w:sz w:val="22"/>
          <w:szCs w:val="22"/>
        </w:rPr>
        <w:t>one hundred and twenty</w:t>
      </w:r>
      <w:r>
        <w:rPr>
          <w:rFonts w:cs="Times New Roman"/>
          <w:w w:val="0"/>
          <w:sz w:val="22"/>
          <w:szCs w:val="22"/>
        </w:rPr>
        <w:t xml:space="preserve"> (</w:t>
      </w:r>
      <w:r w:rsidR="00396EED">
        <w:rPr>
          <w:rFonts w:cs="Times New Roman"/>
          <w:w w:val="0"/>
          <w:sz w:val="22"/>
          <w:szCs w:val="22"/>
        </w:rPr>
        <w:t>120</w:t>
      </w:r>
      <w:r>
        <w:rPr>
          <w:rFonts w:cs="Times New Roman"/>
          <w:w w:val="0"/>
          <w:sz w:val="22"/>
          <w:szCs w:val="22"/>
        </w:rPr>
        <w:t>)</w:t>
      </w:r>
      <w:r>
        <w:rPr>
          <w:rStyle w:val="DeltaViewInsertion"/>
          <w:rFonts w:cs="Times New Roman"/>
          <w:b w:val="0"/>
          <w:bCs w:val="0"/>
          <w:color w:val="000000"/>
          <w:sz w:val="22"/>
          <w:szCs w:val="22"/>
          <w:u w:val="none"/>
        </w:rPr>
        <w:t xml:space="preserve"> days of the end of each fiscal year of the Company, </w:t>
      </w:r>
      <w:r>
        <w:rPr>
          <w:rStyle w:val="DeltaViewInsertion"/>
          <w:rFonts w:cs="Times New Roman"/>
          <w:b w:val="0"/>
          <w:bCs w:val="0"/>
          <w:color w:val="000000"/>
          <w:w w:val="0"/>
          <w:sz w:val="22"/>
          <w:szCs w:val="22"/>
          <w:u w:val="none"/>
        </w:rPr>
        <w:t xml:space="preserve">audited financial statements of the Company for such year including a consolidated balance sheet of the Company </w:t>
      </w:r>
      <w:r>
        <w:rPr>
          <w:rFonts w:cs="Times New Roman"/>
          <w:sz w:val="22"/>
          <w:szCs w:val="22"/>
        </w:rPr>
        <w:t>as</w:t>
      </w:r>
      <w:r>
        <w:rPr>
          <w:rStyle w:val="DeltaViewInsertion"/>
          <w:rFonts w:cs="Times New Roman"/>
          <w:b w:val="0"/>
          <w:bCs w:val="0"/>
          <w:color w:val="000000"/>
          <w:w w:val="0"/>
          <w:sz w:val="22"/>
          <w:szCs w:val="22"/>
          <w:u w:val="none"/>
        </w:rPr>
        <w:t xml:space="preserve"> of the end of such year, statements of income and statements of cash flow of the Company for such year, setting forth in each case in comparative form the figures for the previous fiscal year, all in reasonable detail, United States dollar-denominated, prepared in accordance with GAAP, audited </w:t>
      </w:r>
      <w:r>
        <w:rPr>
          <w:sz w:val="22"/>
          <w:szCs w:val="22"/>
        </w:rPr>
        <w:t xml:space="preserve">and certified </w:t>
      </w:r>
      <w:r>
        <w:rPr>
          <w:rStyle w:val="DeltaViewInsertion"/>
          <w:rFonts w:cs="Times New Roman"/>
          <w:b w:val="0"/>
          <w:bCs w:val="0"/>
          <w:color w:val="000000"/>
          <w:w w:val="0"/>
          <w:sz w:val="22"/>
          <w:szCs w:val="22"/>
          <w:u w:val="none"/>
        </w:rPr>
        <w:t>by a firm of Independent Certified Public Accountants (“</w:t>
      </w:r>
      <w:r>
        <w:rPr>
          <w:rStyle w:val="DeltaViewInsertion"/>
          <w:rFonts w:cs="Times New Roman"/>
          <w:color w:val="000000"/>
          <w:w w:val="0"/>
          <w:sz w:val="22"/>
          <w:szCs w:val="22"/>
          <w:u w:val="none"/>
        </w:rPr>
        <w:t>Independent Accounting Firm</w:t>
      </w:r>
      <w:r>
        <w:rPr>
          <w:rStyle w:val="DeltaViewInsertion"/>
          <w:rFonts w:cs="Times New Roman"/>
          <w:b w:val="0"/>
          <w:bCs w:val="0"/>
          <w:color w:val="000000"/>
          <w:w w:val="0"/>
          <w:sz w:val="22"/>
          <w:szCs w:val="22"/>
          <w:u w:val="none"/>
        </w:rPr>
        <w:t>”), accompanied by an opinion</w:t>
      </w:r>
      <w:r>
        <w:rPr>
          <w:sz w:val="22"/>
          <w:szCs w:val="22"/>
        </w:rPr>
        <w:t xml:space="preserve"> in English</w:t>
      </w:r>
      <w:r>
        <w:rPr>
          <w:rStyle w:val="DeltaViewInsertion"/>
          <w:rFonts w:cs="Times New Roman"/>
          <w:b w:val="0"/>
          <w:bCs w:val="0"/>
          <w:color w:val="000000"/>
          <w:w w:val="0"/>
          <w:sz w:val="22"/>
          <w:szCs w:val="22"/>
          <w:u w:val="none"/>
        </w:rPr>
        <w:t xml:space="preserve"> of such firm which opinion shall state that such balance sheet and statements of income and cash flow have been prepared in accordance with GAAP applied on a basis consistent with that of the preceding fiscal year, and present fairly and accurately the financial position of the Company as of their date</w:t>
      </w:r>
      <w:bookmarkStart w:id="68" w:name="_DV_M440"/>
      <w:bookmarkStart w:id="69" w:name="_DV_M441"/>
      <w:bookmarkStart w:id="70" w:name="_Toc136067401"/>
      <w:bookmarkEnd w:id="67"/>
      <w:bookmarkEnd w:id="68"/>
      <w:bookmarkEnd w:id="69"/>
      <w:r>
        <w:rPr>
          <w:rStyle w:val="DeltaViewInsertion"/>
          <w:rFonts w:cs="Times New Roman"/>
          <w:b w:val="0"/>
          <w:bCs w:val="0"/>
          <w:color w:val="000000"/>
          <w:sz w:val="22"/>
          <w:szCs w:val="22"/>
          <w:u w:val="none"/>
        </w:rPr>
        <w:t>;</w:t>
      </w:r>
      <w:r>
        <w:rPr>
          <w:rFonts w:cs="Times New Roman"/>
          <w:w w:val="0"/>
          <w:sz w:val="22"/>
          <w:szCs w:val="22"/>
        </w:rPr>
        <w:t xml:space="preserve"> </w:t>
      </w:r>
    </w:p>
    <w:p w14:paraId="36804C4C" w14:textId="4530509A" w:rsidR="00284BF7" w:rsidRDefault="00A53C21" w:rsidP="00693E5A">
      <w:pPr>
        <w:pStyle w:val="Heading3"/>
        <w:tabs>
          <w:tab w:val="clear" w:pos="3544"/>
          <w:tab w:val="num" w:pos="2250"/>
        </w:tabs>
        <w:ind w:left="0" w:firstLine="1350"/>
        <w:rPr>
          <w:rFonts w:cs="Times New Roman"/>
          <w:w w:val="0"/>
          <w:sz w:val="22"/>
          <w:szCs w:val="22"/>
        </w:rPr>
      </w:pPr>
      <w:r>
        <w:rPr>
          <w:rFonts w:cs="Times New Roman"/>
          <w:color w:val="000000"/>
          <w:sz w:val="22"/>
          <w:szCs w:val="22"/>
        </w:rPr>
        <w:t>A</w:t>
      </w:r>
      <w:r w:rsidR="00E2151D">
        <w:rPr>
          <w:rFonts w:cs="Times New Roman"/>
          <w:color w:val="000000"/>
          <w:sz w:val="22"/>
          <w:szCs w:val="22"/>
        </w:rPr>
        <w:t xml:space="preserve">s soon as practicable after the end of each fiscal year and in </w:t>
      </w:r>
      <w:r>
        <w:rPr>
          <w:rFonts w:cs="Times New Roman"/>
          <w:color w:val="000000"/>
          <w:sz w:val="22"/>
          <w:szCs w:val="22"/>
        </w:rPr>
        <w:t xml:space="preserve">any event </w:t>
      </w:r>
      <w:r w:rsidR="00E2151D">
        <w:rPr>
          <w:rStyle w:val="DeltaViewInsertion"/>
          <w:rFonts w:cs="Times New Roman"/>
          <w:b w:val="0"/>
          <w:bCs w:val="0"/>
          <w:color w:val="000000"/>
          <w:w w:val="0"/>
          <w:sz w:val="22"/>
          <w:szCs w:val="22"/>
          <w:u w:val="none"/>
        </w:rPr>
        <w:t xml:space="preserve">within forty five (45) days after the end of each of the first three (3) quarters of each fiscal year, unaudited financial statements or trial balance sheet of the Company as of the end of such quarter, containing an unaudited consolidated balance sheet of the Company and its subsidiaries as at the end of each such period and unaudited consolidated statements of income and cash flow of the Company for such period, setting forth in each case in comparative form the figures for the corresponding period of the previous fiscal year, all in reasonable detail, </w:t>
      </w:r>
      <w:r>
        <w:rPr>
          <w:rStyle w:val="DeltaViewInsertion"/>
          <w:rFonts w:cs="Times New Roman"/>
          <w:b w:val="0"/>
          <w:bCs w:val="0"/>
          <w:color w:val="000000"/>
          <w:w w:val="0"/>
          <w:sz w:val="22"/>
          <w:szCs w:val="22"/>
          <w:u w:val="none"/>
        </w:rPr>
        <w:t xml:space="preserve">in </w:t>
      </w:r>
      <w:r w:rsidR="00E2151D">
        <w:rPr>
          <w:rStyle w:val="DeltaViewInsertion"/>
          <w:rFonts w:cs="Times New Roman"/>
          <w:b w:val="0"/>
          <w:bCs w:val="0"/>
          <w:color w:val="000000"/>
          <w:w w:val="0"/>
          <w:sz w:val="22"/>
          <w:szCs w:val="22"/>
          <w:u w:val="none"/>
        </w:rPr>
        <w:t>United States dollar-denominated</w:t>
      </w:r>
      <w:r w:rsidR="00B91573">
        <w:rPr>
          <w:rStyle w:val="DeltaViewInsertion"/>
          <w:rFonts w:cs="Times New Roman"/>
          <w:b w:val="0"/>
          <w:bCs w:val="0"/>
          <w:color w:val="000000"/>
          <w:w w:val="0"/>
          <w:sz w:val="22"/>
          <w:szCs w:val="22"/>
          <w:u w:val="none"/>
        </w:rPr>
        <w:t xml:space="preserve"> and certified by the chief financial officer (or if none, by the chief executive officer) of the Company, that such financial statements were prepared in accordance with GAAP applied on a basis consistent with that of preceding periods and fairly present the financial </w:t>
      </w:r>
      <w:r w:rsidR="00B91573">
        <w:rPr>
          <w:rStyle w:val="DeltaViewInsertion"/>
          <w:rFonts w:cs="Times New Roman"/>
          <w:b w:val="0"/>
          <w:bCs w:val="0"/>
          <w:color w:val="000000"/>
          <w:w w:val="0"/>
          <w:sz w:val="22"/>
          <w:szCs w:val="22"/>
          <w:u w:val="none"/>
        </w:rPr>
        <w:lastRenderedPageBreak/>
        <w:t>position of the Company as of their date</w:t>
      </w:r>
      <w:r w:rsidR="00B702A0">
        <w:rPr>
          <w:rStyle w:val="DeltaViewInsertion"/>
          <w:rFonts w:cs="Times New Roman"/>
          <w:b w:val="0"/>
          <w:bCs w:val="0"/>
          <w:color w:val="000000"/>
          <w:w w:val="0"/>
          <w:sz w:val="22"/>
          <w:szCs w:val="22"/>
          <w:u w:val="none"/>
        </w:rPr>
        <w:t>,</w:t>
      </w:r>
      <w:r w:rsidR="00E2151D">
        <w:rPr>
          <w:rStyle w:val="DeltaViewInsertion"/>
          <w:rFonts w:cs="Times New Roman"/>
          <w:b w:val="0"/>
          <w:bCs w:val="0"/>
          <w:color w:val="000000"/>
          <w:w w:val="0"/>
          <w:sz w:val="22"/>
          <w:szCs w:val="22"/>
          <w:u w:val="none"/>
        </w:rPr>
        <w:t xml:space="preserve"> subject to footnotes in accordance with customary format and normal changes resulting from year-end audit adjustments</w:t>
      </w:r>
      <w:r w:rsidR="00693E5A">
        <w:rPr>
          <w:rStyle w:val="DeltaViewInsertion"/>
          <w:rFonts w:cs="Times New Roman"/>
          <w:b w:val="0"/>
          <w:bCs w:val="0"/>
          <w:color w:val="000000"/>
          <w:w w:val="0"/>
          <w:sz w:val="22"/>
          <w:szCs w:val="22"/>
          <w:u w:val="none"/>
        </w:rPr>
        <w:t>.</w:t>
      </w:r>
      <w:r w:rsidR="00E2151D">
        <w:rPr>
          <w:rStyle w:val="DeltaViewInsertion"/>
          <w:rFonts w:cs="Times New Roman"/>
          <w:b w:val="0"/>
          <w:bCs w:val="0"/>
          <w:color w:val="000000"/>
          <w:w w:val="0"/>
          <w:sz w:val="22"/>
          <w:szCs w:val="22"/>
          <w:u w:val="none"/>
        </w:rPr>
        <w:t>;</w:t>
      </w:r>
      <w:r w:rsidR="00E2151D">
        <w:rPr>
          <w:rFonts w:cs="Times New Roman"/>
          <w:w w:val="0"/>
          <w:sz w:val="22"/>
          <w:szCs w:val="22"/>
        </w:rPr>
        <w:t xml:space="preserve"> </w:t>
      </w:r>
    </w:p>
    <w:p w14:paraId="2424AA78" w14:textId="0866C7E9" w:rsidR="00F91CF7" w:rsidRDefault="00E2151D" w:rsidP="00AC2316">
      <w:pPr>
        <w:pStyle w:val="Heading3"/>
        <w:tabs>
          <w:tab w:val="clear" w:pos="3544"/>
          <w:tab w:val="num" w:pos="2250"/>
        </w:tabs>
        <w:ind w:left="0" w:firstLine="1350"/>
        <w:rPr>
          <w:rFonts w:cs="Times New Roman"/>
          <w:w w:val="0"/>
          <w:sz w:val="22"/>
          <w:szCs w:val="22"/>
        </w:rPr>
      </w:pPr>
      <w:bookmarkStart w:id="71" w:name="_DV_M446"/>
      <w:bookmarkStart w:id="72" w:name="_DV_M454"/>
      <w:bookmarkStart w:id="73" w:name="_DV_M455"/>
      <w:bookmarkStart w:id="74" w:name="_Hlk523161869"/>
      <w:bookmarkStart w:id="75" w:name="_Ref14179258"/>
      <w:bookmarkStart w:id="76" w:name="_Toc136067404"/>
      <w:bookmarkEnd w:id="70"/>
      <w:bookmarkEnd w:id="71"/>
      <w:bookmarkEnd w:id="72"/>
      <w:bookmarkEnd w:id="73"/>
      <w:r>
        <w:rPr>
          <w:rFonts w:cs="Times New Roman"/>
          <w:w w:val="0"/>
          <w:sz w:val="22"/>
          <w:szCs w:val="22"/>
        </w:rPr>
        <w:t>within thirty (30) days prior to the beginning of each calendar fiscal year</w:t>
      </w:r>
      <w:bookmarkEnd w:id="74"/>
      <w:r>
        <w:rPr>
          <w:rFonts w:cs="Times New Roman"/>
          <w:w w:val="0"/>
          <w:sz w:val="22"/>
          <w:szCs w:val="22"/>
        </w:rPr>
        <w:t>, an annual operating plan and budget for such upcoming year.</w:t>
      </w:r>
      <w:bookmarkEnd w:id="75"/>
    </w:p>
    <w:p w14:paraId="42FFE061" w14:textId="63406D43" w:rsidR="00284BF7" w:rsidRPr="00097E7B" w:rsidRDefault="00E2151D" w:rsidP="00F6511D">
      <w:pPr>
        <w:pStyle w:val="Heading2"/>
        <w:tabs>
          <w:tab w:val="clear" w:pos="2126"/>
          <w:tab w:val="num" w:pos="1350"/>
        </w:tabs>
        <w:ind w:left="0" w:firstLine="540"/>
        <w:rPr>
          <w:rFonts w:cs="Times New Roman"/>
          <w:sz w:val="22"/>
          <w:szCs w:val="22"/>
        </w:rPr>
      </w:pPr>
      <w:bookmarkStart w:id="77" w:name="_Ref12284521"/>
      <w:bookmarkStart w:id="78" w:name="_DV_C554"/>
      <w:bookmarkStart w:id="79" w:name="_Toc131593466"/>
      <w:bookmarkStart w:id="80" w:name="_Toc136067409"/>
      <w:bookmarkStart w:id="81" w:name="_Ref223254452"/>
      <w:bookmarkEnd w:id="76"/>
      <w:r w:rsidRPr="00097E7B">
        <w:rPr>
          <w:rFonts w:cs="Times New Roman"/>
          <w:sz w:val="22"/>
          <w:szCs w:val="22"/>
          <w:u w:val="single"/>
        </w:rPr>
        <w:t>Additional Information</w:t>
      </w:r>
      <w:r w:rsidRPr="00097E7B">
        <w:rPr>
          <w:rFonts w:cs="Times New Roman"/>
          <w:sz w:val="22"/>
          <w:szCs w:val="22"/>
        </w:rPr>
        <w:t xml:space="preserve">. Each Major Holder shall be </w:t>
      </w:r>
      <w:bookmarkStart w:id="82" w:name="_Hlk12284192"/>
      <w:r w:rsidRPr="00097E7B">
        <w:rPr>
          <w:rFonts w:cs="Times New Roman"/>
          <w:sz w:val="22"/>
          <w:szCs w:val="22"/>
        </w:rPr>
        <w:t xml:space="preserve">entitled to receive </w:t>
      </w:r>
      <w:bookmarkEnd w:id="82"/>
      <w:r w:rsidRPr="00097E7B">
        <w:rPr>
          <w:rFonts w:cs="Times New Roman"/>
          <w:sz w:val="22"/>
          <w:szCs w:val="22"/>
        </w:rPr>
        <w:t>such information relating to the financial condition, business, prospects, or corporate affairs of the Company as may be reasonably requested by such Major Holder and which is reasonably available to the Company</w:t>
      </w:r>
      <w:bookmarkEnd w:id="77"/>
    </w:p>
    <w:p w14:paraId="6D4FCD91" w14:textId="29F5F828" w:rsidR="00284BF7" w:rsidRDefault="00E2151D">
      <w:pPr>
        <w:pStyle w:val="Heading2"/>
        <w:tabs>
          <w:tab w:val="clear" w:pos="2126"/>
          <w:tab w:val="num" w:pos="1350"/>
        </w:tabs>
        <w:ind w:left="0" w:firstLine="540"/>
        <w:rPr>
          <w:rFonts w:cs="Times New Roman"/>
          <w:sz w:val="22"/>
          <w:szCs w:val="22"/>
        </w:rPr>
      </w:pPr>
      <w:bookmarkStart w:id="83" w:name="_Ref12284541"/>
      <w:r>
        <w:rPr>
          <w:rFonts w:cs="Times New Roman"/>
          <w:color w:val="000000"/>
          <w:w w:val="0"/>
          <w:sz w:val="22"/>
          <w:szCs w:val="22"/>
          <w:u w:val="single"/>
        </w:rPr>
        <w:t>Inspection</w:t>
      </w:r>
      <w:bookmarkStart w:id="84" w:name="_DV_M469"/>
      <w:bookmarkEnd w:id="78"/>
      <w:bookmarkEnd w:id="84"/>
      <w:r>
        <w:rPr>
          <w:rFonts w:cs="Times New Roman"/>
          <w:sz w:val="22"/>
          <w:szCs w:val="22"/>
        </w:rPr>
        <w:t>.</w:t>
      </w:r>
      <w:r>
        <w:rPr>
          <w:rFonts w:cs="Times New Roman"/>
          <w:sz w:val="22"/>
          <w:szCs w:val="22"/>
        </w:rPr>
        <w:fldChar w:fldCharType="begin"/>
      </w:r>
      <w:r>
        <w:rPr>
          <w:rFonts w:cs="Times New Roman"/>
          <w:sz w:val="22"/>
          <w:szCs w:val="22"/>
        </w:rPr>
        <w:instrText xml:space="preserve"> TC  "</w:instrText>
      </w:r>
      <w:bookmarkStart w:id="85" w:name="_Toc137876072"/>
      <w:r>
        <w:rPr>
          <w:rFonts w:cs="Times New Roman"/>
          <w:sz w:val="22"/>
          <w:szCs w:val="22"/>
        </w:rPr>
        <w:instrText>3.2</w:instrText>
      </w:r>
      <w:r>
        <w:rPr>
          <w:rFonts w:cs="Times New Roman"/>
          <w:sz w:val="22"/>
          <w:szCs w:val="22"/>
        </w:rPr>
        <w:tab/>
        <w:instrText>Inspection</w:instrText>
      </w:r>
      <w:bookmarkEnd w:id="85"/>
      <w:r>
        <w:rPr>
          <w:rFonts w:cs="Times New Roman"/>
          <w:sz w:val="22"/>
          <w:szCs w:val="22"/>
        </w:rPr>
        <w:instrText xml:space="preserve">" \l 2 </w:instrText>
      </w:r>
      <w:r>
        <w:rPr>
          <w:rFonts w:cs="Times New Roman"/>
          <w:sz w:val="22"/>
          <w:szCs w:val="22"/>
        </w:rPr>
        <w:fldChar w:fldCharType="end"/>
      </w:r>
      <w:r>
        <w:rPr>
          <w:rFonts w:cs="Times New Roman"/>
          <w:sz w:val="22"/>
          <w:szCs w:val="22"/>
        </w:rPr>
        <w:t xml:space="preserve"> </w:t>
      </w:r>
      <w:bookmarkEnd w:id="79"/>
      <w:bookmarkEnd w:id="80"/>
      <w:r>
        <w:rPr>
          <w:rFonts w:cs="Times New Roman"/>
          <w:sz w:val="22"/>
          <w:szCs w:val="22"/>
        </w:rPr>
        <w:t xml:space="preserve">Each Major Holder or its representatives shall </w:t>
      </w:r>
      <w:r>
        <w:rPr>
          <w:sz w:val="22"/>
          <w:szCs w:val="22"/>
        </w:rPr>
        <w:t>entitled</w:t>
      </w:r>
      <w:r>
        <w:rPr>
          <w:rFonts w:cs="Times New Roman"/>
          <w:sz w:val="22"/>
          <w:szCs w:val="22"/>
        </w:rPr>
        <w:t>, at such Major Holder’s expense, at reasonable times and from time to time, upon reasonable notice</w:t>
      </w:r>
      <w:r>
        <w:rPr>
          <w:sz w:val="22"/>
          <w:szCs w:val="22"/>
        </w:rPr>
        <w:t xml:space="preserve"> in writing</w:t>
      </w:r>
      <w:r>
        <w:rPr>
          <w:rFonts w:cs="Times New Roman"/>
          <w:sz w:val="22"/>
          <w:szCs w:val="22"/>
        </w:rPr>
        <w:t xml:space="preserve">, </w:t>
      </w:r>
      <w:r>
        <w:rPr>
          <w:sz w:val="22"/>
          <w:szCs w:val="22"/>
        </w:rPr>
        <w:t>to receive</w:t>
      </w:r>
      <w:r>
        <w:rPr>
          <w:rFonts w:cs="Times New Roman"/>
          <w:sz w:val="22"/>
          <w:szCs w:val="22"/>
        </w:rPr>
        <w:t xml:space="preserve"> full access to all books and records of the Company, and to discuss the Company’s affairs, finances and accounts with its directors and officers, </w:t>
      </w:r>
      <w:r>
        <w:rPr>
          <w:sz w:val="22"/>
          <w:szCs w:val="22"/>
        </w:rPr>
        <w:t>during normal business hours of the Company and upon reasonable notice in writing</w:t>
      </w:r>
      <w:r>
        <w:rPr>
          <w:rFonts w:cs="Times New Roman"/>
          <w:sz w:val="22"/>
          <w:szCs w:val="22"/>
        </w:rPr>
        <w:t>.</w:t>
      </w:r>
      <w:bookmarkEnd w:id="81"/>
      <w:bookmarkEnd w:id="83"/>
    </w:p>
    <w:p w14:paraId="298E15D5" w14:textId="634031EC" w:rsidR="00284BF7" w:rsidRDefault="00E2151D" w:rsidP="00DC22D4">
      <w:pPr>
        <w:pStyle w:val="Heading2"/>
        <w:tabs>
          <w:tab w:val="clear" w:pos="2126"/>
          <w:tab w:val="num" w:pos="1350"/>
        </w:tabs>
        <w:ind w:left="0" w:firstLine="540"/>
        <w:rPr>
          <w:rFonts w:cs="Times New Roman"/>
        </w:rPr>
      </w:pPr>
      <w:r>
        <w:rPr>
          <w:rFonts w:cs="Times New Roman"/>
          <w:sz w:val="22"/>
          <w:szCs w:val="22"/>
          <w:u w:val="single"/>
        </w:rPr>
        <w:t>Limitations on Information Rights</w:t>
      </w:r>
      <w:r>
        <w:rPr>
          <w:rFonts w:cs="Times New Roman"/>
          <w:sz w:val="22"/>
          <w:szCs w:val="22"/>
        </w:rPr>
        <w:t>. Notwithstanding</w:t>
      </w:r>
      <w:r>
        <w:rPr>
          <w:sz w:val="22"/>
          <w:szCs w:val="22"/>
        </w:rPr>
        <w:t xml:space="preserve"> anything to the contrary in this Agreement</w:t>
      </w:r>
      <w:r>
        <w:rPr>
          <w:rFonts w:cs="Times New Roman"/>
          <w:sz w:val="22"/>
          <w:szCs w:val="22"/>
        </w:rPr>
        <w:t>, the Company shall not be</w:t>
      </w:r>
      <w:r w:rsidR="00DC0229">
        <w:rPr>
          <w:rFonts w:cs="Times New Roman"/>
          <w:sz w:val="22"/>
          <w:szCs w:val="22"/>
        </w:rPr>
        <w:t xml:space="preserve"> obligated pursuant to Section 2</w:t>
      </w:r>
      <w:r>
        <w:rPr>
          <w:rFonts w:cs="Times New Roman"/>
          <w:sz w:val="22"/>
          <w:szCs w:val="22"/>
        </w:rPr>
        <w:fldChar w:fldCharType="begin"/>
      </w:r>
      <w:r>
        <w:rPr>
          <w:rFonts w:cs="Times New Roman"/>
          <w:sz w:val="22"/>
          <w:szCs w:val="22"/>
        </w:rPr>
        <w:instrText xml:space="preserve"> REF _Ref223254452 \r \h </w:instrText>
      </w:r>
      <w:r>
        <w:rPr>
          <w:rFonts w:cs="Times New Roman"/>
          <w:sz w:val="22"/>
          <w:szCs w:val="22"/>
        </w:rPr>
      </w:r>
      <w:r>
        <w:rPr>
          <w:rFonts w:cs="Times New Roman"/>
          <w:sz w:val="22"/>
          <w:szCs w:val="22"/>
        </w:rPr>
        <w:fldChar w:fldCharType="separate"/>
      </w:r>
      <w:r w:rsidR="007B4263">
        <w:rPr>
          <w:rFonts w:cs="Times New Roman"/>
          <w:sz w:val="22"/>
          <w:szCs w:val="22"/>
          <w:cs/>
        </w:rPr>
        <w:t>‎</w:t>
      </w:r>
      <w:r>
        <w:rPr>
          <w:rFonts w:cs="Times New Roman"/>
          <w:sz w:val="22"/>
          <w:szCs w:val="22"/>
        </w:rPr>
        <w:fldChar w:fldCharType="end"/>
      </w:r>
      <w:r>
        <w:rPr>
          <w:rFonts w:cs="Times New Roman"/>
          <w:sz w:val="22"/>
          <w:szCs w:val="22"/>
        </w:rPr>
        <w:t xml:space="preserve"> to provide access to any information </w:t>
      </w:r>
      <w:r w:rsidR="00C555D9" w:rsidRPr="00C555D9">
        <w:rPr>
          <w:rFonts w:cs="Times New Roman"/>
          <w:sz w:val="22"/>
          <w:szCs w:val="22"/>
        </w:rPr>
        <w:t>if the Board determines</w:t>
      </w:r>
      <w:r w:rsidR="00F6511D">
        <w:rPr>
          <w:rFonts w:cs="Times New Roman"/>
          <w:sz w:val="22"/>
          <w:szCs w:val="22"/>
        </w:rPr>
        <w:t xml:space="preserve"> in good faith</w:t>
      </w:r>
      <w:r w:rsidR="00C555D9" w:rsidRPr="00C555D9">
        <w:rPr>
          <w:rFonts w:cs="Times New Roman"/>
          <w:sz w:val="22"/>
          <w:szCs w:val="22"/>
        </w:rPr>
        <w:t xml:space="preserve"> </w:t>
      </w:r>
      <w:r>
        <w:rPr>
          <w:rFonts w:cs="Times New Roman"/>
          <w:sz w:val="22"/>
          <w:szCs w:val="22"/>
        </w:rPr>
        <w:t>that (i) the disclosure of which would adversely affect the attorney-client privilege between the Company and its counsel</w:t>
      </w:r>
      <w:r w:rsidR="00F6511D">
        <w:rPr>
          <w:rFonts w:cs="Times New Roman"/>
          <w:sz w:val="22"/>
          <w:szCs w:val="22"/>
        </w:rPr>
        <w:t xml:space="preserve"> with respect to such information</w:t>
      </w:r>
      <w:r>
        <w:rPr>
          <w:rFonts w:cs="Times New Roman"/>
          <w:sz w:val="22"/>
          <w:szCs w:val="22"/>
        </w:rPr>
        <w:t>; (iii) the disclosure of which</w:t>
      </w:r>
      <w:r w:rsidR="00B91573">
        <w:rPr>
          <w:rFonts w:cs="Times New Roman"/>
          <w:sz w:val="22"/>
          <w:szCs w:val="22"/>
        </w:rPr>
        <w:t>, as the Board reasonably determines in good faith,</w:t>
      </w:r>
      <w:r w:rsidR="00C555D9">
        <w:rPr>
          <w:rFonts w:cs="Times New Roman"/>
          <w:sz w:val="22"/>
          <w:szCs w:val="22"/>
        </w:rPr>
        <w:t xml:space="preserve"> </w:t>
      </w:r>
      <w:r>
        <w:rPr>
          <w:rFonts w:cs="Times New Roman"/>
          <w:sz w:val="22"/>
          <w:szCs w:val="22"/>
        </w:rPr>
        <w:t>may result in a conflict of interest between the Company and such Major Holder, or (iv) the Company is prohibited from disclosing to the Major Holder pursuant to any applicable law or regulation</w:t>
      </w:r>
      <w:r>
        <w:rPr>
          <w:rFonts w:cs="Times New Roman"/>
        </w:rPr>
        <w:t>.</w:t>
      </w:r>
    </w:p>
    <w:p w14:paraId="4AE8646B" w14:textId="36DC313B" w:rsidR="00284BF7" w:rsidRDefault="00E2151D" w:rsidP="00C555D9">
      <w:pPr>
        <w:pStyle w:val="Heading2"/>
        <w:tabs>
          <w:tab w:val="clear" w:pos="2126"/>
          <w:tab w:val="num" w:pos="1350"/>
        </w:tabs>
        <w:ind w:left="0" w:firstLine="540"/>
        <w:rPr>
          <w:rFonts w:cs="Times New Roman"/>
          <w:w w:val="0"/>
          <w:sz w:val="22"/>
          <w:szCs w:val="22"/>
        </w:rPr>
      </w:pPr>
      <w:bookmarkStart w:id="86" w:name="_DV_M472"/>
      <w:bookmarkStart w:id="87" w:name="_Toc116180678"/>
      <w:bookmarkStart w:id="88" w:name="_Toc131593468"/>
      <w:bookmarkStart w:id="89" w:name="_Toc136067411"/>
      <w:bookmarkEnd w:id="86"/>
      <w:r>
        <w:rPr>
          <w:rStyle w:val="HeadingTreatment"/>
          <w:rFonts w:cs="Times New Roman"/>
          <w:w w:val="0"/>
          <w:sz w:val="22"/>
          <w:szCs w:val="22"/>
        </w:rPr>
        <w:t>Termination of Information</w:t>
      </w:r>
      <w:bookmarkStart w:id="90" w:name="_DV_M479"/>
      <w:bookmarkEnd w:id="87"/>
      <w:bookmarkEnd w:id="90"/>
      <w:r>
        <w:rPr>
          <w:rStyle w:val="HeadingTreatment"/>
          <w:rFonts w:cs="Times New Roman"/>
          <w:w w:val="0"/>
          <w:sz w:val="22"/>
          <w:szCs w:val="22"/>
        </w:rPr>
        <w:t xml:space="preserve"> Rights.</w:t>
      </w:r>
      <w:r>
        <w:rPr>
          <w:rStyle w:val="HeadingTreatment"/>
          <w:rFonts w:cs="Times New Roman"/>
          <w:w w:val="0"/>
          <w:sz w:val="22"/>
          <w:szCs w:val="22"/>
        </w:rPr>
        <w:fldChar w:fldCharType="begin"/>
      </w:r>
      <w:r>
        <w:rPr>
          <w:rStyle w:val="HeadingTreatment"/>
          <w:rFonts w:cs="Times New Roman"/>
          <w:w w:val="0"/>
          <w:sz w:val="22"/>
          <w:szCs w:val="22"/>
        </w:rPr>
        <w:instrText xml:space="preserve"> TC  "</w:instrText>
      </w:r>
      <w:bookmarkStart w:id="91" w:name="_Toc137876074"/>
      <w:r>
        <w:rPr>
          <w:rStyle w:val="HeadingTreatment"/>
          <w:rFonts w:cs="Times New Roman"/>
          <w:w w:val="0"/>
          <w:sz w:val="22"/>
          <w:szCs w:val="22"/>
        </w:rPr>
        <w:instrText>3.4</w:instrText>
      </w:r>
      <w:r>
        <w:rPr>
          <w:rStyle w:val="HeadingTreatment"/>
          <w:rFonts w:cs="Times New Roman"/>
          <w:w w:val="0"/>
          <w:sz w:val="22"/>
          <w:szCs w:val="22"/>
        </w:rPr>
        <w:tab/>
        <w:instrText>Termination of Information [and Observer Rights]</w:instrText>
      </w:r>
      <w:bookmarkEnd w:id="91"/>
      <w:r>
        <w:rPr>
          <w:rStyle w:val="HeadingTreatment"/>
          <w:rFonts w:cs="Times New Roman"/>
          <w:w w:val="0"/>
          <w:sz w:val="22"/>
          <w:szCs w:val="22"/>
        </w:rPr>
        <w:instrText xml:space="preserve">" \l 2 </w:instrText>
      </w:r>
      <w:r>
        <w:rPr>
          <w:rStyle w:val="HeadingTreatment"/>
          <w:rFonts w:cs="Times New Roman"/>
          <w:w w:val="0"/>
          <w:sz w:val="22"/>
          <w:szCs w:val="22"/>
        </w:rPr>
        <w:fldChar w:fldCharType="end"/>
      </w:r>
      <w:r>
        <w:rPr>
          <w:rFonts w:cs="Times New Roman"/>
          <w:w w:val="0"/>
          <w:sz w:val="22"/>
          <w:szCs w:val="22"/>
        </w:rPr>
        <w:t xml:space="preserve"> The provisions of </w:t>
      </w:r>
      <w:bookmarkStart w:id="92" w:name="_DV_M480"/>
      <w:bookmarkEnd w:id="92"/>
      <w:r>
        <w:rPr>
          <w:rFonts w:cs="Times New Roman"/>
          <w:w w:val="0"/>
          <w:sz w:val="22"/>
          <w:szCs w:val="22"/>
        </w:rPr>
        <w:t xml:space="preserve">Sections </w:t>
      </w:r>
      <w:r w:rsidR="00DC0229">
        <w:rPr>
          <w:rFonts w:cs="Times New Roman"/>
          <w:w w:val="0"/>
          <w:sz w:val="22"/>
          <w:szCs w:val="22"/>
        </w:rPr>
        <w:t>2.1, 2.2 and 2.3</w:t>
      </w:r>
      <w:r>
        <w:rPr>
          <w:rFonts w:cs="Times New Roman"/>
          <w:w w:val="0"/>
          <w:sz w:val="22"/>
          <w:szCs w:val="22"/>
        </w:rPr>
        <w:t xml:space="preserve"> shall terminate and be of no further force or effect upon the earlier to occur </w:t>
      </w:r>
      <w:r w:rsidR="00A61B8C">
        <w:rPr>
          <w:rFonts w:cs="Times New Roman"/>
          <w:w w:val="0"/>
          <w:sz w:val="22"/>
          <w:szCs w:val="22"/>
        </w:rPr>
        <w:t>of (i) consummation of an IPO, or (</w:t>
      </w:r>
      <w:r w:rsidR="00A1068B">
        <w:rPr>
          <w:rFonts w:cs="Times New Roman"/>
          <w:w w:val="0"/>
          <w:sz w:val="22"/>
          <w:szCs w:val="22"/>
        </w:rPr>
        <w:t>ii) consummation of a</w:t>
      </w:r>
      <w:r>
        <w:rPr>
          <w:rFonts w:cs="Times New Roman"/>
          <w:w w:val="0"/>
          <w:sz w:val="22"/>
          <w:szCs w:val="22"/>
        </w:rPr>
        <w:t xml:space="preserve"> Deemed Liquidation, as such term is defined in the Articles.</w:t>
      </w:r>
      <w:bookmarkStart w:id="93" w:name="_DV_M486"/>
      <w:bookmarkEnd w:id="88"/>
      <w:bookmarkEnd w:id="89"/>
      <w:bookmarkEnd w:id="93"/>
    </w:p>
    <w:p w14:paraId="5061471E" w14:textId="1A610E5E" w:rsidR="00284BF7" w:rsidRDefault="00E2151D" w:rsidP="00756CED">
      <w:pPr>
        <w:pStyle w:val="Heading2"/>
        <w:tabs>
          <w:tab w:val="clear" w:pos="2126"/>
          <w:tab w:val="num" w:pos="1350"/>
        </w:tabs>
        <w:ind w:left="0" w:firstLine="540"/>
        <w:rPr>
          <w:rFonts w:cs="Times New Roman"/>
          <w:w w:val="0"/>
          <w:sz w:val="22"/>
          <w:szCs w:val="22"/>
        </w:rPr>
      </w:pPr>
      <w:bookmarkStart w:id="94" w:name="_DV_M487"/>
      <w:bookmarkStart w:id="95" w:name="_Toc116180679"/>
      <w:bookmarkStart w:id="96" w:name="_Toc131593469"/>
      <w:bookmarkStart w:id="97" w:name="_Toc136067412"/>
      <w:bookmarkStart w:id="98" w:name="_Ref529373762"/>
      <w:bookmarkStart w:id="99" w:name="_Ref12282783"/>
      <w:bookmarkEnd w:id="94"/>
      <w:r>
        <w:rPr>
          <w:rFonts w:cs="Times New Roman"/>
          <w:sz w:val="22"/>
          <w:szCs w:val="22"/>
          <w:u w:val="single"/>
        </w:rPr>
        <w:t>Confidentiality</w:t>
      </w:r>
      <w:bookmarkStart w:id="100" w:name="_DV_M488"/>
      <w:bookmarkEnd w:id="95"/>
      <w:bookmarkEnd w:id="100"/>
      <w:r>
        <w:rPr>
          <w:rFonts w:cs="Times New Roman"/>
          <w:sz w:val="22"/>
          <w:szCs w:val="22"/>
        </w:rPr>
        <w:t>.</w:t>
      </w:r>
      <w:r>
        <w:rPr>
          <w:rFonts w:cs="Times New Roman"/>
          <w:sz w:val="22"/>
          <w:szCs w:val="22"/>
        </w:rPr>
        <w:fldChar w:fldCharType="begin"/>
      </w:r>
      <w:r>
        <w:rPr>
          <w:rFonts w:cs="Times New Roman"/>
          <w:sz w:val="22"/>
          <w:szCs w:val="22"/>
        </w:rPr>
        <w:instrText xml:space="preserve"> TC  "</w:instrText>
      </w:r>
      <w:bookmarkStart w:id="101" w:name="_Toc137876075"/>
      <w:r>
        <w:rPr>
          <w:rFonts w:cs="Times New Roman"/>
          <w:sz w:val="22"/>
          <w:szCs w:val="22"/>
        </w:rPr>
        <w:instrText>3.5</w:instrText>
      </w:r>
      <w:r>
        <w:rPr>
          <w:rFonts w:cs="Times New Roman"/>
          <w:sz w:val="22"/>
          <w:szCs w:val="22"/>
        </w:rPr>
        <w:tab/>
        <w:instrText>Confidentiality</w:instrText>
      </w:r>
      <w:bookmarkEnd w:id="101"/>
      <w:r>
        <w:rPr>
          <w:rFonts w:cs="Times New Roman"/>
          <w:sz w:val="22"/>
          <w:szCs w:val="22"/>
        </w:rPr>
        <w:instrText xml:space="preserve">" \l 2 </w:instrText>
      </w:r>
      <w:r>
        <w:rPr>
          <w:rFonts w:cs="Times New Roman"/>
          <w:sz w:val="22"/>
          <w:szCs w:val="22"/>
        </w:rPr>
        <w:fldChar w:fldCharType="end"/>
      </w:r>
      <w:r>
        <w:rPr>
          <w:rFonts w:cs="Times New Roman"/>
          <w:sz w:val="22"/>
          <w:szCs w:val="22"/>
        </w:rPr>
        <w:t xml:space="preserve"> </w:t>
      </w:r>
      <w:r>
        <w:rPr>
          <w:rFonts w:cs="Times New Roman"/>
          <w:color w:val="000000"/>
          <w:w w:val="0"/>
          <w:sz w:val="22"/>
          <w:szCs w:val="22"/>
        </w:rPr>
        <w:t xml:space="preserve">Each </w:t>
      </w:r>
      <w:r w:rsidR="00B7354D">
        <w:rPr>
          <w:rFonts w:cs="Times New Roman"/>
          <w:sz w:val="22"/>
          <w:szCs w:val="22"/>
        </w:rPr>
        <w:t>Major Holder</w:t>
      </w:r>
      <w:r>
        <w:rPr>
          <w:rFonts w:cs="Times New Roman"/>
          <w:sz w:val="22"/>
          <w:szCs w:val="22"/>
        </w:rPr>
        <w:t xml:space="preserve"> agrees that </w:t>
      </w:r>
      <w:r w:rsidR="00E67061">
        <w:rPr>
          <w:rFonts w:cs="Times New Roman"/>
          <w:sz w:val="22"/>
          <w:szCs w:val="22"/>
        </w:rPr>
        <w:t>it</w:t>
      </w:r>
      <w:r>
        <w:rPr>
          <w:rFonts w:cs="Times New Roman"/>
          <w:sz w:val="22"/>
          <w:szCs w:val="22"/>
        </w:rPr>
        <w:t xml:space="preserve"> will keep </w:t>
      </w:r>
      <w:r>
        <w:rPr>
          <w:rFonts w:cs="Times New Roman"/>
          <w:w w:val="0"/>
          <w:sz w:val="22"/>
          <w:szCs w:val="22"/>
        </w:rPr>
        <w:t>confidential</w:t>
      </w:r>
      <w:r>
        <w:rPr>
          <w:rFonts w:cs="Times New Roman"/>
          <w:sz w:val="22"/>
          <w:szCs w:val="22"/>
        </w:rPr>
        <w:t xml:space="preserve"> and will not disclose, divulge, or u</w:t>
      </w:r>
      <w:r>
        <w:rPr>
          <w:rFonts w:cs="Times New Roman"/>
          <w:w w:val="0"/>
          <w:sz w:val="22"/>
          <w:szCs w:val="22"/>
        </w:rPr>
        <w:t xml:space="preserve">se for any purpose (other than to </w:t>
      </w:r>
      <w:r w:rsidR="009C0A3D">
        <w:rPr>
          <w:rFonts w:cs="Times New Roman"/>
          <w:w w:val="0"/>
          <w:sz w:val="22"/>
          <w:szCs w:val="22"/>
        </w:rPr>
        <w:t xml:space="preserve">evaluate and to </w:t>
      </w:r>
      <w:r>
        <w:rPr>
          <w:rFonts w:cs="Times New Roman"/>
          <w:w w:val="0"/>
          <w:sz w:val="22"/>
          <w:szCs w:val="22"/>
        </w:rPr>
        <w:t>monitor its holdings in the Company</w:t>
      </w:r>
      <w:r w:rsidR="009C0A3D" w:rsidRPr="009C0A3D">
        <w:rPr>
          <w:rFonts w:asciiTheme="majorBidi" w:hAnsiTheme="majorBidi" w:cstheme="majorBidi"/>
          <w:sz w:val="22"/>
          <w:szCs w:val="22"/>
          <w:lang w:bidi="ar-SA"/>
        </w:rPr>
        <w:t xml:space="preserve"> </w:t>
      </w:r>
      <w:r w:rsidR="009C0A3D" w:rsidRPr="009C0A3D">
        <w:rPr>
          <w:rFonts w:cs="Times New Roman"/>
          <w:w w:val="0"/>
          <w:sz w:val="22"/>
          <w:szCs w:val="22"/>
        </w:rPr>
        <w:t>and to enforce their rights under any agreement with the Company</w:t>
      </w:r>
      <w:r>
        <w:rPr>
          <w:rFonts w:cs="Times New Roman"/>
          <w:w w:val="0"/>
          <w:sz w:val="22"/>
          <w:szCs w:val="22"/>
        </w:rPr>
        <w:t xml:space="preserve">) </w:t>
      </w:r>
      <w:bookmarkStart w:id="102" w:name="_DV_M489"/>
      <w:bookmarkStart w:id="103" w:name="_Toc474641407"/>
      <w:bookmarkStart w:id="104" w:name="_Toc474641501"/>
      <w:bookmarkStart w:id="105" w:name="_Toc474641595"/>
      <w:bookmarkStart w:id="106" w:name="_Toc474641689"/>
      <w:bookmarkStart w:id="107" w:name="_Toc474641783"/>
      <w:bookmarkStart w:id="108" w:name="_Toc474641874"/>
      <w:bookmarkStart w:id="109" w:name="_Toc474641968"/>
      <w:bookmarkStart w:id="110" w:name="_Toc474642060"/>
      <w:bookmarkEnd w:id="102"/>
      <w:r>
        <w:rPr>
          <w:rFonts w:cs="Times New Roman"/>
          <w:w w:val="0"/>
          <w:sz w:val="22"/>
          <w:szCs w:val="22"/>
        </w:rPr>
        <w:t xml:space="preserve">any confidential or proprietary information obtained from the Company, unless such confidential information (a) is known or becomes known to </w:t>
      </w:r>
      <w:bookmarkStart w:id="111" w:name="_DV_M490"/>
      <w:bookmarkStart w:id="112" w:name="_Toc493390477"/>
      <w:bookmarkEnd w:id="111"/>
      <w:r>
        <w:rPr>
          <w:rFonts w:cs="Times New Roman"/>
          <w:w w:val="0"/>
          <w:sz w:val="22"/>
          <w:szCs w:val="22"/>
        </w:rPr>
        <w:t xml:space="preserve">the public in general (other than as a result of a breach of this Section </w:t>
      </w:r>
      <w:r>
        <w:rPr>
          <w:rFonts w:cs="Times New Roman"/>
          <w:w w:val="0"/>
          <w:sz w:val="22"/>
          <w:szCs w:val="22"/>
        </w:rPr>
        <w:fldChar w:fldCharType="begin"/>
      </w:r>
      <w:r>
        <w:rPr>
          <w:rFonts w:cs="Times New Roman"/>
          <w:w w:val="0"/>
          <w:sz w:val="22"/>
          <w:szCs w:val="22"/>
        </w:rPr>
        <w:instrText xml:space="preserve"> REF _Ref12282783 \r \h  \* MERGEFORMAT </w:instrText>
      </w:r>
      <w:r>
        <w:rPr>
          <w:rFonts w:cs="Times New Roman"/>
          <w:w w:val="0"/>
          <w:sz w:val="22"/>
          <w:szCs w:val="22"/>
        </w:rPr>
      </w:r>
      <w:r>
        <w:rPr>
          <w:rFonts w:cs="Times New Roman"/>
          <w:w w:val="0"/>
          <w:sz w:val="22"/>
          <w:szCs w:val="22"/>
        </w:rPr>
        <w:fldChar w:fldCharType="separate"/>
      </w:r>
      <w:r w:rsidR="00FC1F3F">
        <w:rPr>
          <w:rFonts w:cs="Times New Roman"/>
          <w:w w:val="0"/>
          <w:sz w:val="22"/>
          <w:szCs w:val="22"/>
          <w:cs/>
        </w:rPr>
        <w:t>‎</w:t>
      </w:r>
      <w:r w:rsidR="00FC1F3F">
        <w:rPr>
          <w:rFonts w:cs="Times New Roman"/>
          <w:w w:val="0"/>
          <w:sz w:val="22"/>
          <w:szCs w:val="22"/>
        </w:rPr>
        <w:t>2.6</w:t>
      </w:r>
      <w:r>
        <w:rPr>
          <w:rFonts w:cs="Times New Roman"/>
          <w:w w:val="0"/>
          <w:sz w:val="22"/>
          <w:szCs w:val="22"/>
        </w:rPr>
        <w:fldChar w:fldCharType="end"/>
      </w:r>
      <w:r>
        <w:rPr>
          <w:rFonts w:cs="Times New Roman"/>
          <w:w w:val="0"/>
          <w:sz w:val="22"/>
          <w:szCs w:val="22"/>
        </w:rPr>
        <w:t xml:space="preserve"> by such </w:t>
      </w:r>
      <w:r w:rsidR="00ED5F67">
        <w:rPr>
          <w:rFonts w:cs="Times New Roman"/>
          <w:sz w:val="22"/>
          <w:szCs w:val="22"/>
        </w:rPr>
        <w:t>Major Holder</w:t>
      </w:r>
      <w:r>
        <w:rPr>
          <w:rFonts w:cs="Times New Roman"/>
          <w:w w:val="0"/>
          <w:sz w:val="22"/>
          <w:szCs w:val="22"/>
        </w:rPr>
        <w:t xml:space="preserve">), or (b) is or has been independently developed or conceived by the </w:t>
      </w:r>
      <w:r w:rsidR="00B7354D">
        <w:rPr>
          <w:rFonts w:cs="Times New Roman"/>
          <w:sz w:val="22"/>
          <w:szCs w:val="22"/>
        </w:rPr>
        <w:t>Major Holder</w:t>
      </w:r>
      <w:r>
        <w:rPr>
          <w:rFonts w:cs="Times New Roman"/>
          <w:w w:val="0"/>
          <w:sz w:val="22"/>
          <w:szCs w:val="22"/>
        </w:rPr>
        <w:t xml:space="preserve">, without use of the Company’s confidential information as evidenced by dated written records, or (c) is or has been made known or disclosed to such </w:t>
      </w:r>
      <w:r w:rsidR="00B7354D">
        <w:rPr>
          <w:rFonts w:cs="Times New Roman"/>
          <w:sz w:val="22"/>
          <w:szCs w:val="22"/>
        </w:rPr>
        <w:t>Major Holder</w:t>
      </w:r>
      <w:r w:rsidR="00B7354D">
        <w:rPr>
          <w:rFonts w:cs="Times New Roman"/>
          <w:w w:val="0"/>
          <w:sz w:val="22"/>
          <w:szCs w:val="22"/>
        </w:rPr>
        <w:t xml:space="preserve"> </w:t>
      </w:r>
      <w:r>
        <w:rPr>
          <w:rFonts w:cs="Times New Roman"/>
          <w:w w:val="0"/>
          <w:sz w:val="22"/>
          <w:szCs w:val="22"/>
        </w:rPr>
        <w:t>by a third party without</w:t>
      </w:r>
      <w:r w:rsidR="00B91573">
        <w:rPr>
          <w:rFonts w:cs="Times New Roman"/>
          <w:w w:val="0"/>
          <w:sz w:val="22"/>
          <w:szCs w:val="22"/>
        </w:rPr>
        <w:t xml:space="preserve"> any known</w:t>
      </w:r>
      <w:r>
        <w:rPr>
          <w:rFonts w:cs="Times New Roman"/>
          <w:w w:val="0"/>
          <w:sz w:val="22"/>
          <w:szCs w:val="22"/>
        </w:rPr>
        <w:t xml:space="preserve"> breach of any obligation of confidentiality such third party may have to the Company; </w:t>
      </w:r>
      <w:r>
        <w:rPr>
          <w:rFonts w:cs="Times New Roman"/>
          <w:i/>
          <w:iCs/>
          <w:w w:val="0"/>
          <w:sz w:val="22"/>
          <w:szCs w:val="22"/>
          <w:u w:val="single"/>
        </w:rPr>
        <w:t>provided, however</w:t>
      </w:r>
      <w:r>
        <w:rPr>
          <w:rFonts w:cs="Times New Roman"/>
          <w:w w:val="0"/>
          <w:sz w:val="22"/>
          <w:szCs w:val="22"/>
        </w:rPr>
        <w:t xml:space="preserve">, that (i) any </w:t>
      </w:r>
      <w:r w:rsidR="00B7354D">
        <w:rPr>
          <w:rFonts w:cs="Times New Roman"/>
          <w:sz w:val="22"/>
          <w:szCs w:val="22"/>
        </w:rPr>
        <w:t>Major Holder</w:t>
      </w:r>
      <w:r w:rsidR="00B7354D">
        <w:rPr>
          <w:rFonts w:cs="Times New Roman"/>
          <w:w w:val="0"/>
          <w:sz w:val="22"/>
          <w:szCs w:val="22"/>
        </w:rPr>
        <w:t xml:space="preserve"> </w:t>
      </w:r>
      <w:r>
        <w:rPr>
          <w:rFonts w:cs="Times New Roman"/>
          <w:w w:val="0"/>
          <w:sz w:val="22"/>
          <w:szCs w:val="22"/>
        </w:rPr>
        <w:t>may disclose confidential information to its attorneys, accountants, consultants,</w:t>
      </w:r>
      <w:r w:rsidR="00756CED">
        <w:rPr>
          <w:rFonts w:cs="Times New Roman"/>
          <w:w w:val="0"/>
          <w:sz w:val="22"/>
          <w:szCs w:val="22"/>
        </w:rPr>
        <w:t xml:space="preserve"> controlled affiliates</w:t>
      </w:r>
      <w:r>
        <w:rPr>
          <w:rFonts w:cs="Times New Roman"/>
          <w:w w:val="0"/>
          <w:sz w:val="22"/>
          <w:szCs w:val="22"/>
        </w:rPr>
        <w:t xml:space="preserve"> and other professionals to the extent necessary to obtain their services in connection with monitoring its holdings in the Company or the enforcement of any of its rights </w:t>
      </w:r>
      <w:r w:rsidR="00145F43">
        <w:rPr>
          <w:rFonts w:cs="Times New Roman"/>
          <w:w w:val="0"/>
          <w:sz w:val="22"/>
          <w:szCs w:val="22"/>
        </w:rPr>
        <w:t>as a shareholder of the Company</w:t>
      </w:r>
      <w:r>
        <w:rPr>
          <w:sz w:val="22"/>
          <w:szCs w:val="22"/>
        </w:rPr>
        <w:t xml:space="preserve"> provided that such </w:t>
      </w:r>
      <w:r w:rsidR="00ED5F67">
        <w:rPr>
          <w:rFonts w:cs="Times New Roman"/>
          <w:sz w:val="22"/>
          <w:szCs w:val="22"/>
        </w:rPr>
        <w:t>Major Holder</w:t>
      </w:r>
      <w:r w:rsidR="00ED5F67">
        <w:rPr>
          <w:sz w:val="22"/>
          <w:szCs w:val="22"/>
        </w:rPr>
        <w:t xml:space="preserve"> </w:t>
      </w:r>
      <w:r>
        <w:rPr>
          <w:sz w:val="22"/>
          <w:szCs w:val="22"/>
        </w:rPr>
        <w:t>informs any such Person that such information is confidential and directs such Person to maintain the confidentiality of such information</w:t>
      </w:r>
      <w:r>
        <w:rPr>
          <w:sz w:val="22"/>
        </w:rPr>
        <w:t xml:space="preserve"> and such </w:t>
      </w:r>
      <w:r>
        <w:rPr>
          <w:sz w:val="22"/>
          <w:szCs w:val="22"/>
        </w:rPr>
        <w:t>Persons</w:t>
      </w:r>
      <w:r>
        <w:rPr>
          <w:sz w:val="22"/>
        </w:rPr>
        <w:t xml:space="preserve"> agrees to preserve the confidentiality of such information consistent with the provisions of this Agreement</w:t>
      </w:r>
      <w:r>
        <w:rPr>
          <w:rFonts w:cs="Times New Roman"/>
          <w:w w:val="0"/>
          <w:sz w:val="22"/>
          <w:szCs w:val="22"/>
        </w:rPr>
        <w:t xml:space="preserve">; (ii) any </w:t>
      </w:r>
      <w:r w:rsidR="00ED5F67">
        <w:rPr>
          <w:rFonts w:cs="Times New Roman"/>
          <w:sz w:val="22"/>
          <w:szCs w:val="22"/>
        </w:rPr>
        <w:t>Major Holder</w:t>
      </w:r>
      <w:r w:rsidR="00ED5F67">
        <w:rPr>
          <w:rFonts w:cs="Times New Roman"/>
          <w:w w:val="0"/>
          <w:sz w:val="22"/>
          <w:szCs w:val="22"/>
        </w:rPr>
        <w:t xml:space="preserve"> </w:t>
      </w:r>
      <w:r>
        <w:rPr>
          <w:rFonts w:cs="Times New Roman"/>
          <w:w w:val="0"/>
          <w:sz w:val="22"/>
          <w:szCs w:val="22"/>
        </w:rPr>
        <w:t xml:space="preserve">may disclose confidential information as may otherwise be required by law, provided that </w:t>
      </w:r>
      <w:r w:rsidR="00B91573">
        <w:rPr>
          <w:rFonts w:cs="Times New Roman"/>
          <w:w w:val="0"/>
          <w:sz w:val="22"/>
          <w:szCs w:val="22"/>
        </w:rPr>
        <w:t xml:space="preserve">the </w:t>
      </w:r>
      <w:r w:rsidR="00ED5F67">
        <w:rPr>
          <w:rFonts w:cs="Times New Roman"/>
          <w:sz w:val="22"/>
          <w:szCs w:val="22"/>
        </w:rPr>
        <w:t>Major Holder</w:t>
      </w:r>
      <w:r w:rsidR="00ED5F67">
        <w:rPr>
          <w:rFonts w:cs="Times New Roman"/>
          <w:w w:val="0"/>
          <w:sz w:val="22"/>
          <w:szCs w:val="22"/>
        </w:rPr>
        <w:t xml:space="preserve"> </w:t>
      </w:r>
      <w:r>
        <w:rPr>
          <w:rFonts w:cs="Times New Roman"/>
          <w:w w:val="0"/>
          <w:sz w:val="22"/>
          <w:szCs w:val="22"/>
        </w:rPr>
        <w:t>promptly notifies the Company of such disclosure and takes reasonable steps</w:t>
      </w:r>
      <w:r>
        <w:rPr>
          <w:rFonts w:cs="Times New Roman"/>
          <w:sz w:val="22"/>
          <w:szCs w:val="22"/>
        </w:rPr>
        <w:t xml:space="preserve">, </w:t>
      </w:r>
      <w:r>
        <w:rPr>
          <w:rFonts w:cs="Times New Roman"/>
          <w:w w:val="0"/>
          <w:sz w:val="22"/>
          <w:szCs w:val="22"/>
        </w:rPr>
        <w:t>at the Company’s request and expense, to minimize the extent of any such required disclosure, subject to applicable law</w:t>
      </w:r>
      <w:r w:rsidR="00756CED">
        <w:rPr>
          <w:rFonts w:cs="Times New Roman"/>
          <w:w w:val="0"/>
          <w:sz w:val="22"/>
          <w:szCs w:val="22"/>
        </w:rPr>
        <w:t>; (iii</w:t>
      </w:r>
      <w:r w:rsidR="00B91573">
        <w:rPr>
          <w:rFonts w:cs="Times New Roman"/>
          <w:w w:val="0"/>
          <w:sz w:val="22"/>
          <w:szCs w:val="22"/>
        </w:rPr>
        <w:t xml:space="preserve">) (a) in connection with periodic reports to its shareholders or partners, each </w:t>
      </w:r>
      <w:r w:rsidR="00145F43">
        <w:rPr>
          <w:rFonts w:cs="Times New Roman"/>
          <w:sz w:val="22"/>
          <w:szCs w:val="22"/>
        </w:rPr>
        <w:t>Major Holder</w:t>
      </w:r>
      <w:r w:rsidR="00B91573">
        <w:rPr>
          <w:rFonts w:cs="Times New Roman"/>
          <w:w w:val="0"/>
          <w:sz w:val="22"/>
          <w:szCs w:val="22"/>
        </w:rPr>
        <w:t xml:space="preserve"> may make general statements, not containing proprietary information or intellectual property or other highly confidential matters,  regarding the general nature and progress of the Company's business,</w:t>
      </w:r>
      <w:r w:rsidR="00B91573">
        <w:rPr>
          <w:color w:val="000000"/>
          <w:shd w:val="clear" w:color="auto" w:fill="FFFFFF"/>
        </w:rPr>
        <w:t xml:space="preserve"> </w:t>
      </w:r>
      <w:r w:rsidR="00B91573">
        <w:rPr>
          <w:rFonts w:cs="Times New Roman"/>
          <w:i/>
          <w:iCs/>
          <w:w w:val="0"/>
          <w:sz w:val="22"/>
          <w:szCs w:val="22"/>
        </w:rPr>
        <w:t>provided</w:t>
      </w:r>
      <w:r w:rsidR="00B91573">
        <w:rPr>
          <w:rFonts w:cs="Times New Roman"/>
          <w:w w:val="0"/>
          <w:sz w:val="22"/>
          <w:szCs w:val="22"/>
        </w:rPr>
        <w:t xml:space="preserve"> that such Persons are under an obligation to the Major Holder to keep such information confidential; (b) each Major Holder may provide summary information regarding the Company's financial information in its reports to its respective shareholders, or partners, but may not </w:t>
      </w:r>
      <w:r w:rsidR="00095A50">
        <w:rPr>
          <w:rFonts w:cs="Times New Roman"/>
          <w:w w:val="0"/>
          <w:sz w:val="22"/>
          <w:szCs w:val="22"/>
        </w:rPr>
        <w:t xml:space="preserve">(unless required by law) </w:t>
      </w:r>
      <w:r w:rsidR="00B91573">
        <w:rPr>
          <w:rFonts w:cs="Times New Roman"/>
          <w:w w:val="0"/>
          <w:sz w:val="22"/>
          <w:szCs w:val="22"/>
        </w:rPr>
        <w:t xml:space="preserve">annex to such reports the full financial information to be provided under this Agreement by the Company; </w:t>
      </w:r>
      <w:r w:rsidR="00B91573">
        <w:rPr>
          <w:rFonts w:cs="Times New Roman"/>
          <w:w w:val="0"/>
          <w:sz w:val="22"/>
          <w:szCs w:val="22"/>
          <w:u w:val="single"/>
        </w:rPr>
        <w:t>provided</w:t>
      </w:r>
      <w:r w:rsidR="00B91573">
        <w:rPr>
          <w:rFonts w:cs="Times New Roman"/>
          <w:w w:val="0"/>
          <w:sz w:val="22"/>
          <w:szCs w:val="22"/>
        </w:rPr>
        <w:t xml:space="preserve"> that such Major Holder informs such persons and entities that such information is confidential and directs them to maintain the confidentiality of such information</w:t>
      </w:r>
      <w:bookmarkStart w:id="113" w:name="_DV_M276"/>
      <w:bookmarkEnd w:id="113"/>
      <w:r w:rsidR="00B91573">
        <w:rPr>
          <w:rFonts w:cs="Times New Roman"/>
          <w:w w:val="0"/>
          <w:sz w:val="22"/>
          <w:szCs w:val="22"/>
        </w:rPr>
        <w:t xml:space="preserve">; and (iv) any </w:t>
      </w:r>
      <w:r w:rsidR="00145F43">
        <w:rPr>
          <w:rFonts w:cs="Times New Roman"/>
          <w:sz w:val="22"/>
          <w:szCs w:val="22"/>
        </w:rPr>
        <w:t>Major Holder</w:t>
      </w:r>
      <w:r w:rsidR="00145F43">
        <w:rPr>
          <w:rFonts w:cs="Times New Roman"/>
          <w:w w:val="0"/>
          <w:sz w:val="22"/>
          <w:szCs w:val="22"/>
        </w:rPr>
        <w:t xml:space="preserve"> </w:t>
      </w:r>
      <w:r w:rsidR="00B91573">
        <w:rPr>
          <w:rFonts w:cs="Times New Roman"/>
          <w:w w:val="0"/>
          <w:sz w:val="22"/>
          <w:szCs w:val="22"/>
        </w:rPr>
        <w:t xml:space="preserve">may disclose confidential information </w:t>
      </w:r>
      <w:r w:rsidR="00B91573">
        <w:rPr>
          <w:sz w:val="22"/>
          <w:szCs w:val="22"/>
        </w:rPr>
        <w:t>to any</w:t>
      </w:r>
      <w:r w:rsidR="00B91573">
        <w:rPr>
          <w:rFonts w:cs="Times New Roman"/>
          <w:w w:val="0"/>
          <w:sz w:val="22"/>
          <w:szCs w:val="22"/>
        </w:rPr>
        <w:t xml:space="preserve"> or to any</w:t>
      </w:r>
      <w:r w:rsidR="00B91573">
        <w:rPr>
          <w:color w:val="000000"/>
          <w:sz w:val="22"/>
          <w:szCs w:val="22"/>
          <w:bdr w:val="none" w:sz="0" w:space="0" w:color="auto" w:frame="1"/>
        </w:rPr>
        <w:t xml:space="preserve"> </w:t>
      </w:r>
      <w:r w:rsidR="00B91573">
        <w:rPr>
          <w:rFonts w:cs="Times New Roman"/>
          <w:i/>
          <w:iCs/>
          <w:w w:val="0"/>
          <w:sz w:val="22"/>
          <w:szCs w:val="22"/>
        </w:rPr>
        <w:t>bona fide</w:t>
      </w:r>
      <w:r w:rsidR="00B91573">
        <w:rPr>
          <w:rFonts w:cs="Times New Roman"/>
          <w:w w:val="0"/>
          <w:sz w:val="22"/>
          <w:szCs w:val="22"/>
        </w:rPr>
        <w:t xml:space="preserve"> prospective purchaser of any shares from such Major Holder, </w:t>
      </w:r>
      <w:r w:rsidR="00B91573">
        <w:rPr>
          <w:rFonts w:cs="Times New Roman"/>
          <w:w w:val="0"/>
          <w:sz w:val="22"/>
          <w:szCs w:val="22"/>
          <w:u w:val="single"/>
        </w:rPr>
        <w:t>provided</w:t>
      </w:r>
      <w:r w:rsidR="00B91573">
        <w:rPr>
          <w:rFonts w:cs="Times New Roman"/>
          <w:w w:val="0"/>
          <w:sz w:val="22"/>
          <w:szCs w:val="22"/>
        </w:rPr>
        <w:t> </w:t>
      </w:r>
      <w:bookmarkEnd w:id="96"/>
      <w:bookmarkEnd w:id="97"/>
      <w:bookmarkEnd w:id="98"/>
      <w:bookmarkEnd w:id="99"/>
      <w:bookmarkEnd w:id="103"/>
      <w:bookmarkEnd w:id="104"/>
      <w:bookmarkEnd w:id="105"/>
      <w:bookmarkEnd w:id="106"/>
      <w:bookmarkEnd w:id="107"/>
      <w:bookmarkEnd w:id="108"/>
      <w:bookmarkEnd w:id="109"/>
      <w:bookmarkEnd w:id="110"/>
      <w:bookmarkEnd w:id="112"/>
      <w:r w:rsidR="0049006D" w:rsidRPr="0049006D">
        <w:rPr>
          <w:rFonts w:cs="Times New Roman"/>
          <w:w w:val="0"/>
          <w:sz w:val="22"/>
          <w:szCs w:val="22"/>
        </w:rPr>
        <w:t xml:space="preserve"> that such potential transferee is not a competitor</w:t>
      </w:r>
      <w:r w:rsidR="00B91573">
        <w:rPr>
          <w:rFonts w:cs="Times New Roman"/>
          <w:w w:val="0"/>
          <w:sz w:val="22"/>
          <w:szCs w:val="22"/>
        </w:rPr>
        <w:t> or potential competitor </w:t>
      </w:r>
      <w:r w:rsidR="0049006D" w:rsidRPr="0049006D">
        <w:rPr>
          <w:rFonts w:cs="Times New Roman"/>
          <w:w w:val="0"/>
          <w:sz w:val="22"/>
          <w:szCs w:val="22"/>
        </w:rPr>
        <w:t xml:space="preserve"> of the Company nor is it engaged, in whole or in part, in the same area of business as the Company.</w:t>
      </w:r>
    </w:p>
    <w:p w14:paraId="3EF23978" w14:textId="76EF2C02" w:rsidR="0097743F" w:rsidRPr="002A28C8" w:rsidRDefault="00E2151D" w:rsidP="00E67061">
      <w:pPr>
        <w:pStyle w:val="Heading1"/>
        <w:tabs>
          <w:tab w:val="clear" w:pos="709"/>
          <w:tab w:val="num" w:pos="540"/>
        </w:tabs>
        <w:ind w:left="0" w:firstLine="180"/>
        <w:rPr>
          <w:w w:val="0"/>
          <w:sz w:val="22"/>
        </w:rPr>
      </w:pPr>
      <w:bookmarkStart w:id="114" w:name="_DV_M493"/>
      <w:bookmarkStart w:id="115" w:name="_DV_M554"/>
      <w:bookmarkStart w:id="116" w:name="_Toc116180658"/>
      <w:bookmarkStart w:id="117" w:name="_Toc131593450"/>
      <w:bookmarkStart w:id="118" w:name="_Toc136067352"/>
      <w:bookmarkStart w:id="119" w:name="_Ref223230301"/>
      <w:bookmarkStart w:id="120" w:name="_Toc116180694"/>
      <w:bookmarkStart w:id="121" w:name="_Toc131593484"/>
      <w:bookmarkStart w:id="122" w:name="_Toc136067443"/>
      <w:bookmarkEnd w:id="114"/>
      <w:bookmarkEnd w:id="115"/>
      <w:r>
        <w:rPr>
          <w:rStyle w:val="HeadingTreatment"/>
          <w:rFonts w:cs="Times New Roman"/>
          <w:w w:val="0"/>
          <w:sz w:val="22"/>
          <w:szCs w:val="22"/>
        </w:rPr>
        <w:lastRenderedPageBreak/>
        <w:t>Registration Rights</w:t>
      </w:r>
      <w:bookmarkStart w:id="123" w:name="_DV_M191"/>
      <w:bookmarkEnd w:id="116"/>
      <w:bookmarkEnd w:id="123"/>
      <w:r>
        <w:rPr>
          <w:rStyle w:val="HeadingTreatment"/>
          <w:rFonts w:cs="Times New Roman"/>
          <w:w w:val="0"/>
          <w:sz w:val="22"/>
          <w:szCs w:val="22"/>
          <w:u w:val="none"/>
        </w:rPr>
        <w:t xml:space="preserve">. </w:t>
      </w:r>
      <w:r>
        <w:rPr>
          <w:rStyle w:val="HeadingTreatment"/>
          <w:rFonts w:cs="Times New Roman"/>
          <w:w w:val="0"/>
          <w:sz w:val="22"/>
          <w:szCs w:val="22"/>
          <w:u w:val="none"/>
        </w:rPr>
        <w:fldChar w:fldCharType="begin"/>
      </w:r>
      <w:r>
        <w:rPr>
          <w:rStyle w:val="HeadingTreatment"/>
          <w:rFonts w:cs="Times New Roman"/>
          <w:w w:val="0"/>
          <w:sz w:val="22"/>
          <w:szCs w:val="22"/>
          <w:u w:val="none"/>
        </w:rPr>
        <w:instrText xml:space="preserve"> TC  "</w:instrText>
      </w:r>
      <w:bookmarkStart w:id="124" w:name="_Toc137876056"/>
      <w:r>
        <w:rPr>
          <w:rStyle w:val="HeadingTreatment"/>
          <w:rFonts w:cs="Times New Roman"/>
          <w:w w:val="0"/>
          <w:sz w:val="22"/>
          <w:szCs w:val="22"/>
          <w:u w:val="none"/>
        </w:rPr>
        <w:instrText>2.</w:instrText>
      </w:r>
      <w:r>
        <w:rPr>
          <w:rStyle w:val="HeadingTreatment"/>
          <w:rFonts w:cs="Times New Roman"/>
          <w:w w:val="0"/>
          <w:sz w:val="22"/>
          <w:szCs w:val="22"/>
          <w:u w:val="none"/>
        </w:rPr>
        <w:tab/>
        <w:instrText>Registration Rights</w:instrText>
      </w:r>
      <w:bookmarkEnd w:id="124"/>
      <w:r>
        <w:rPr>
          <w:rStyle w:val="HeadingTreatment"/>
          <w:rFonts w:cs="Times New Roman"/>
          <w:w w:val="0"/>
          <w:sz w:val="22"/>
          <w:szCs w:val="22"/>
          <w:u w:val="none"/>
        </w:rPr>
        <w:instrText xml:space="preserve">" \l 1 </w:instrText>
      </w:r>
      <w:r>
        <w:rPr>
          <w:rStyle w:val="HeadingTreatment"/>
          <w:rFonts w:cs="Times New Roman"/>
          <w:w w:val="0"/>
          <w:sz w:val="22"/>
          <w:szCs w:val="22"/>
          <w:u w:val="none"/>
        </w:rPr>
        <w:fldChar w:fldCharType="end"/>
      </w:r>
      <w:bookmarkEnd w:id="117"/>
      <w:bookmarkEnd w:id="118"/>
      <w:bookmarkEnd w:id="119"/>
      <w:r w:rsidRPr="002A28C8">
        <w:rPr>
          <w:w w:val="0"/>
          <w:kern w:val="0"/>
          <w:sz w:val="22"/>
        </w:rPr>
        <w:t xml:space="preserve"> </w:t>
      </w:r>
      <w:r>
        <w:rPr>
          <w:w w:val="0"/>
          <w:sz w:val="22"/>
          <w:szCs w:val="22"/>
        </w:rPr>
        <w:t xml:space="preserve">In the event that the Company grants registration rights to future </w:t>
      </w:r>
      <w:r w:rsidR="00E67061">
        <w:rPr>
          <w:w w:val="0"/>
          <w:sz w:val="22"/>
          <w:szCs w:val="22"/>
        </w:rPr>
        <w:t>investors</w:t>
      </w:r>
      <w:r>
        <w:rPr>
          <w:w w:val="0"/>
          <w:sz w:val="22"/>
          <w:szCs w:val="22"/>
        </w:rPr>
        <w:t xml:space="preserve"> in the Company </w:t>
      </w:r>
      <w:r w:rsidR="00B91573">
        <w:rPr>
          <w:w w:val="0"/>
          <w:sz w:val="22"/>
          <w:szCs w:val="22"/>
        </w:rPr>
        <w:t xml:space="preserve">following the date hereof </w:t>
      </w:r>
      <w:r>
        <w:rPr>
          <w:w w:val="0"/>
          <w:sz w:val="22"/>
          <w:szCs w:val="22"/>
        </w:rPr>
        <w:t>(the “</w:t>
      </w:r>
      <w:r>
        <w:rPr>
          <w:b/>
          <w:bCs/>
          <w:w w:val="0"/>
          <w:sz w:val="22"/>
          <w:szCs w:val="22"/>
        </w:rPr>
        <w:t xml:space="preserve">Next Financing </w:t>
      </w:r>
      <w:r w:rsidR="00B91573">
        <w:rPr>
          <w:b/>
          <w:bCs/>
          <w:w w:val="0"/>
          <w:sz w:val="22"/>
          <w:szCs w:val="22"/>
        </w:rPr>
        <w:t>Investors</w:t>
      </w:r>
      <w:r>
        <w:rPr>
          <w:w w:val="0"/>
          <w:sz w:val="22"/>
          <w:szCs w:val="22"/>
        </w:rPr>
        <w:t xml:space="preserve">”), then the </w:t>
      </w:r>
      <w:r w:rsidR="00B91573">
        <w:rPr>
          <w:w w:val="0"/>
          <w:sz w:val="22"/>
          <w:szCs w:val="22"/>
        </w:rPr>
        <w:t>first time that the Company grants such registration rights, the Investors</w:t>
      </w:r>
      <w:r>
        <w:rPr>
          <w:w w:val="0"/>
          <w:sz w:val="22"/>
          <w:szCs w:val="22"/>
        </w:rPr>
        <w:t xml:space="preserve">, with respect to their shares in the Company, shall be entitled to substantially similar registration rights (with appropriate adjustment for economic terms or other contractual rights) as the most favorable registration rights (if applicable) granted to the Next Financing </w:t>
      </w:r>
      <w:r w:rsidR="00B91573">
        <w:rPr>
          <w:w w:val="0"/>
          <w:sz w:val="22"/>
          <w:szCs w:val="22"/>
        </w:rPr>
        <w:t>Investors</w:t>
      </w:r>
      <w:r>
        <w:rPr>
          <w:w w:val="0"/>
          <w:sz w:val="22"/>
          <w:szCs w:val="22"/>
        </w:rPr>
        <w:t xml:space="preserve">, on a </w:t>
      </w:r>
      <w:r>
        <w:rPr>
          <w:i/>
          <w:iCs/>
          <w:w w:val="0"/>
          <w:sz w:val="22"/>
          <w:szCs w:val="22"/>
        </w:rPr>
        <w:t>pari-passu</w:t>
      </w:r>
      <w:r>
        <w:rPr>
          <w:w w:val="0"/>
          <w:sz w:val="22"/>
          <w:szCs w:val="22"/>
        </w:rPr>
        <w:t xml:space="preserve"> basis therewith, except to the extent that such new Next Financing </w:t>
      </w:r>
      <w:r w:rsidR="00B91573">
        <w:rPr>
          <w:w w:val="0"/>
          <w:sz w:val="22"/>
          <w:szCs w:val="22"/>
        </w:rPr>
        <w:t>Investors</w:t>
      </w:r>
      <w:r>
        <w:rPr>
          <w:w w:val="0"/>
          <w:sz w:val="22"/>
          <w:szCs w:val="22"/>
        </w:rPr>
        <w:t xml:space="preserve"> are granted with any preference in cutbacks and similar provisions with respect to the shares issued thereto,</w:t>
      </w:r>
      <w:r>
        <w:rPr>
          <w:sz w:val="22"/>
          <w:szCs w:val="22"/>
        </w:rPr>
        <w:t xml:space="preserve"> </w:t>
      </w:r>
      <w:r>
        <w:rPr>
          <w:rFonts w:cs="Times New Roman"/>
          <w:w w:val="0"/>
          <w:sz w:val="22"/>
          <w:szCs w:val="22"/>
        </w:rPr>
        <w:t>which such senior shares may have priority</w:t>
      </w:r>
      <w:r>
        <w:rPr>
          <w:w w:val="0"/>
          <w:sz w:val="22"/>
          <w:szCs w:val="22"/>
        </w:rPr>
        <w:t xml:space="preserve">, all subject to such </w:t>
      </w:r>
      <w:r w:rsidR="00B91573">
        <w:rPr>
          <w:w w:val="0"/>
          <w:sz w:val="22"/>
          <w:szCs w:val="22"/>
        </w:rPr>
        <w:t>Investors</w:t>
      </w:r>
      <w:r>
        <w:rPr>
          <w:w w:val="0"/>
          <w:sz w:val="22"/>
          <w:szCs w:val="22"/>
        </w:rPr>
        <w:t xml:space="preserve"> executing all documents requested by the Company in connection therewith, including, if applicable, </w:t>
      </w:r>
      <w:r w:rsidR="00B91573">
        <w:rPr>
          <w:w w:val="0"/>
          <w:sz w:val="22"/>
          <w:szCs w:val="22"/>
        </w:rPr>
        <w:t>investors’ rights agreement executed by the Next Financing Investors.</w:t>
      </w:r>
      <w:r w:rsidR="00B91573">
        <w:rPr>
          <w:kern w:val="0"/>
          <w:sz w:val="22"/>
        </w:rPr>
        <w:t xml:space="preserve"> </w:t>
      </w:r>
      <w:r w:rsidR="00B91573">
        <w:rPr>
          <w:w w:val="0"/>
          <w:sz w:val="22"/>
          <w:szCs w:val="22"/>
        </w:rPr>
        <w:t>In the event that the Company does not grant registration rights with respect to its shares, as aforesaid in this Section 3 prior to the closing of an IPO, then, prior to the consummation of the IPO, the Company and the Investors shall enter into an investor rights agreement, in a form acceptable to the majority in interest of the Major Holders, whereby the Investors shall be granted registration rights with respect to all shares of the Company held by them, as customarily granted to investor under similar circumstances</w:t>
      </w:r>
      <w:r>
        <w:rPr>
          <w:w w:val="0"/>
          <w:sz w:val="22"/>
          <w:szCs w:val="22"/>
        </w:rPr>
        <w:t>.</w:t>
      </w:r>
    </w:p>
    <w:p w14:paraId="6D9375D3" w14:textId="2D8D9282" w:rsidR="00284BF7" w:rsidRPr="0097743F" w:rsidRDefault="0097743F" w:rsidP="002A28C8">
      <w:pPr>
        <w:pStyle w:val="Heading1"/>
        <w:tabs>
          <w:tab w:val="clear" w:pos="709"/>
          <w:tab w:val="num" w:pos="540"/>
        </w:tabs>
        <w:ind w:left="0" w:firstLine="180"/>
        <w:rPr>
          <w:b/>
          <w:bCs/>
          <w:i/>
          <w:iCs/>
          <w:sz w:val="22"/>
          <w:szCs w:val="22"/>
        </w:rPr>
      </w:pPr>
      <w:r w:rsidRPr="00C706DF">
        <w:rPr>
          <w:sz w:val="22"/>
          <w:szCs w:val="22"/>
          <w:u w:val="single"/>
        </w:rPr>
        <w:t xml:space="preserve">Director &amp; Officer Liability </w:t>
      </w:r>
      <w:r w:rsidRPr="0097743F">
        <w:rPr>
          <w:sz w:val="22"/>
          <w:szCs w:val="22"/>
          <w:u w:val="single"/>
        </w:rPr>
        <w:t>Insurance (D&amp;O)</w:t>
      </w:r>
      <w:r w:rsidRPr="0097743F">
        <w:rPr>
          <w:sz w:val="22"/>
          <w:szCs w:val="22"/>
        </w:rPr>
        <w:t>.</w:t>
      </w:r>
      <w:r w:rsidRPr="006A2AD5">
        <w:rPr>
          <w:sz w:val="22"/>
          <w:szCs w:val="22"/>
        </w:rPr>
        <w:t xml:space="preserve"> The Company will obtain, no later than 30 days </w:t>
      </w:r>
      <w:r w:rsidRPr="00CD5D3C">
        <w:rPr>
          <w:sz w:val="22"/>
          <w:szCs w:val="22"/>
        </w:rPr>
        <w:t xml:space="preserve">following the </w:t>
      </w:r>
      <w:r>
        <w:rPr>
          <w:sz w:val="22"/>
          <w:szCs w:val="22"/>
        </w:rPr>
        <w:t>signing of this Agreement</w:t>
      </w:r>
      <w:r w:rsidRPr="00CD5D3C">
        <w:rPr>
          <w:sz w:val="22"/>
          <w:szCs w:val="22"/>
        </w:rPr>
        <w:t xml:space="preserve">, and shall maintain director and officer liability </w:t>
      </w:r>
      <w:r w:rsidRPr="0097743F">
        <w:rPr>
          <w:rFonts w:cs="Times New Roman"/>
          <w:w w:val="0"/>
          <w:sz w:val="22"/>
          <w:szCs w:val="22"/>
        </w:rPr>
        <w:t>insurance</w:t>
      </w:r>
      <w:r w:rsidRPr="00CD5D3C">
        <w:rPr>
          <w:sz w:val="22"/>
          <w:szCs w:val="22"/>
        </w:rPr>
        <w:t xml:space="preserve"> </w:t>
      </w:r>
      <w:r>
        <w:rPr>
          <w:sz w:val="22"/>
          <w:szCs w:val="22"/>
        </w:rPr>
        <w:t>on market terms</w:t>
      </w:r>
      <w:r w:rsidR="00E53839">
        <w:rPr>
          <w:sz w:val="22"/>
          <w:szCs w:val="22"/>
        </w:rPr>
        <w:t xml:space="preserve"> and conditions satisfactory to the Board</w:t>
      </w:r>
      <w:r w:rsidRPr="00CD5D3C">
        <w:rPr>
          <w:sz w:val="22"/>
          <w:szCs w:val="22"/>
        </w:rPr>
        <w:t>, with coverage amount of no less than US$</w:t>
      </w:r>
      <w:r w:rsidR="00031C89">
        <w:rPr>
          <w:sz w:val="22"/>
          <w:szCs w:val="22"/>
        </w:rPr>
        <w:t xml:space="preserve"> </w:t>
      </w:r>
      <w:r>
        <w:rPr>
          <w:sz w:val="22"/>
          <w:szCs w:val="22"/>
        </w:rPr>
        <w:t>1</w:t>
      </w:r>
      <w:r w:rsidRPr="00CD5D3C">
        <w:rPr>
          <w:sz w:val="22"/>
          <w:szCs w:val="22"/>
        </w:rPr>
        <w:t>,000,000.</w:t>
      </w:r>
      <w:r w:rsidR="00E53839">
        <w:rPr>
          <w:sz w:val="22"/>
          <w:szCs w:val="22"/>
        </w:rPr>
        <w:t xml:space="preserve"> </w:t>
      </w:r>
    </w:p>
    <w:p w14:paraId="4D1C198F" w14:textId="5930201F" w:rsidR="00284BF7" w:rsidRDefault="00E2151D" w:rsidP="00AC022B">
      <w:pPr>
        <w:pStyle w:val="Heading1"/>
        <w:tabs>
          <w:tab w:val="clear" w:pos="709"/>
          <w:tab w:val="num" w:pos="540"/>
        </w:tabs>
        <w:ind w:left="0" w:firstLine="180"/>
        <w:rPr>
          <w:rFonts w:cs="Times New Roman"/>
          <w:sz w:val="22"/>
          <w:szCs w:val="22"/>
        </w:rPr>
      </w:pPr>
      <w:r>
        <w:rPr>
          <w:sz w:val="22"/>
          <w:szCs w:val="22"/>
          <w:u w:val="single"/>
        </w:rPr>
        <w:t>Market Stand-Off</w:t>
      </w:r>
      <w:r>
        <w:rPr>
          <w:sz w:val="22"/>
          <w:szCs w:val="22"/>
        </w:rPr>
        <w:t xml:space="preserve">. Each </w:t>
      </w:r>
      <w:r w:rsidR="00AC022B">
        <w:rPr>
          <w:sz w:val="22"/>
          <w:szCs w:val="22"/>
        </w:rPr>
        <w:t>Investor</w:t>
      </w:r>
      <w:r>
        <w:rPr>
          <w:sz w:val="22"/>
          <w:szCs w:val="22"/>
        </w:rPr>
        <w:t xml:space="preserve"> will not, without the prior written consent of the managing underwriter, during the period commencing on the date of the final prospectus relating to an underwritten initial public offering of the Company’s shares, and ending on the date specified by the Company and the managing underwriter (such period not to exceed one hundred eighty (l80) days) (i) lend, offer, pledge, sell, contract to sell, sell any option or contract to purchase, purchase any option or contract to sell, grant any option, right or warrant to purchase, or otherwise transfer or dispose of, directly or indirectly, any Ordinary Shares or any securities convertible into or exercisable or exchangeable for Ordinary Shares (whether such shares or any such securities are then owned by the </w:t>
      </w:r>
      <w:r w:rsidR="00A1068B">
        <w:rPr>
          <w:sz w:val="22"/>
          <w:szCs w:val="22"/>
        </w:rPr>
        <w:t>Shareholder</w:t>
      </w:r>
      <w:r>
        <w:rPr>
          <w:sz w:val="22"/>
          <w:szCs w:val="22"/>
        </w:rPr>
        <w:t xml:space="preserve"> or are thereafter acquired), or (ii) enter into any swap or other arrangement that transfers to another, in whole or in part, any of the economic consequences of ownership of the Ordinary Shares, whether any such transaction described in clause (i) or (ii) above is to be settled by delivery of Ordinary Shares or such other securities, in cash or otherwise. The foregoing provisions of this Article shall not apply to the sale of any shares to an underwriter pursuant to an underwriting agreement</w:t>
      </w:r>
      <w:r w:rsidR="00B91573">
        <w:rPr>
          <w:sz w:val="22"/>
          <w:szCs w:val="22"/>
        </w:rPr>
        <w:t>, and shall only be applicable to the holders of Preferred Shares if all officers and directors and greater than one percent (1%) Shareholders are subject to similar agreements. Any discretionary waiver or termination of the restrictions contained in any such agreement by the Company or the underwriter shall first apply to the holders of Preferred Shares or Ordinary Shares issued upon conversion thereof (on a pro rate basis among themselves), who shall have preference over all other holders of the Company’s securities to register and sell the shares to be registered within such waiver or termination of restrictions.</w:t>
      </w:r>
      <w:r>
        <w:rPr>
          <w:sz w:val="22"/>
          <w:szCs w:val="22"/>
        </w:rPr>
        <w:t xml:space="preserve"> In order to enforce the foregoing covenant, the Company may impose stop</w:t>
      </w:r>
      <w:r>
        <w:rPr>
          <w:sz w:val="22"/>
          <w:szCs w:val="22"/>
        </w:rPr>
        <w:noBreakHyphen/>
        <w:t>transfer instructions with respect to the Ordinary Shares (and the shares or securities of every other person subject to the foregoing restriction) until the end of such period</w:t>
      </w:r>
      <w:r w:rsidR="00E53839">
        <w:rPr>
          <w:sz w:val="22"/>
          <w:szCs w:val="22"/>
        </w:rPr>
        <w:t>.</w:t>
      </w:r>
    </w:p>
    <w:p w14:paraId="4A0D712B" w14:textId="77777777" w:rsidR="00284BF7" w:rsidRDefault="00E2151D">
      <w:pPr>
        <w:pStyle w:val="Heading1"/>
        <w:tabs>
          <w:tab w:val="clear" w:pos="709"/>
          <w:tab w:val="num" w:pos="540"/>
        </w:tabs>
        <w:ind w:left="0" w:firstLine="180"/>
        <w:rPr>
          <w:rFonts w:cs="Times New Roman"/>
          <w:sz w:val="22"/>
          <w:szCs w:val="22"/>
        </w:rPr>
      </w:pPr>
      <w:r>
        <w:rPr>
          <w:rFonts w:cs="Times New Roman"/>
          <w:sz w:val="22"/>
          <w:szCs w:val="22"/>
          <w:u w:val="single"/>
        </w:rPr>
        <w:t>Miscellaneous</w:t>
      </w:r>
      <w:bookmarkStart w:id="125" w:name="_DV_M612"/>
      <w:bookmarkEnd w:id="120"/>
      <w:bookmarkEnd w:id="125"/>
      <w:r>
        <w:rPr>
          <w:rFonts w:cs="Times New Roman"/>
          <w:sz w:val="22"/>
          <w:szCs w:val="22"/>
        </w:rPr>
        <w:t>.</w:t>
      </w:r>
      <w:bookmarkStart w:id="126" w:name="_DV_M613"/>
      <w:bookmarkEnd w:id="121"/>
      <w:bookmarkEnd w:id="122"/>
      <w:bookmarkEnd w:id="126"/>
      <w:r>
        <w:rPr>
          <w:rFonts w:cs="Times New Roman"/>
          <w:sz w:val="22"/>
          <w:szCs w:val="22"/>
        </w:rPr>
        <w:fldChar w:fldCharType="begin"/>
      </w:r>
      <w:r>
        <w:rPr>
          <w:rFonts w:cs="Times New Roman"/>
          <w:sz w:val="22"/>
          <w:szCs w:val="22"/>
        </w:rPr>
        <w:instrText xml:space="preserve"> TC  "</w:instrText>
      </w:r>
      <w:bookmarkStart w:id="127" w:name="_Toc137876090"/>
      <w:r>
        <w:rPr>
          <w:rFonts w:cs="Times New Roman"/>
          <w:sz w:val="22"/>
          <w:szCs w:val="22"/>
        </w:rPr>
        <w:instrText>6.</w:instrText>
      </w:r>
      <w:r>
        <w:rPr>
          <w:rFonts w:cs="Times New Roman"/>
          <w:sz w:val="22"/>
          <w:szCs w:val="22"/>
        </w:rPr>
        <w:tab/>
        <w:instrText>Miscellaneous</w:instrText>
      </w:r>
      <w:bookmarkEnd w:id="127"/>
      <w:r>
        <w:rPr>
          <w:rFonts w:cs="Times New Roman"/>
          <w:sz w:val="22"/>
          <w:szCs w:val="22"/>
        </w:rPr>
        <w:instrText xml:space="preserve">" \l 1 </w:instrText>
      </w:r>
      <w:r>
        <w:rPr>
          <w:rFonts w:cs="Times New Roman"/>
          <w:sz w:val="22"/>
          <w:szCs w:val="22"/>
        </w:rPr>
        <w:fldChar w:fldCharType="end"/>
      </w:r>
      <w:r>
        <w:rPr>
          <w:rFonts w:cs="Times New Roman"/>
          <w:sz w:val="22"/>
          <w:szCs w:val="22"/>
        </w:rPr>
        <w:t xml:space="preserve"> </w:t>
      </w:r>
    </w:p>
    <w:p w14:paraId="00BB5FE2" w14:textId="33B2AFBA" w:rsidR="00284BF7" w:rsidRDefault="00E2151D">
      <w:pPr>
        <w:pStyle w:val="Heading2"/>
        <w:tabs>
          <w:tab w:val="clear" w:pos="2126"/>
          <w:tab w:val="num" w:pos="1350"/>
        </w:tabs>
        <w:ind w:left="0" w:firstLine="540"/>
        <w:rPr>
          <w:rFonts w:cs="Times New Roman"/>
          <w:sz w:val="22"/>
          <w:szCs w:val="22"/>
        </w:rPr>
      </w:pPr>
      <w:bookmarkStart w:id="128" w:name="_DV_M614"/>
      <w:bookmarkStart w:id="129" w:name="_Toc116180695"/>
      <w:bookmarkStart w:id="130" w:name="_Toc131593485"/>
      <w:bookmarkStart w:id="131" w:name="_Toc136067444"/>
      <w:bookmarkEnd w:id="128"/>
      <w:r>
        <w:rPr>
          <w:rFonts w:cs="Times New Roman"/>
          <w:sz w:val="22"/>
          <w:szCs w:val="22"/>
          <w:u w:val="single"/>
        </w:rPr>
        <w:t>Successors and Assigns</w:t>
      </w:r>
      <w:bookmarkStart w:id="132" w:name="_DV_M615"/>
      <w:bookmarkEnd w:id="129"/>
      <w:bookmarkEnd w:id="132"/>
      <w:r>
        <w:rPr>
          <w:rFonts w:cs="Times New Roman"/>
          <w:sz w:val="22"/>
          <w:szCs w:val="22"/>
        </w:rPr>
        <w:t>.</w:t>
      </w:r>
      <w:r>
        <w:rPr>
          <w:rFonts w:cs="Times New Roman"/>
          <w:sz w:val="22"/>
          <w:szCs w:val="22"/>
        </w:rPr>
        <w:fldChar w:fldCharType="begin"/>
      </w:r>
      <w:r>
        <w:rPr>
          <w:rFonts w:cs="Times New Roman"/>
          <w:sz w:val="22"/>
          <w:szCs w:val="22"/>
        </w:rPr>
        <w:instrText xml:space="preserve"> TC  "</w:instrText>
      </w:r>
      <w:bookmarkStart w:id="133" w:name="_Toc137876091"/>
      <w:r>
        <w:rPr>
          <w:rFonts w:cs="Times New Roman"/>
          <w:sz w:val="22"/>
          <w:szCs w:val="22"/>
        </w:rPr>
        <w:instrText>6.1</w:instrText>
      </w:r>
      <w:r>
        <w:rPr>
          <w:rFonts w:cs="Times New Roman"/>
          <w:sz w:val="22"/>
          <w:szCs w:val="22"/>
        </w:rPr>
        <w:tab/>
        <w:instrText>Successors and Assigns</w:instrText>
      </w:r>
      <w:bookmarkEnd w:id="133"/>
      <w:r>
        <w:rPr>
          <w:rFonts w:cs="Times New Roman"/>
          <w:sz w:val="22"/>
          <w:szCs w:val="22"/>
        </w:rPr>
        <w:instrText xml:space="preserve">" \l 2 </w:instrText>
      </w:r>
      <w:r>
        <w:rPr>
          <w:rFonts w:cs="Times New Roman"/>
          <w:sz w:val="22"/>
          <w:szCs w:val="22"/>
        </w:rPr>
        <w:fldChar w:fldCharType="end"/>
      </w:r>
      <w:r>
        <w:rPr>
          <w:rFonts w:cs="Times New Roman"/>
          <w:sz w:val="22"/>
          <w:szCs w:val="22"/>
        </w:rPr>
        <w:t xml:space="preserve"> </w:t>
      </w:r>
      <w:bookmarkStart w:id="134" w:name="_Toc116180696"/>
      <w:bookmarkStart w:id="135" w:name="_Toc131593486"/>
      <w:bookmarkStart w:id="136" w:name="_Toc136067445"/>
      <w:bookmarkEnd w:id="130"/>
      <w:bookmarkEnd w:id="131"/>
      <w:r>
        <w:rPr>
          <w:rFonts w:cs="Times New Roman"/>
          <w:sz w:val="22"/>
          <w:szCs w:val="22"/>
        </w:rPr>
        <w:t xml:space="preserve">Except as otherwise expressly limited herein, the provisions hereof shall inure to the benefit of, and be binding upon, the successors, assigns, heirs, executors, and administrators of the parties hereto. The Company may not assign any of its rights or obligations hereunder absent consent of the holders of a majority of the then outstanding Company shares held by the </w:t>
      </w:r>
      <w:r w:rsidR="00B91573">
        <w:rPr>
          <w:rFonts w:cs="Times New Roman"/>
          <w:sz w:val="22"/>
          <w:szCs w:val="22"/>
        </w:rPr>
        <w:t>Investors</w:t>
      </w:r>
      <w:r>
        <w:rPr>
          <w:rFonts w:cs="Times New Roman"/>
          <w:sz w:val="22"/>
          <w:szCs w:val="22"/>
        </w:rPr>
        <w:t xml:space="preserve">, which consent shall not be unreasonably withheld. Each </w:t>
      </w:r>
      <w:r w:rsidR="00B91573">
        <w:rPr>
          <w:rFonts w:cs="Times New Roman"/>
          <w:sz w:val="22"/>
          <w:szCs w:val="22"/>
        </w:rPr>
        <w:t>Investor</w:t>
      </w:r>
      <w:r>
        <w:rPr>
          <w:rFonts w:cs="Times New Roman"/>
          <w:sz w:val="22"/>
          <w:szCs w:val="22"/>
        </w:rPr>
        <w:t xml:space="preserve"> may assign its rights hereunder (but only with all related obligations) without the prior consent of the Company, if such rights are assigned together with the shares of the </w:t>
      </w:r>
      <w:r w:rsidR="00B91573">
        <w:rPr>
          <w:rFonts w:cs="Times New Roman"/>
          <w:sz w:val="22"/>
          <w:szCs w:val="22"/>
        </w:rPr>
        <w:t>Investor</w:t>
      </w:r>
      <w:r>
        <w:rPr>
          <w:rFonts w:cs="Times New Roman"/>
          <w:sz w:val="22"/>
          <w:szCs w:val="22"/>
        </w:rPr>
        <w:t xml:space="preserve">. Any transfer by an </w:t>
      </w:r>
      <w:r w:rsidR="00B91573">
        <w:rPr>
          <w:rFonts w:cs="Times New Roman"/>
          <w:sz w:val="22"/>
          <w:szCs w:val="22"/>
        </w:rPr>
        <w:t>Investor</w:t>
      </w:r>
      <w:r>
        <w:rPr>
          <w:rFonts w:cs="Times New Roman"/>
          <w:sz w:val="22"/>
          <w:szCs w:val="22"/>
        </w:rPr>
        <w:t xml:space="preserve"> of its shares in the Company should be conditioned upon transferor agreeing in writing addressed to the Company to be bound by the terms of this Agreement.  </w:t>
      </w:r>
    </w:p>
    <w:p w14:paraId="2F5A0BBD" w14:textId="77777777" w:rsidR="00284BF7" w:rsidRDefault="00E2151D">
      <w:pPr>
        <w:pStyle w:val="Heading2"/>
        <w:tabs>
          <w:tab w:val="clear" w:pos="2126"/>
          <w:tab w:val="num" w:pos="1350"/>
        </w:tabs>
        <w:ind w:left="0" w:firstLine="540"/>
        <w:rPr>
          <w:rFonts w:cs="Times New Roman"/>
          <w:sz w:val="22"/>
          <w:szCs w:val="22"/>
        </w:rPr>
      </w:pPr>
      <w:r>
        <w:rPr>
          <w:rFonts w:cs="Times New Roman"/>
          <w:sz w:val="22"/>
          <w:szCs w:val="22"/>
          <w:u w:val="single"/>
        </w:rPr>
        <w:t>Governing Law</w:t>
      </w:r>
      <w:bookmarkStart w:id="137" w:name="_DV_M630"/>
      <w:bookmarkEnd w:id="134"/>
      <w:bookmarkEnd w:id="137"/>
      <w:r>
        <w:rPr>
          <w:rFonts w:cs="Times New Roman"/>
          <w:sz w:val="22"/>
          <w:szCs w:val="22"/>
        </w:rPr>
        <w:t>.</w:t>
      </w:r>
      <w:bookmarkStart w:id="138" w:name="_Toc111540165"/>
      <w:r>
        <w:rPr>
          <w:rFonts w:cs="Times New Roman"/>
          <w:sz w:val="22"/>
          <w:szCs w:val="22"/>
        </w:rPr>
        <w:fldChar w:fldCharType="begin"/>
      </w:r>
      <w:r>
        <w:rPr>
          <w:rFonts w:cs="Times New Roman"/>
          <w:sz w:val="22"/>
          <w:szCs w:val="22"/>
        </w:rPr>
        <w:instrText xml:space="preserve"> TC  "</w:instrText>
      </w:r>
      <w:bookmarkStart w:id="139" w:name="_Toc137876092"/>
      <w:r>
        <w:rPr>
          <w:rFonts w:cs="Times New Roman"/>
          <w:sz w:val="22"/>
          <w:szCs w:val="22"/>
        </w:rPr>
        <w:instrText>6.2</w:instrText>
      </w:r>
      <w:r>
        <w:rPr>
          <w:rFonts w:cs="Times New Roman"/>
          <w:sz w:val="22"/>
          <w:szCs w:val="22"/>
        </w:rPr>
        <w:tab/>
        <w:instrText>Governing Law</w:instrText>
      </w:r>
      <w:bookmarkEnd w:id="139"/>
      <w:r>
        <w:rPr>
          <w:rFonts w:cs="Times New Roman"/>
          <w:sz w:val="22"/>
          <w:szCs w:val="22"/>
        </w:rPr>
        <w:instrText xml:space="preserve">" \l 2 </w:instrText>
      </w:r>
      <w:r>
        <w:rPr>
          <w:rFonts w:cs="Times New Roman"/>
          <w:sz w:val="22"/>
          <w:szCs w:val="22"/>
        </w:rPr>
        <w:fldChar w:fldCharType="end"/>
      </w:r>
      <w:r>
        <w:rPr>
          <w:rFonts w:cs="Times New Roman"/>
          <w:sz w:val="22"/>
          <w:szCs w:val="22"/>
        </w:rPr>
        <w:t xml:space="preserve"> </w:t>
      </w:r>
      <w:bookmarkStart w:id="140" w:name="_Toc116180697"/>
      <w:bookmarkStart w:id="141" w:name="_Toc131593487"/>
      <w:bookmarkStart w:id="142" w:name="_Toc136067446"/>
      <w:bookmarkEnd w:id="135"/>
      <w:bookmarkEnd w:id="136"/>
      <w:bookmarkEnd w:id="138"/>
      <w:r>
        <w:rPr>
          <w:rFonts w:cs="Times New Roman"/>
          <w:sz w:val="22"/>
          <w:szCs w:val="22"/>
        </w:rPr>
        <w:t>This Agreement shall be governed by and construed according to the laws of the State of Israel, without regard to the conflict of laws provisions thereof. The parties hereby irrevocably and unconditionally submit to the exclusive jurisdiction of courts in Tel-Aviv in respect of any matter arising in connection with this Agreement.</w:t>
      </w:r>
    </w:p>
    <w:p w14:paraId="2C8112B3" w14:textId="293088BC" w:rsidR="00284BF7" w:rsidRDefault="00E2151D" w:rsidP="000A47B8">
      <w:pPr>
        <w:pStyle w:val="Heading2"/>
        <w:tabs>
          <w:tab w:val="clear" w:pos="2126"/>
          <w:tab w:val="num" w:pos="1350"/>
        </w:tabs>
        <w:ind w:left="0" w:firstLine="540"/>
        <w:rPr>
          <w:rFonts w:cs="Times New Roman"/>
          <w:sz w:val="22"/>
          <w:szCs w:val="22"/>
        </w:rPr>
      </w:pPr>
      <w:r>
        <w:rPr>
          <w:rFonts w:cs="Times New Roman"/>
          <w:sz w:val="22"/>
          <w:szCs w:val="22"/>
          <w:u w:val="single"/>
        </w:rPr>
        <w:t>Counterparts</w:t>
      </w:r>
      <w:bookmarkStart w:id="143" w:name="_DV_M636"/>
      <w:bookmarkEnd w:id="140"/>
      <w:bookmarkEnd w:id="143"/>
      <w:r>
        <w:rPr>
          <w:rStyle w:val="HeadingTreatment"/>
          <w:rFonts w:cs="Times New Roman"/>
          <w:w w:val="0"/>
          <w:sz w:val="22"/>
          <w:szCs w:val="22"/>
        </w:rPr>
        <w:t>.</w:t>
      </w:r>
      <w:r>
        <w:rPr>
          <w:rStyle w:val="HeadingTreatment"/>
          <w:rFonts w:cs="Times New Roman"/>
          <w:w w:val="0"/>
          <w:sz w:val="22"/>
          <w:szCs w:val="22"/>
        </w:rPr>
        <w:fldChar w:fldCharType="begin"/>
      </w:r>
      <w:r>
        <w:rPr>
          <w:rStyle w:val="HeadingTreatment"/>
          <w:rFonts w:cs="Times New Roman"/>
          <w:w w:val="0"/>
          <w:sz w:val="22"/>
          <w:szCs w:val="22"/>
        </w:rPr>
        <w:instrText xml:space="preserve"> TC  "</w:instrText>
      </w:r>
      <w:bookmarkStart w:id="144" w:name="_Toc137876093"/>
      <w:r>
        <w:rPr>
          <w:rStyle w:val="HeadingTreatment"/>
          <w:rFonts w:cs="Times New Roman"/>
          <w:w w:val="0"/>
          <w:sz w:val="22"/>
          <w:szCs w:val="22"/>
        </w:rPr>
        <w:instrText>6.3</w:instrText>
      </w:r>
      <w:r>
        <w:rPr>
          <w:rStyle w:val="HeadingTreatment"/>
          <w:rFonts w:cs="Times New Roman"/>
          <w:w w:val="0"/>
          <w:sz w:val="22"/>
          <w:szCs w:val="22"/>
        </w:rPr>
        <w:tab/>
        <w:instrText>Counterparts; Facsimile</w:instrText>
      </w:r>
      <w:bookmarkEnd w:id="144"/>
      <w:r>
        <w:rPr>
          <w:rStyle w:val="HeadingTreatment"/>
          <w:rFonts w:cs="Times New Roman"/>
          <w:w w:val="0"/>
          <w:sz w:val="22"/>
          <w:szCs w:val="22"/>
        </w:rPr>
        <w:instrText xml:space="preserve">" \l 2 </w:instrText>
      </w:r>
      <w:r>
        <w:rPr>
          <w:rStyle w:val="HeadingTreatment"/>
          <w:rFonts w:cs="Times New Roman"/>
          <w:w w:val="0"/>
          <w:sz w:val="22"/>
          <w:szCs w:val="22"/>
        </w:rPr>
        <w:fldChar w:fldCharType="end"/>
      </w:r>
      <w:r>
        <w:rPr>
          <w:rFonts w:cs="Times New Roman"/>
          <w:w w:val="0"/>
          <w:sz w:val="22"/>
          <w:szCs w:val="22"/>
        </w:rPr>
        <w:t xml:space="preserve"> </w:t>
      </w:r>
      <w:bookmarkStart w:id="145" w:name="_DV_M637"/>
      <w:bookmarkStart w:id="146" w:name="_Toc116180698"/>
      <w:bookmarkStart w:id="147" w:name="_Toc131593488"/>
      <w:bookmarkStart w:id="148" w:name="_Toc136067447"/>
      <w:bookmarkEnd w:id="141"/>
      <w:bookmarkEnd w:id="142"/>
      <w:bookmarkEnd w:id="145"/>
      <w:r>
        <w:rPr>
          <w:rFonts w:cs="Times New Roman"/>
          <w:sz w:val="22"/>
          <w:szCs w:val="22"/>
        </w:rPr>
        <w:t>This Agreement may be executed in one or more counterparts, each of which shall be deemed an original, but all of which together shall constitute one and the same instrument</w:t>
      </w:r>
      <w:bookmarkStart w:id="149" w:name="_DV_C3038"/>
      <w:r>
        <w:rPr>
          <w:rFonts w:cs="Times New Roman"/>
          <w:sz w:val="22"/>
          <w:szCs w:val="22"/>
        </w:rPr>
        <w:t>, it being understood that all parties</w:t>
      </w:r>
      <w:bookmarkStart w:id="150" w:name="_DV_C3039"/>
      <w:bookmarkStart w:id="151" w:name="_DV_X2981"/>
      <w:bookmarkEnd w:id="149"/>
      <w:r>
        <w:rPr>
          <w:rFonts w:cs="Times New Roman"/>
          <w:sz w:val="22"/>
          <w:szCs w:val="22"/>
        </w:rPr>
        <w:t xml:space="preserve"> need not sign the same counterpart.</w:t>
      </w:r>
      <w:bookmarkStart w:id="152" w:name="_DV_C3040"/>
      <w:bookmarkEnd w:id="150"/>
      <w:bookmarkEnd w:id="151"/>
      <w:r>
        <w:rPr>
          <w:rFonts w:cs="Times New Roman"/>
          <w:sz w:val="22"/>
          <w:szCs w:val="22"/>
        </w:rPr>
        <w:t xml:space="preserve"> The exchange of an executed Agreement (in </w:t>
      </w:r>
      <w:r>
        <w:rPr>
          <w:rFonts w:cs="Times New Roman"/>
          <w:sz w:val="22"/>
          <w:szCs w:val="22"/>
        </w:rPr>
        <w:lastRenderedPageBreak/>
        <w:t>counterparts or otherwise) or by electronic delivery in .pdf format or the like shall be sufficient to bind the parties to the terms and conditions of this Agreement, as an original</w:t>
      </w:r>
      <w:bookmarkEnd w:id="152"/>
      <w:r>
        <w:rPr>
          <w:rFonts w:cs="Times New Roman"/>
          <w:sz w:val="22"/>
          <w:szCs w:val="22"/>
        </w:rPr>
        <w:t>.</w:t>
      </w:r>
    </w:p>
    <w:p w14:paraId="6EB7357A" w14:textId="77777777" w:rsidR="00284BF7" w:rsidRDefault="00E2151D">
      <w:pPr>
        <w:pStyle w:val="Heading2"/>
        <w:tabs>
          <w:tab w:val="clear" w:pos="2126"/>
          <w:tab w:val="num" w:pos="1350"/>
        </w:tabs>
        <w:ind w:left="0" w:firstLine="540"/>
        <w:rPr>
          <w:rFonts w:cs="Times New Roman"/>
          <w:sz w:val="22"/>
          <w:szCs w:val="22"/>
        </w:rPr>
      </w:pPr>
      <w:r>
        <w:rPr>
          <w:rFonts w:cs="Times New Roman"/>
          <w:sz w:val="22"/>
          <w:szCs w:val="22"/>
          <w:u w:val="single"/>
        </w:rPr>
        <w:t xml:space="preserve">Titles and </w:t>
      </w:r>
      <w:r>
        <w:rPr>
          <w:rFonts w:cs="Times New Roman"/>
          <w:w w:val="0"/>
          <w:sz w:val="22"/>
          <w:szCs w:val="22"/>
          <w:u w:val="single"/>
        </w:rPr>
        <w:t>Subtitles</w:t>
      </w:r>
      <w:bookmarkStart w:id="153" w:name="_DV_M638"/>
      <w:bookmarkEnd w:id="146"/>
      <w:bookmarkEnd w:id="153"/>
      <w:r>
        <w:rPr>
          <w:rFonts w:cs="Times New Roman"/>
          <w:sz w:val="22"/>
          <w:szCs w:val="22"/>
        </w:rPr>
        <w:t>.</w:t>
      </w:r>
      <w:r>
        <w:rPr>
          <w:rFonts w:cs="Times New Roman"/>
          <w:sz w:val="22"/>
          <w:szCs w:val="22"/>
        </w:rPr>
        <w:fldChar w:fldCharType="begin"/>
      </w:r>
      <w:r>
        <w:rPr>
          <w:rFonts w:cs="Times New Roman"/>
          <w:sz w:val="22"/>
          <w:szCs w:val="22"/>
        </w:rPr>
        <w:instrText xml:space="preserve"> TC  "</w:instrText>
      </w:r>
      <w:bookmarkStart w:id="154" w:name="_Toc137876094"/>
      <w:r>
        <w:rPr>
          <w:rFonts w:cs="Times New Roman"/>
          <w:sz w:val="22"/>
          <w:szCs w:val="22"/>
        </w:rPr>
        <w:instrText>6.4</w:instrText>
      </w:r>
      <w:r>
        <w:rPr>
          <w:rFonts w:cs="Times New Roman"/>
          <w:sz w:val="22"/>
          <w:szCs w:val="22"/>
        </w:rPr>
        <w:tab/>
        <w:instrText>Titles and Subtitles</w:instrText>
      </w:r>
      <w:bookmarkEnd w:id="154"/>
      <w:r>
        <w:rPr>
          <w:rFonts w:cs="Times New Roman"/>
          <w:sz w:val="22"/>
          <w:szCs w:val="22"/>
        </w:rPr>
        <w:instrText xml:space="preserve">" \l 2 </w:instrText>
      </w:r>
      <w:r>
        <w:rPr>
          <w:rFonts w:cs="Times New Roman"/>
          <w:sz w:val="22"/>
          <w:szCs w:val="22"/>
        </w:rPr>
        <w:fldChar w:fldCharType="end"/>
      </w:r>
      <w:r>
        <w:rPr>
          <w:rFonts w:cs="Times New Roman"/>
          <w:w w:val="0"/>
          <w:sz w:val="22"/>
          <w:szCs w:val="22"/>
        </w:rPr>
        <w:t xml:space="preserve"> The titles and subtitles used in this Agreement are for convenience only and are not to be considered in construing or interpreting this Agreement.</w:t>
      </w:r>
      <w:bookmarkStart w:id="155" w:name="_DV_M639"/>
      <w:bookmarkStart w:id="156" w:name="_Toc116180699"/>
      <w:bookmarkStart w:id="157" w:name="_Toc131593489"/>
      <w:bookmarkStart w:id="158" w:name="_Toc136067448"/>
      <w:bookmarkEnd w:id="147"/>
      <w:bookmarkEnd w:id="148"/>
      <w:bookmarkEnd w:id="155"/>
    </w:p>
    <w:p w14:paraId="058B86B7" w14:textId="77777777" w:rsidR="00284BF7" w:rsidRDefault="00E2151D">
      <w:pPr>
        <w:pStyle w:val="Heading2"/>
        <w:tabs>
          <w:tab w:val="clear" w:pos="2126"/>
          <w:tab w:val="num" w:pos="1350"/>
        </w:tabs>
        <w:ind w:left="0" w:firstLine="540"/>
        <w:rPr>
          <w:rFonts w:cs="Times New Roman"/>
          <w:sz w:val="22"/>
          <w:szCs w:val="22"/>
        </w:rPr>
      </w:pPr>
      <w:bookmarkStart w:id="159" w:name="_DV_M646"/>
      <w:bookmarkStart w:id="160" w:name="_Toc116180700"/>
      <w:bookmarkStart w:id="161" w:name="_Toc131593490"/>
      <w:bookmarkStart w:id="162" w:name="_Toc136067449"/>
      <w:bookmarkEnd w:id="156"/>
      <w:bookmarkEnd w:id="157"/>
      <w:bookmarkEnd w:id="158"/>
      <w:bookmarkEnd w:id="159"/>
      <w:r>
        <w:rPr>
          <w:rFonts w:cs="Times New Roman"/>
          <w:sz w:val="22"/>
          <w:szCs w:val="22"/>
          <w:u w:val="single"/>
        </w:rPr>
        <w:t>Notices, etc</w:t>
      </w:r>
      <w:r>
        <w:rPr>
          <w:rFonts w:cs="Times New Roman"/>
          <w:sz w:val="22"/>
          <w:szCs w:val="22"/>
        </w:rPr>
        <w:t xml:space="preserve">. All notices and other communications required or permitted hereunder to be given to a party to this Agreement shall be in writing and shall be faxed or mailed, postage </w:t>
      </w:r>
      <w:r>
        <w:rPr>
          <w:rFonts w:cs="Times New Roman"/>
          <w:w w:val="0"/>
          <w:sz w:val="22"/>
          <w:szCs w:val="22"/>
        </w:rPr>
        <w:t>prepaid</w:t>
      </w:r>
      <w:r>
        <w:rPr>
          <w:rFonts w:cs="Times New Roman"/>
          <w:sz w:val="22"/>
          <w:szCs w:val="22"/>
        </w:rPr>
        <w:t>, or otherwise delivered by hand or by courier service, addressed to such party’s address as set forth below or at such other address as the party shall have furnished to each other party in writing in accordance with this provision:</w:t>
      </w:r>
    </w:p>
    <w:p w14:paraId="54BBE03D" w14:textId="77777777" w:rsidR="00284BF7" w:rsidRDefault="00284BF7">
      <w:pPr>
        <w:ind w:left="2126"/>
        <w:rPr>
          <w:rFonts w:cs="Times New Roman"/>
          <w:sz w:val="22"/>
          <w:szCs w:val="22"/>
        </w:rPr>
      </w:pPr>
    </w:p>
    <w:p w14:paraId="5B3A43CC" w14:textId="5A43ED13" w:rsidR="00BD42E0" w:rsidRDefault="00E2151D">
      <w:pPr>
        <w:ind w:left="2126"/>
        <w:rPr>
          <w:rFonts w:cs="Times New Roman"/>
          <w:sz w:val="22"/>
          <w:szCs w:val="22"/>
        </w:rPr>
      </w:pPr>
      <w:r>
        <w:rPr>
          <w:rFonts w:cs="Times New Roman"/>
          <w:sz w:val="22"/>
          <w:szCs w:val="22"/>
        </w:rPr>
        <w:t xml:space="preserve">if to the </w:t>
      </w:r>
      <w:r w:rsidR="00B91573">
        <w:rPr>
          <w:rFonts w:cs="Times New Roman"/>
          <w:sz w:val="22"/>
          <w:szCs w:val="22"/>
        </w:rPr>
        <w:t>Investors</w:t>
      </w:r>
      <w:r>
        <w:rPr>
          <w:rFonts w:cs="Times New Roman"/>
          <w:sz w:val="22"/>
          <w:szCs w:val="22"/>
        </w:rPr>
        <w:t>:</w:t>
      </w:r>
      <w:r>
        <w:rPr>
          <w:rFonts w:cs="Times New Roman"/>
          <w:sz w:val="22"/>
          <w:szCs w:val="22"/>
        </w:rPr>
        <w:tab/>
        <w:t xml:space="preserve">at the addresses set forth in </w:t>
      </w:r>
      <w:r>
        <w:rPr>
          <w:rFonts w:cs="Times New Roman"/>
          <w:sz w:val="22"/>
          <w:szCs w:val="22"/>
          <w:u w:val="single"/>
        </w:rPr>
        <w:t>Schedule I</w:t>
      </w:r>
      <w:r>
        <w:rPr>
          <w:rFonts w:cs="Times New Roman"/>
          <w:sz w:val="22"/>
          <w:szCs w:val="22"/>
        </w:rPr>
        <w:t xml:space="preserve"> </w:t>
      </w:r>
    </w:p>
    <w:p w14:paraId="123F1090" w14:textId="77777777" w:rsidR="00284BF7" w:rsidRDefault="00284BF7" w:rsidP="0081248E">
      <w:pPr>
        <w:rPr>
          <w:rFonts w:cs="Times New Roman"/>
          <w:sz w:val="22"/>
          <w:szCs w:val="22"/>
        </w:rPr>
      </w:pPr>
    </w:p>
    <w:p w14:paraId="186B1ADD" w14:textId="77777777" w:rsidR="00284BF7" w:rsidRDefault="00E2151D" w:rsidP="0081248E">
      <w:pPr>
        <w:ind w:left="2126"/>
        <w:rPr>
          <w:rFonts w:cs="Times New Roman"/>
          <w:sz w:val="22"/>
          <w:szCs w:val="22"/>
        </w:rPr>
      </w:pPr>
      <w:r>
        <w:rPr>
          <w:rFonts w:cs="Times New Roman"/>
          <w:sz w:val="22"/>
          <w:szCs w:val="22"/>
        </w:rPr>
        <w:t>if to the Company:</w:t>
      </w:r>
    </w:p>
    <w:p w14:paraId="5FF24CC0" w14:textId="77777777" w:rsidR="00284BF7" w:rsidRDefault="00284BF7">
      <w:pPr>
        <w:ind w:left="4320"/>
        <w:rPr>
          <w:rFonts w:cs="Times New Roman"/>
          <w:sz w:val="22"/>
          <w:szCs w:val="22"/>
        </w:rPr>
      </w:pPr>
    </w:p>
    <w:p w14:paraId="6D7751FD" w14:textId="77777777" w:rsidR="00284BF7" w:rsidRDefault="00E2151D">
      <w:pPr>
        <w:ind w:left="4320"/>
        <w:rPr>
          <w:rFonts w:cs="Times New Roman"/>
          <w:sz w:val="22"/>
          <w:szCs w:val="22"/>
        </w:rPr>
      </w:pPr>
      <w:r>
        <w:rPr>
          <w:rFonts w:cs="Times New Roman"/>
          <w:sz w:val="22"/>
          <w:szCs w:val="22"/>
        </w:rPr>
        <w:t>____________</w:t>
      </w:r>
    </w:p>
    <w:p w14:paraId="15915ADD" w14:textId="77777777" w:rsidR="00284BF7" w:rsidRDefault="00E2151D" w:rsidP="00E10CD1">
      <w:pPr>
        <w:ind w:left="4320"/>
        <w:rPr>
          <w:rFonts w:cs="Times New Roman"/>
          <w:sz w:val="22"/>
          <w:szCs w:val="22"/>
        </w:rPr>
      </w:pPr>
      <w:r>
        <w:rPr>
          <w:rFonts w:cs="Times New Roman"/>
          <w:sz w:val="22"/>
          <w:szCs w:val="22"/>
        </w:rPr>
        <w:t>Attn: CEO</w:t>
      </w:r>
    </w:p>
    <w:p w14:paraId="04577ED2" w14:textId="77777777" w:rsidR="00284BF7" w:rsidRDefault="00284BF7" w:rsidP="0081248E">
      <w:pPr>
        <w:ind w:left="2160"/>
        <w:rPr>
          <w:rFonts w:cs="Times New Roman"/>
          <w:sz w:val="22"/>
          <w:szCs w:val="22"/>
        </w:rPr>
      </w:pPr>
    </w:p>
    <w:p w14:paraId="045B0254" w14:textId="77777777" w:rsidR="00BD42E0" w:rsidRDefault="00B91573">
      <w:pPr>
        <w:ind w:left="2160"/>
        <w:rPr>
          <w:rFonts w:cs="Times New Roman"/>
          <w:sz w:val="22"/>
          <w:szCs w:val="22"/>
        </w:rPr>
      </w:pPr>
      <w:r>
        <w:rPr>
          <w:rFonts w:cs="Times New Roman"/>
          <w:sz w:val="22"/>
          <w:szCs w:val="22"/>
        </w:rPr>
        <w:t>with a copy to:</w:t>
      </w:r>
      <w:r>
        <w:rPr>
          <w:rFonts w:cs="Times New Roman"/>
          <w:sz w:val="22"/>
          <w:szCs w:val="22"/>
        </w:rPr>
        <w:tab/>
      </w:r>
      <w:r>
        <w:rPr>
          <w:rFonts w:cs="Times New Roman"/>
          <w:sz w:val="22"/>
          <w:szCs w:val="22"/>
        </w:rPr>
        <w:tab/>
      </w:r>
    </w:p>
    <w:p w14:paraId="32750E1C" w14:textId="77777777" w:rsidR="00BD42E0" w:rsidRDefault="00B91573">
      <w:pPr>
        <w:ind w:left="2160"/>
        <w:rPr>
          <w:rFonts w:cs="Times New Roman"/>
          <w:sz w:val="22"/>
          <w:szCs w:val="22"/>
        </w:rPr>
      </w:pPr>
      <w:r>
        <w:rPr>
          <w:rFonts w:cs="Times New Roman"/>
          <w:sz w:val="22"/>
          <w:szCs w:val="22"/>
        </w:rPr>
        <w:t xml:space="preserve">(that shall </w:t>
      </w:r>
      <w:r>
        <w:rPr>
          <w:rFonts w:cs="Times New Roman"/>
          <w:sz w:val="22"/>
          <w:szCs w:val="22"/>
        </w:rPr>
        <w:tab/>
      </w:r>
      <w:r>
        <w:rPr>
          <w:rFonts w:cs="Times New Roman"/>
          <w:sz w:val="22"/>
          <w:szCs w:val="22"/>
        </w:rPr>
        <w:tab/>
      </w:r>
    </w:p>
    <w:p w14:paraId="4FAB077C" w14:textId="77777777" w:rsidR="00BD42E0" w:rsidRDefault="00B91573">
      <w:pPr>
        <w:ind w:left="2160"/>
        <w:rPr>
          <w:rFonts w:cs="Times New Roman"/>
          <w:sz w:val="22"/>
          <w:szCs w:val="22"/>
        </w:rPr>
      </w:pPr>
      <w:r>
        <w:rPr>
          <w:rFonts w:cs="Times New Roman"/>
          <w:sz w:val="22"/>
          <w:szCs w:val="22"/>
        </w:rPr>
        <w:t>not constitute</w:t>
      </w:r>
      <w:r>
        <w:rPr>
          <w:rFonts w:cs="Times New Roman"/>
          <w:sz w:val="22"/>
          <w:szCs w:val="22"/>
        </w:rPr>
        <w:tab/>
      </w:r>
      <w:r>
        <w:rPr>
          <w:rFonts w:cs="Times New Roman"/>
          <w:sz w:val="22"/>
          <w:szCs w:val="22"/>
        </w:rPr>
        <w:tab/>
      </w:r>
    </w:p>
    <w:p w14:paraId="6F4B0C8A" w14:textId="77777777" w:rsidR="00BD42E0" w:rsidRDefault="00B91573">
      <w:pPr>
        <w:ind w:left="2160"/>
        <w:rPr>
          <w:rFonts w:cs="Times New Roman"/>
          <w:sz w:val="22"/>
          <w:szCs w:val="22"/>
        </w:rPr>
      </w:pPr>
      <w:r>
        <w:rPr>
          <w:rFonts w:cs="Times New Roman"/>
          <w:sz w:val="22"/>
          <w:szCs w:val="22"/>
        </w:rPr>
        <w:t>notice)</w:t>
      </w:r>
      <w:r>
        <w:rPr>
          <w:rFonts w:cs="Times New Roman"/>
          <w:sz w:val="22"/>
          <w:szCs w:val="22"/>
        </w:rPr>
        <w:tab/>
      </w:r>
      <w:r>
        <w:rPr>
          <w:rFonts w:cs="Times New Roman"/>
          <w:sz w:val="22"/>
          <w:szCs w:val="22"/>
        </w:rPr>
        <w:tab/>
      </w:r>
      <w:r>
        <w:rPr>
          <w:rFonts w:cs="Times New Roman"/>
          <w:sz w:val="22"/>
          <w:szCs w:val="22"/>
        </w:rPr>
        <w:tab/>
      </w:r>
    </w:p>
    <w:p w14:paraId="2D2D0AF0" w14:textId="77777777" w:rsidR="00BD42E0" w:rsidRDefault="00BD42E0">
      <w:pPr>
        <w:ind w:left="4320"/>
        <w:rPr>
          <w:rFonts w:cs="Times New Roman"/>
          <w:sz w:val="22"/>
          <w:szCs w:val="22"/>
        </w:rPr>
      </w:pPr>
    </w:p>
    <w:p w14:paraId="340955F5" w14:textId="77777777" w:rsidR="00BD42E0" w:rsidRDefault="00BD42E0">
      <w:pPr>
        <w:rPr>
          <w:rFonts w:cs="Times New Roman"/>
          <w:sz w:val="22"/>
          <w:szCs w:val="22"/>
        </w:rPr>
      </w:pPr>
    </w:p>
    <w:p w14:paraId="2BA8EA0C" w14:textId="45E89ED6" w:rsidR="00284BF7" w:rsidRDefault="00E2151D" w:rsidP="00CB70C1">
      <w:pPr>
        <w:pStyle w:val="Heading2"/>
        <w:numPr>
          <w:ilvl w:val="0"/>
          <w:numId w:val="0"/>
        </w:numPr>
        <w:rPr>
          <w:rFonts w:cs="Times New Roman"/>
          <w:sz w:val="22"/>
          <w:szCs w:val="22"/>
        </w:rPr>
      </w:pPr>
      <w:r>
        <w:rPr>
          <w:rFonts w:cs="Times New Roman"/>
          <w:sz w:val="22"/>
          <w:szCs w:val="22"/>
        </w:rPr>
        <w:t xml:space="preserve">or such other address as any party may designate to the other in accordance with the aforesaid procedure. All notices and other communications delivered in person or by courier service shall be deemed to have been given as of one </w:t>
      </w:r>
      <w:r w:rsidR="00031C89">
        <w:rPr>
          <w:rFonts w:cs="Times New Roman"/>
          <w:sz w:val="22"/>
          <w:szCs w:val="22"/>
        </w:rPr>
        <w:t>business</w:t>
      </w:r>
      <w:r>
        <w:rPr>
          <w:rFonts w:cs="Times New Roman"/>
          <w:sz w:val="22"/>
          <w:szCs w:val="22"/>
        </w:rPr>
        <w:t xml:space="preserve"> day after sending thereof, those given by </w:t>
      </w:r>
      <w:r w:rsidR="00CB70C1">
        <w:rPr>
          <w:rFonts w:cs="Times New Roman"/>
          <w:sz w:val="22"/>
          <w:szCs w:val="22"/>
        </w:rPr>
        <w:t>electronic</w:t>
      </w:r>
      <w:r>
        <w:rPr>
          <w:rFonts w:cs="Times New Roman"/>
          <w:sz w:val="22"/>
          <w:szCs w:val="22"/>
        </w:rPr>
        <w:t xml:space="preserve"> transmission </w:t>
      </w:r>
      <w:r w:rsidR="00CB70C1">
        <w:rPr>
          <w:rFonts w:cs="Times New Roman"/>
          <w:sz w:val="22"/>
          <w:szCs w:val="22"/>
        </w:rPr>
        <w:t xml:space="preserve">(without receipt </w:t>
      </w:r>
      <w:r w:rsidR="000A47B8">
        <w:rPr>
          <w:rFonts w:cs="Times New Roman"/>
          <w:sz w:val="22"/>
          <w:szCs w:val="22"/>
        </w:rPr>
        <w:t xml:space="preserve">of failure </w:t>
      </w:r>
      <w:r w:rsidR="00CB70C1">
        <w:rPr>
          <w:rFonts w:cs="Times New Roman"/>
          <w:sz w:val="22"/>
          <w:szCs w:val="22"/>
        </w:rPr>
        <w:t>of t</w:t>
      </w:r>
      <w:r>
        <w:rPr>
          <w:rFonts w:cs="Times New Roman"/>
          <w:sz w:val="22"/>
          <w:szCs w:val="22"/>
        </w:rPr>
        <w:t>ransmission</w:t>
      </w:r>
      <w:r w:rsidR="00272979">
        <w:rPr>
          <w:rFonts w:cs="Times New Roman"/>
          <w:sz w:val="22"/>
          <w:szCs w:val="22"/>
        </w:rPr>
        <w:t>)</w:t>
      </w:r>
      <w:r>
        <w:rPr>
          <w:rFonts w:cs="Times New Roman"/>
          <w:sz w:val="22"/>
          <w:szCs w:val="22"/>
        </w:rPr>
        <w:t xml:space="preserve"> shall be deemed given on the date of such transmission (provided that they are received during a business day in the country of receipt and if not, the next business day) and all notices and other communications sent by registered mail shall be deemed given five (5) days after posting.</w:t>
      </w:r>
    </w:p>
    <w:p w14:paraId="0A27AB33" w14:textId="63264E5A" w:rsidR="00284BF7" w:rsidRDefault="00E2151D" w:rsidP="003151FF">
      <w:pPr>
        <w:pStyle w:val="Heading2"/>
        <w:tabs>
          <w:tab w:val="clear" w:pos="2126"/>
          <w:tab w:val="num" w:pos="1350"/>
        </w:tabs>
        <w:ind w:left="0" w:firstLine="540"/>
        <w:rPr>
          <w:sz w:val="22"/>
          <w:szCs w:val="22"/>
        </w:rPr>
      </w:pPr>
      <w:bookmarkStart w:id="163" w:name="_Ref529374071"/>
      <w:r>
        <w:rPr>
          <w:rFonts w:cs="Times New Roman"/>
          <w:sz w:val="22"/>
          <w:szCs w:val="22"/>
          <w:u w:val="single"/>
        </w:rPr>
        <w:t>Entire Agreement; Amendments and Waivers</w:t>
      </w:r>
      <w:bookmarkStart w:id="164" w:name="_DV_M647"/>
      <w:bookmarkEnd w:id="160"/>
      <w:bookmarkEnd w:id="164"/>
      <w:r>
        <w:rPr>
          <w:rFonts w:cs="Times New Roman"/>
          <w:sz w:val="22"/>
          <w:szCs w:val="22"/>
          <w:u w:val="single"/>
        </w:rPr>
        <w:t>; Consents</w:t>
      </w:r>
      <w:r>
        <w:rPr>
          <w:rFonts w:cs="Times New Roman"/>
          <w:sz w:val="22"/>
          <w:szCs w:val="22"/>
        </w:rPr>
        <w:t>.</w:t>
      </w:r>
      <w:bookmarkStart w:id="165" w:name="_DV_M648"/>
      <w:bookmarkEnd w:id="165"/>
      <w:r>
        <w:rPr>
          <w:rFonts w:cs="Times New Roman"/>
          <w:sz w:val="22"/>
          <w:szCs w:val="22"/>
        </w:rPr>
        <w:t xml:space="preserve"> </w:t>
      </w:r>
      <w:r>
        <w:rPr>
          <w:rFonts w:cs="Times New Roman"/>
          <w:sz w:val="22"/>
          <w:szCs w:val="22"/>
        </w:rPr>
        <w:fldChar w:fldCharType="begin"/>
      </w:r>
      <w:r>
        <w:rPr>
          <w:rFonts w:cs="Times New Roman"/>
          <w:sz w:val="22"/>
          <w:szCs w:val="22"/>
        </w:rPr>
        <w:instrText xml:space="preserve"> TC  "</w:instrText>
      </w:r>
      <w:bookmarkStart w:id="166" w:name="_Toc137876096"/>
      <w:r>
        <w:rPr>
          <w:rFonts w:cs="Times New Roman"/>
          <w:sz w:val="22"/>
          <w:szCs w:val="22"/>
        </w:rPr>
        <w:instrText>6.6</w:instrText>
      </w:r>
      <w:r>
        <w:rPr>
          <w:rFonts w:cs="Times New Roman"/>
          <w:sz w:val="22"/>
          <w:szCs w:val="22"/>
        </w:rPr>
        <w:tab/>
        <w:instrText>Amendments and Waivers</w:instrText>
      </w:r>
      <w:bookmarkEnd w:id="166"/>
      <w:r>
        <w:rPr>
          <w:rFonts w:cs="Times New Roman"/>
          <w:sz w:val="22"/>
          <w:szCs w:val="22"/>
        </w:rPr>
        <w:instrText xml:space="preserve">" \l 2 </w:instrText>
      </w:r>
      <w:r>
        <w:rPr>
          <w:rFonts w:cs="Times New Roman"/>
          <w:sz w:val="22"/>
          <w:szCs w:val="22"/>
        </w:rPr>
        <w:fldChar w:fldCharType="end"/>
      </w:r>
      <w:bookmarkEnd w:id="161"/>
      <w:bookmarkEnd w:id="162"/>
      <w:r>
        <w:rPr>
          <w:rFonts w:cs="Times New Roman"/>
          <w:sz w:val="22"/>
          <w:szCs w:val="22"/>
        </w:rPr>
        <w:t xml:space="preserve">This Agreement constitutes the full and entire understanding and agreement between the parties with regard to the subject matters hereof and thereof and any other written or oral agreement relating to the subject matter hereof existing between the parties are expressly canceled. Any term of this Agreement may be amended and the observance of any term hereof may be waived (either prospectively or retroactively and either generally or in a particular instance) and this Agreement may be terminated only with the written consent of the Company and the </w:t>
      </w:r>
      <w:r w:rsidR="00B91573">
        <w:rPr>
          <w:rFonts w:cs="Times New Roman"/>
          <w:sz w:val="22"/>
          <w:szCs w:val="22"/>
        </w:rPr>
        <w:t>Investors</w:t>
      </w:r>
      <w:r>
        <w:rPr>
          <w:rFonts w:cs="Times New Roman"/>
          <w:sz w:val="22"/>
          <w:szCs w:val="22"/>
        </w:rPr>
        <w:t xml:space="preserve"> holding a majority </w:t>
      </w:r>
      <w:bookmarkStart w:id="167" w:name="_Hlk532825428"/>
      <w:r>
        <w:rPr>
          <w:rFonts w:cs="Times New Roman"/>
          <w:sz w:val="22"/>
          <w:szCs w:val="22"/>
        </w:rPr>
        <w:t xml:space="preserve">of the then outstanding </w:t>
      </w:r>
      <w:bookmarkEnd w:id="167"/>
      <w:r>
        <w:rPr>
          <w:rFonts w:cs="Times New Roman"/>
          <w:sz w:val="22"/>
          <w:szCs w:val="22"/>
        </w:rPr>
        <w:t xml:space="preserve">Company shares held by all </w:t>
      </w:r>
      <w:r w:rsidR="00B91573">
        <w:rPr>
          <w:rFonts w:cs="Times New Roman"/>
          <w:sz w:val="22"/>
          <w:szCs w:val="22"/>
        </w:rPr>
        <w:t>Investors.</w:t>
      </w:r>
      <w:r>
        <w:rPr>
          <w:rFonts w:cs="Times New Roman"/>
          <w:sz w:val="22"/>
          <w:szCs w:val="22"/>
        </w:rPr>
        <w:t xml:space="preserve"> Any amendment, waiver or termination effected in accordance with this Section</w:t>
      </w:r>
      <w:r w:rsidR="00F33744">
        <w:rPr>
          <w:rFonts w:cs="Times New Roman"/>
          <w:sz w:val="22"/>
          <w:szCs w:val="22"/>
        </w:rPr>
        <w:t xml:space="preserve"> </w:t>
      </w:r>
      <w:r w:rsidR="00A732E1">
        <w:rPr>
          <w:rFonts w:cs="Times New Roman"/>
          <w:sz w:val="22"/>
          <w:szCs w:val="22"/>
        </w:rPr>
        <w:t>6.6</w:t>
      </w:r>
      <w:r w:rsidR="00F33744">
        <w:rPr>
          <w:rFonts w:cs="Times New Roman"/>
          <w:sz w:val="22"/>
          <w:szCs w:val="22"/>
        </w:rPr>
        <w:t xml:space="preserve"> </w:t>
      </w:r>
      <w:r>
        <w:rPr>
          <w:rFonts w:cs="Times New Roman"/>
          <w:sz w:val="22"/>
          <w:szCs w:val="22"/>
        </w:rPr>
        <w:t>shall be binding on all parties hereto.</w:t>
      </w:r>
      <w:r>
        <w:rPr>
          <w:sz w:val="22"/>
          <w:szCs w:val="22"/>
        </w:rPr>
        <w:t xml:space="preserve"> Notwithstanding the foregoing, in the event that any amendment hereof or waiver of the observance of any term hereof adversely affects the obligations or rights of a party or the holders of any shares of the Company in a manner different from the other parties or </w:t>
      </w:r>
      <w:r w:rsidR="00B91573">
        <w:rPr>
          <w:sz w:val="22"/>
          <w:szCs w:val="22"/>
        </w:rPr>
        <w:t>Investors</w:t>
      </w:r>
      <w:r>
        <w:rPr>
          <w:sz w:val="22"/>
          <w:szCs w:val="22"/>
        </w:rPr>
        <w:t>, as applicable, or imposes additional obligations or liabilities on any party or the holders of any shares, such amendment or waiver, as applicable, shall also require the consent of such party or the holders of majority of such class or series of shares then outstanding, as applicable.</w:t>
      </w:r>
      <w:bookmarkEnd w:id="163"/>
    </w:p>
    <w:p w14:paraId="1D0328E0" w14:textId="54B1B819" w:rsidR="00E53839" w:rsidRPr="00E53839" w:rsidRDefault="00E53839" w:rsidP="00E53839">
      <w:pPr>
        <w:pStyle w:val="Heading2"/>
        <w:tabs>
          <w:tab w:val="clear" w:pos="2126"/>
        </w:tabs>
        <w:ind w:left="0" w:firstLine="567"/>
      </w:pPr>
      <w:r w:rsidRPr="00E53839">
        <w:rPr>
          <w:rFonts w:cs="Times New Roman"/>
          <w:sz w:val="22"/>
          <w:szCs w:val="22"/>
          <w:u w:val="single"/>
          <w:lang w:bidi="ar-SA"/>
        </w:rPr>
        <w:t>Aggregation of Shareholdings</w:t>
      </w:r>
      <w:r w:rsidRPr="00E53839">
        <w:rPr>
          <w:rFonts w:cs="Times New Roman"/>
          <w:sz w:val="22"/>
          <w:szCs w:val="22"/>
          <w:lang w:bidi="ar-SA"/>
        </w:rPr>
        <w:t xml:space="preserve">.  All shares of the Company held or acquired by any </w:t>
      </w:r>
      <w:r>
        <w:rPr>
          <w:rFonts w:cs="Times New Roman"/>
          <w:sz w:val="22"/>
          <w:szCs w:val="22"/>
          <w:lang w:bidi="ar-SA"/>
        </w:rPr>
        <w:t>Shareh</w:t>
      </w:r>
      <w:r w:rsidRPr="00E53839">
        <w:rPr>
          <w:rFonts w:cs="Times New Roman"/>
          <w:sz w:val="22"/>
          <w:szCs w:val="22"/>
          <w:lang w:bidi="ar-SA"/>
        </w:rPr>
        <w:t xml:space="preserve">older and its Permitted Transferees shall be aggregated together for all means and purposes, including for the determination of the availability of any rights, the applicability of any limitation under this Agreement and for the calculation of any </w:t>
      </w:r>
      <w:r w:rsidR="003F42EA">
        <w:rPr>
          <w:rFonts w:cs="Times New Roman"/>
          <w:sz w:val="22"/>
          <w:szCs w:val="22"/>
          <w:lang w:bidi="ar-SA"/>
        </w:rPr>
        <w:t>Shareh</w:t>
      </w:r>
      <w:r w:rsidRPr="00E53839">
        <w:rPr>
          <w:rFonts w:cs="Times New Roman"/>
          <w:sz w:val="22"/>
          <w:szCs w:val="22"/>
          <w:lang w:bidi="ar-SA"/>
        </w:rPr>
        <w:t>older’s pro rata share</w:t>
      </w:r>
      <w:r w:rsidR="003F42EA">
        <w:rPr>
          <w:rFonts w:cs="Times New Roman"/>
          <w:sz w:val="22"/>
          <w:szCs w:val="22"/>
          <w:lang w:bidi="ar-SA"/>
        </w:rPr>
        <w:t>.</w:t>
      </w:r>
    </w:p>
    <w:p w14:paraId="2EDF7907" w14:textId="77777777" w:rsidR="00284BF7" w:rsidRDefault="00E2151D">
      <w:pPr>
        <w:pStyle w:val="Heading2"/>
        <w:tabs>
          <w:tab w:val="clear" w:pos="2126"/>
          <w:tab w:val="num" w:pos="1350"/>
        </w:tabs>
        <w:ind w:left="0" w:firstLine="540"/>
        <w:rPr>
          <w:rFonts w:cs="Times New Roman"/>
          <w:sz w:val="22"/>
          <w:szCs w:val="22"/>
        </w:rPr>
      </w:pPr>
      <w:bookmarkStart w:id="168" w:name="_DV_M654"/>
      <w:bookmarkStart w:id="169" w:name="_Toc116180701"/>
      <w:bookmarkStart w:id="170" w:name="_Toc131593491"/>
      <w:bookmarkStart w:id="171" w:name="_Toc136067450"/>
      <w:bookmarkEnd w:id="168"/>
      <w:r>
        <w:rPr>
          <w:rFonts w:cs="Times New Roman"/>
          <w:sz w:val="22"/>
          <w:szCs w:val="22"/>
          <w:u w:val="single"/>
        </w:rPr>
        <w:t>Severability</w:t>
      </w:r>
      <w:bookmarkStart w:id="172" w:name="_DV_M655"/>
      <w:bookmarkEnd w:id="169"/>
      <w:bookmarkEnd w:id="172"/>
      <w:r>
        <w:rPr>
          <w:rFonts w:cs="Times New Roman"/>
          <w:sz w:val="22"/>
          <w:szCs w:val="22"/>
        </w:rPr>
        <w:t>.</w:t>
      </w:r>
      <w:r>
        <w:rPr>
          <w:rFonts w:cs="Times New Roman"/>
          <w:sz w:val="22"/>
          <w:szCs w:val="22"/>
        </w:rPr>
        <w:fldChar w:fldCharType="begin"/>
      </w:r>
      <w:r>
        <w:rPr>
          <w:rFonts w:cs="Times New Roman"/>
          <w:sz w:val="22"/>
          <w:szCs w:val="22"/>
        </w:rPr>
        <w:instrText xml:space="preserve"> TC  "</w:instrText>
      </w:r>
      <w:bookmarkStart w:id="173" w:name="_Toc137876097"/>
      <w:r>
        <w:rPr>
          <w:rFonts w:cs="Times New Roman"/>
          <w:sz w:val="22"/>
          <w:szCs w:val="22"/>
        </w:rPr>
        <w:instrText>6.7</w:instrText>
      </w:r>
      <w:r>
        <w:rPr>
          <w:rFonts w:cs="Times New Roman"/>
          <w:sz w:val="22"/>
          <w:szCs w:val="22"/>
        </w:rPr>
        <w:tab/>
        <w:instrText>Severability</w:instrText>
      </w:r>
      <w:bookmarkEnd w:id="173"/>
      <w:r>
        <w:rPr>
          <w:rFonts w:cs="Times New Roman"/>
          <w:sz w:val="22"/>
          <w:szCs w:val="22"/>
        </w:rPr>
        <w:instrText xml:space="preserve">" \l 2 </w:instrText>
      </w:r>
      <w:r>
        <w:rPr>
          <w:rFonts w:cs="Times New Roman"/>
          <w:sz w:val="22"/>
          <w:szCs w:val="22"/>
        </w:rPr>
        <w:fldChar w:fldCharType="end"/>
      </w:r>
      <w:r>
        <w:rPr>
          <w:rFonts w:cs="Times New Roman"/>
          <w:sz w:val="22"/>
          <w:szCs w:val="22"/>
        </w:rPr>
        <w:t xml:space="preserve"> </w:t>
      </w:r>
      <w:bookmarkEnd w:id="170"/>
      <w:bookmarkEnd w:id="171"/>
      <w:r>
        <w:rPr>
          <w:rFonts w:cs="Times New Roman"/>
          <w:sz w:val="22"/>
          <w:szCs w:val="22"/>
        </w:rPr>
        <w:t>If any provision of this Agreement is held by a court of competent jurisdiction to be unenforceable under applicable law, then such provision shall be excluded from this Agreement and the remainder of this Agreement shall be interpreted as if such provision were so excluded and shall be enforceable in accordance with its terms; provided, however, that in such event this Agreement shall be interpreted so as to give effect, to the greatest extent consistent with and permitted by applicable law, to the meaning and intention of the excluded provision as determined by such court of competent jurisdiction.</w:t>
      </w:r>
    </w:p>
    <w:p w14:paraId="4E32CF8B" w14:textId="77777777" w:rsidR="00284BF7" w:rsidRDefault="00E2151D">
      <w:pPr>
        <w:pStyle w:val="Heading2"/>
        <w:tabs>
          <w:tab w:val="clear" w:pos="2126"/>
          <w:tab w:val="num" w:pos="1350"/>
        </w:tabs>
        <w:ind w:left="0" w:firstLine="540"/>
        <w:rPr>
          <w:rFonts w:cs="Times New Roman"/>
          <w:sz w:val="22"/>
          <w:szCs w:val="22"/>
        </w:rPr>
      </w:pPr>
      <w:bookmarkStart w:id="174" w:name="_DV_M656"/>
      <w:bookmarkStart w:id="175" w:name="_Toc116180706"/>
      <w:bookmarkStart w:id="176" w:name="_Toc131593496"/>
      <w:bookmarkStart w:id="177" w:name="_Toc136067455"/>
      <w:bookmarkEnd w:id="174"/>
      <w:r>
        <w:rPr>
          <w:rFonts w:cs="Times New Roman"/>
          <w:sz w:val="22"/>
          <w:szCs w:val="22"/>
          <w:u w:val="single"/>
        </w:rPr>
        <w:lastRenderedPageBreak/>
        <w:t>Delays or Omissions</w:t>
      </w:r>
      <w:bookmarkStart w:id="178" w:name="_DV_M675"/>
      <w:bookmarkEnd w:id="175"/>
      <w:bookmarkEnd w:id="178"/>
      <w:r>
        <w:rPr>
          <w:rFonts w:cs="Times New Roman"/>
          <w:sz w:val="22"/>
          <w:szCs w:val="22"/>
        </w:rPr>
        <w:t>.</w:t>
      </w:r>
      <w:r>
        <w:rPr>
          <w:rFonts w:cs="Times New Roman"/>
          <w:sz w:val="22"/>
          <w:szCs w:val="22"/>
        </w:rPr>
        <w:fldChar w:fldCharType="begin"/>
      </w:r>
      <w:r>
        <w:rPr>
          <w:rFonts w:cs="Times New Roman"/>
          <w:sz w:val="22"/>
          <w:szCs w:val="22"/>
        </w:rPr>
        <w:instrText xml:space="preserve"> TC  "</w:instrText>
      </w:r>
      <w:bookmarkStart w:id="179" w:name="_Toc137876102"/>
      <w:r>
        <w:rPr>
          <w:rFonts w:cs="Times New Roman"/>
          <w:sz w:val="22"/>
          <w:szCs w:val="22"/>
        </w:rPr>
        <w:instrText>6.12</w:instrText>
      </w:r>
      <w:r>
        <w:rPr>
          <w:rFonts w:cs="Times New Roman"/>
          <w:sz w:val="22"/>
          <w:szCs w:val="22"/>
        </w:rPr>
        <w:tab/>
        <w:instrText>Delays or Omissions</w:instrText>
      </w:r>
      <w:bookmarkEnd w:id="179"/>
      <w:r>
        <w:rPr>
          <w:rFonts w:cs="Times New Roman"/>
          <w:sz w:val="22"/>
          <w:szCs w:val="22"/>
        </w:rPr>
        <w:instrText xml:space="preserve">" \l 2 </w:instrText>
      </w:r>
      <w:r>
        <w:rPr>
          <w:rFonts w:cs="Times New Roman"/>
          <w:sz w:val="22"/>
          <w:szCs w:val="22"/>
        </w:rPr>
        <w:fldChar w:fldCharType="end"/>
      </w:r>
      <w:r>
        <w:rPr>
          <w:rFonts w:cs="Times New Roman"/>
          <w:sz w:val="22"/>
          <w:szCs w:val="22"/>
        </w:rPr>
        <w:t xml:space="preserve"> </w:t>
      </w:r>
      <w:bookmarkStart w:id="180" w:name="_DV_C714"/>
      <w:bookmarkEnd w:id="176"/>
      <w:bookmarkEnd w:id="177"/>
      <w:r>
        <w:rPr>
          <w:rFonts w:cs="Times New Roman"/>
          <w:sz w:val="22"/>
          <w:szCs w:val="22"/>
        </w:rPr>
        <w:t>No delay or omission to exercise any right, power, or remedy accruing to any party upon any breach or default under this Agreement, shall be deemed a waiver of any other breach or default theretofore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of the parties, shall be cumulative and not alternative.</w:t>
      </w:r>
    </w:p>
    <w:p w14:paraId="0E50E4B6" w14:textId="3255F075" w:rsidR="00284BF7" w:rsidRDefault="00E2151D" w:rsidP="00C41CF7">
      <w:pPr>
        <w:pStyle w:val="Heading2"/>
        <w:tabs>
          <w:tab w:val="clear" w:pos="2126"/>
          <w:tab w:val="num" w:pos="1350"/>
        </w:tabs>
        <w:ind w:left="0" w:firstLine="540"/>
        <w:rPr>
          <w:rFonts w:cs="Times New Roman"/>
          <w:w w:val="0"/>
          <w:sz w:val="22"/>
          <w:szCs w:val="22"/>
        </w:rPr>
      </w:pPr>
      <w:r>
        <w:rPr>
          <w:sz w:val="22"/>
          <w:szCs w:val="22"/>
          <w:u w:val="single"/>
        </w:rPr>
        <w:t>Additional Parties</w:t>
      </w:r>
      <w:r>
        <w:rPr>
          <w:color w:val="000000"/>
          <w:sz w:val="22"/>
          <w:szCs w:val="22"/>
        </w:rPr>
        <w:t>.</w:t>
      </w:r>
      <w:r>
        <w:rPr>
          <w:sz w:val="22"/>
          <w:szCs w:val="22"/>
          <w:u w:val="single"/>
        </w:rPr>
        <w:fldChar w:fldCharType="begin"/>
      </w:r>
      <w:r>
        <w:rPr>
          <w:sz w:val="22"/>
          <w:szCs w:val="22"/>
        </w:rPr>
        <w:instrText xml:space="preserve"> TC "</w:instrText>
      </w:r>
      <w:bookmarkStart w:id="181" w:name="_Toc200099153"/>
      <w:r>
        <w:rPr>
          <w:sz w:val="22"/>
          <w:szCs w:val="22"/>
        </w:rPr>
        <w:instrText>3.10  Additional Parties</w:instrText>
      </w:r>
      <w:bookmarkEnd w:id="181"/>
      <w:r>
        <w:rPr>
          <w:sz w:val="22"/>
          <w:szCs w:val="22"/>
        </w:rPr>
        <w:instrText xml:space="preserve">" \f C \l "2" </w:instrText>
      </w:r>
      <w:r>
        <w:rPr>
          <w:sz w:val="22"/>
          <w:szCs w:val="22"/>
          <w:u w:val="single"/>
        </w:rPr>
        <w:fldChar w:fldCharType="end"/>
      </w:r>
      <w:r>
        <w:rPr>
          <w:sz w:val="22"/>
          <w:szCs w:val="22"/>
        </w:rPr>
        <w:t xml:space="preserve">   The parties hereto agree that additional parties may be added as parties to this Agreement with respect to any or all of the </w:t>
      </w:r>
      <w:r w:rsidR="00B91573">
        <w:rPr>
          <w:sz w:val="22"/>
          <w:szCs w:val="22"/>
        </w:rPr>
        <w:t>Preferred Shares</w:t>
      </w:r>
      <w:r>
        <w:rPr>
          <w:sz w:val="22"/>
          <w:szCs w:val="22"/>
        </w:rPr>
        <w:t xml:space="preserve"> of the Company purchased by them and shall thereupon be deemed for all purposes a party hereunder. Any such additional party shall execute a counterpart of this Agreement, and upon execution by such additional party and by the Company, shall be considered an </w:t>
      </w:r>
      <w:r w:rsidR="00B91573">
        <w:rPr>
          <w:sz w:val="22"/>
          <w:szCs w:val="22"/>
        </w:rPr>
        <w:t>Investor</w:t>
      </w:r>
      <w:r>
        <w:rPr>
          <w:sz w:val="22"/>
          <w:szCs w:val="22"/>
        </w:rPr>
        <w:t xml:space="preserve"> for purposes of this Agreement. The parties agree that the schedules hereto shall be updated automatically without any formal amendment to reflect the addition of any such additional party.</w:t>
      </w:r>
    </w:p>
    <w:p w14:paraId="5062CC18" w14:textId="498C962A" w:rsidR="00284BF7" w:rsidRDefault="00284BF7">
      <w:pPr>
        <w:pStyle w:val="20"/>
        <w:rPr>
          <w:sz w:val="22"/>
          <w:szCs w:val="22"/>
        </w:rPr>
      </w:pPr>
    </w:p>
    <w:p w14:paraId="793C9479" w14:textId="77777777" w:rsidR="00284BF7" w:rsidRPr="00693E5A" w:rsidRDefault="00E2151D">
      <w:pPr>
        <w:jc w:val="center"/>
        <w:rPr>
          <w:w w:val="0"/>
          <w:sz w:val="22"/>
        </w:rPr>
      </w:pPr>
      <w:bookmarkStart w:id="182" w:name="_DV_IPM7"/>
      <w:bookmarkStart w:id="183" w:name="_DV_LI0"/>
      <w:bookmarkStart w:id="184" w:name="_DV_IPM8"/>
      <w:bookmarkStart w:id="185" w:name="_DV_M676"/>
      <w:bookmarkEnd w:id="180"/>
      <w:bookmarkEnd w:id="182"/>
      <w:bookmarkEnd w:id="183"/>
      <w:bookmarkEnd w:id="184"/>
      <w:bookmarkEnd w:id="185"/>
      <w:r w:rsidRPr="00693E5A">
        <w:rPr>
          <w:w w:val="0"/>
          <w:sz w:val="22"/>
        </w:rPr>
        <w:t>[Remainder of Page Intentionally Left Blank]</w:t>
      </w:r>
    </w:p>
    <w:p w14:paraId="2418EB68" w14:textId="77777777" w:rsidR="00284BF7" w:rsidRPr="00693E5A" w:rsidRDefault="00E2151D">
      <w:pPr>
        <w:rPr>
          <w:w w:val="0"/>
          <w:sz w:val="22"/>
        </w:rPr>
      </w:pPr>
      <w:bookmarkStart w:id="186" w:name="_DV_M677"/>
      <w:bookmarkEnd w:id="186"/>
      <w:r w:rsidRPr="00693E5A">
        <w:rPr>
          <w:w w:val="0"/>
          <w:sz w:val="22"/>
        </w:rPr>
        <w:br w:type="page"/>
      </w:r>
    </w:p>
    <w:p w14:paraId="3C285C48" w14:textId="77777777" w:rsidR="00284BF7" w:rsidRDefault="00284BF7">
      <w:pPr>
        <w:rPr>
          <w:rFonts w:cs="Times New Roman"/>
          <w:w w:val="0"/>
          <w:sz w:val="22"/>
          <w:szCs w:val="22"/>
        </w:rPr>
      </w:pPr>
    </w:p>
    <w:p w14:paraId="73691A7B" w14:textId="13A442E0" w:rsidR="00284BF7" w:rsidRDefault="00E2151D" w:rsidP="00C41CF7">
      <w:pPr>
        <w:rPr>
          <w:rFonts w:cs="Times New Roman"/>
          <w:w w:val="0"/>
          <w:sz w:val="22"/>
          <w:szCs w:val="22"/>
        </w:rPr>
      </w:pPr>
      <w:r>
        <w:rPr>
          <w:rFonts w:cs="Times New Roman"/>
          <w:w w:val="0"/>
          <w:sz w:val="22"/>
          <w:szCs w:val="22"/>
        </w:rPr>
        <w:t xml:space="preserve">IN WITNESS WHEREOF, the parties have executed this </w:t>
      </w:r>
      <w:r w:rsidR="00B91573">
        <w:rPr>
          <w:rFonts w:cs="Times New Roman"/>
          <w:w w:val="0"/>
          <w:sz w:val="22"/>
          <w:szCs w:val="22"/>
        </w:rPr>
        <w:t>Investors Rights</w:t>
      </w:r>
      <w:r w:rsidR="00C41CF7" w:rsidRPr="001913E8">
        <w:rPr>
          <w:w w:val="0"/>
          <w:sz w:val="22"/>
        </w:rPr>
        <w:t xml:space="preserve"> Agreement</w:t>
      </w:r>
      <w:r w:rsidR="00C41CF7">
        <w:rPr>
          <w:rFonts w:cs="Times New Roman"/>
          <w:w w:val="0"/>
          <w:sz w:val="22"/>
          <w:szCs w:val="22"/>
        </w:rPr>
        <w:t xml:space="preserve"> </w:t>
      </w:r>
      <w:r>
        <w:rPr>
          <w:rFonts w:cs="Times New Roman"/>
          <w:w w:val="0"/>
          <w:sz w:val="22"/>
          <w:szCs w:val="22"/>
        </w:rPr>
        <w:t>as of the date first written above.</w:t>
      </w:r>
    </w:p>
    <w:p w14:paraId="2229E935" w14:textId="77777777" w:rsidR="00284BF7" w:rsidRDefault="00284BF7">
      <w:pPr>
        <w:rPr>
          <w:rFonts w:cs="Times New Roman"/>
          <w:w w:val="0"/>
          <w:sz w:val="22"/>
          <w:szCs w:val="22"/>
        </w:rPr>
      </w:pPr>
      <w:bookmarkStart w:id="187" w:name="_DV_M679"/>
      <w:bookmarkStart w:id="188" w:name="_DV_M681"/>
      <w:bookmarkStart w:id="189" w:name="_DV_M684"/>
      <w:bookmarkStart w:id="190" w:name="_DV_M686"/>
      <w:bookmarkStart w:id="191" w:name="_DV_ZD_D0"/>
      <w:bookmarkStart w:id="192" w:name="_DV_ZD_D4"/>
      <w:bookmarkStart w:id="193" w:name="_DV_M690"/>
      <w:bookmarkStart w:id="194" w:name="_DV_M692"/>
      <w:bookmarkStart w:id="195" w:name="_DV_M695"/>
      <w:bookmarkStart w:id="196" w:name="_DV_M697"/>
      <w:bookmarkStart w:id="197" w:name="_DV_ZD_D6"/>
      <w:bookmarkStart w:id="198" w:name="_DV_ZD_D10"/>
      <w:bookmarkEnd w:id="187"/>
      <w:bookmarkEnd w:id="188"/>
      <w:bookmarkEnd w:id="189"/>
      <w:bookmarkEnd w:id="190"/>
      <w:bookmarkEnd w:id="191"/>
      <w:bookmarkEnd w:id="192"/>
      <w:bookmarkEnd w:id="193"/>
      <w:bookmarkEnd w:id="194"/>
      <w:bookmarkEnd w:id="195"/>
      <w:bookmarkEnd w:id="196"/>
      <w:bookmarkEnd w:id="197"/>
      <w:bookmarkEnd w:id="198"/>
    </w:p>
    <w:tbl>
      <w:tblPr>
        <w:tblW w:w="4770" w:type="dxa"/>
        <w:tblLayout w:type="fixed"/>
        <w:tblLook w:val="0000" w:firstRow="0" w:lastRow="0" w:firstColumn="0" w:lastColumn="0" w:noHBand="0" w:noVBand="0"/>
      </w:tblPr>
      <w:tblGrid>
        <w:gridCol w:w="4770"/>
      </w:tblGrid>
      <w:tr w:rsidR="00284BF7" w14:paraId="50E3B506" w14:textId="77777777" w:rsidTr="00095A50">
        <w:trPr>
          <w:cantSplit/>
          <w:trHeight w:val="2020"/>
        </w:trPr>
        <w:tc>
          <w:tcPr>
            <w:tcW w:w="4770" w:type="dxa"/>
          </w:tcPr>
          <w:p w14:paraId="3CE447EF" w14:textId="2F02A5ED" w:rsidR="00284BF7" w:rsidRDefault="001913E8">
            <w:pPr>
              <w:rPr>
                <w:rFonts w:cs="Times New Roman"/>
                <w:sz w:val="22"/>
                <w:szCs w:val="22"/>
              </w:rPr>
            </w:pPr>
            <w:r>
              <w:rPr>
                <w:rFonts w:cs="Times New Roman"/>
                <w:sz w:val="22"/>
                <w:szCs w:val="22"/>
              </w:rPr>
              <w:t>______</w:t>
            </w:r>
            <w:r w:rsidR="00E2151D">
              <w:rPr>
                <w:rFonts w:cs="Times New Roman"/>
                <w:sz w:val="22"/>
                <w:szCs w:val="22"/>
              </w:rPr>
              <w:t xml:space="preserve"> </w:t>
            </w:r>
            <w:r w:rsidR="00E2151D">
              <w:rPr>
                <w:sz w:val="22"/>
                <w:szCs w:val="22"/>
              </w:rPr>
              <w:t>LTD.</w:t>
            </w:r>
          </w:p>
          <w:p w14:paraId="1CA85FB6" w14:textId="77777777" w:rsidR="00284BF7" w:rsidRDefault="00284BF7">
            <w:pPr>
              <w:rPr>
                <w:rFonts w:cs="Times New Roman"/>
                <w:sz w:val="22"/>
                <w:szCs w:val="22"/>
              </w:rPr>
            </w:pPr>
          </w:p>
          <w:p w14:paraId="026C9254" w14:textId="77777777" w:rsidR="00284BF7" w:rsidRDefault="00E2151D">
            <w:pPr>
              <w:rPr>
                <w:rFonts w:cs="Times New Roman"/>
                <w:sz w:val="22"/>
                <w:szCs w:val="22"/>
              </w:rPr>
            </w:pPr>
            <w:r>
              <w:rPr>
                <w:rFonts w:cs="Times New Roman"/>
                <w:sz w:val="22"/>
                <w:szCs w:val="22"/>
              </w:rPr>
              <w:t>By:___________________________</w:t>
            </w:r>
          </w:p>
          <w:p w14:paraId="1A363F64" w14:textId="77777777" w:rsidR="00284BF7" w:rsidRDefault="00284BF7">
            <w:pPr>
              <w:rPr>
                <w:rFonts w:cs="Times New Roman"/>
                <w:sz w:val="22"/>
                <w:szCs w:val="22"/>
              </w:rPr>
            </w:pPr>
          </w:p>
          <w:p w14:paraId="2E2A8C83" w14:textId="77777777" w:rsidR="00284BF7" w:rsidRDefault="00E2151D">
            <w:pPr>
              <w:rPr>
                <w:rFonts w:cs="Times New Roman"/>
                <w:sz w:val="22"/>
                <w:szCs w:val="22"/>
              </w:rPr>
            </w:pPr>
            <w:r>
              <w:rPr>
                <w:rFonts w:cs="Times New Roman"/>
                <w:sz w:val="22"/>
                <w:szCs w:val="22"/>
              </w:rPr>
              <w:t>Name:</w:t>
            </w:r>
            <w:r>
              <w:rPr>
                <w:rFonts w:cs="Times New Roman"/>
                <w:sz w:val="22"/>
                <w:szCs w:val="22"/>
              </w:rPr>
              <w:tab/>
              <w:t>_______________________</w:t>
            </w:r>
          </w:p>
          <w:p w14:paraId="315D5C60" w14:textId="77777777" w:rsidR="00284BF7" w:rsidRDefault="00284BF7">
            <w:pPr>
              <w:rPr>
                <w:rFonts w:cs="Times New Roman"/>
                <w:sz w:val="22"/>
                <w:szCs w:val="22"/>
              </w:rPr>
            </w:pPr>
          </w:p>
          <w:p w14:paraId="65ADA018" w14:textId="77777777" w:rsidR="00284BF7" w:rsidRDefault="00E2151D">
            <w:pPr>
              <w:rPr>
                <w:rFonts w:cs="Times New Roman"/>
                <w:w w:val="0"/>
                <w:sz w:val="22"/>
                <w:szCs w:val="22"/>
              </w:rPr>
            </w:pPr>
            <w:r>
              <w:rPr>
                <w:rFonts w:cs="Times New Roman"/>
                <w:sz w:val="22"/>
                <w:szCs w:val="22"/>
              </w:rPr>
              <w:t>Title:_________________________</w:t>
            </w:r>
            <w:r>
              <w:rPr>
                <w:rFonts w:cs="Times New Roman"/>
                <w:sz w:val="22"/>
                <w:szCs w:val="22"/>
              </w:rPr>
              <w:tab/>
            </w:r>
          </w:p>
        </w:tc>
      </w:tr>
    </w:tbl>
    <w:p w14:paraId="4AA48E21" w14:textId="77777777" w:rsidR="00284BF7" w:rsidRDefault="00284BF7" w:rsidP="00095A50">
      <w:pPr>
        <w:jc w:val="center"/>
        <w:rPr>
          <w:rFonts w:cs="Times New Roman"/>
          <w:sz w:val="22"/>
          <w:szCs w:val="22"/>
        </w:rPr>
      </w:pPr>
    </w:p>
    <w:p w14:paraId="25ED77DC" w14:textId="77777777" w:rsidR="00284BF7" w:rsidRDefault="00284BF7" w:rsidP="00095A50">
      <w:pPr>
        <w:jc w:val="center"/>
        <w:rPr>
          <w:rFonts w:cs="Times New Roman"/>
          <w:sz w:val="22"/>
          <w:szCs w:val="22"/>
        </w:rPr>
      </w:pPr>
    </w:p>
    <w:p w14:paraId="374DC819" w14:textId="77777777" w:rsidR="00BD42E0" w:rsidRDefault="00BD42E0" w:rsidP="001913E8">
      <w:pPr>
        <w:rPr>
          <w:rFonts w:cs="Times New Roman"/>
          <w:sz w:val="22"/>
          <w:szCs w:val="22"/>
        </w:rPr>
      </w:pPr>
    </w:p>
    <w:sectPr w:rsidR="00BD42E0" w:rsidSect="000125E5">
      <w:headerReference w:type="default" r:id="rId12"/>
      <w:footerReference w:type="first" r:id="rId13"/>
      <w:pgSz w:w="11906" w:h="16838" w:code="9"/>
      <w:pgMar w:top="990" w:right="1134" w:bottom="1418" w:left="1134" w:header="425"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6C6E5" w14:textId="77777777" w:rsidR="000125E5" w:rsidRDefault="000125E5">
      <w:r>
        <w:separator/>
      </w:r>
    </w:p>
  </w:endnote>
  <w:endnote w:type="continuationSeparator" w:id="0">
    <w:p w14:paraId="179909E4" w14:textId="77777777" w:rsidR="000125E5" w:rsidRDefault="000125E5">
      <w:r>
        <w:continuationSeparator/>
      </w:r>
    </w:p>
  </w:endnote>
  <w:endnote w:type="continuationNotice" w:id="1">
    <w:p w14:paraId="2DE26AD7" w14:textId="77777777" w:rsidR="000125E5" w:rsidRDefault="00012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6A91" w14:textId="77777777" w:rsidR="000125E5" w:rsidRDefault="000125E5">
    <w:pPr>
      <w:pStyle w:val="Footer"/>
      <w:jc w:val="right"/>
      <w:rPr>
        <w:rFonts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B4E07" w14:textId="77777777" w:rsidR="000125E5" w:rsidRDefault="000125E5">
      <w:r>
        <w:separator/>
      </w:r>
    </w:p>
  </w:footnote>
  <w:footnote w:type="continuationSeparator" w:id="0">
    <w:p w14:paraId="086A006F" w14:textId="77777777" w:rsidR="000125E5" w:rsidRDefault="000125E5">
      <w:r>
        <w:continuationSeparator/>
      </w:r>
    </w:p>
  </w:footnote>
  <w:footnote w:type="continuationNotice" w:id="1">
    <w:p w14:paraId="2D048723" w14:textId="77777777" w:rsidR="000125E5" w:rsidRDefault="000125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8930" w14:textId="77777777" w:rsidR="000125E5" w:rsidRDefault="000125E5">
    <w:pPr>
      <w:pStyle w:val="Header"/>
      <w:jc w:val="center"/>
    </w:pPr>
  </w:p>
  <w:p w14:paraId="42249EF9" w14:textId="69AB158D" w:rsidR="000125E5" w:rsidRDefault="000125E5">
    <w:pPr>
      <w:pStyle w:val="Header"/>
      <w:tabs>
        <w:tab w:val="center" w:pos="4819"/>
        <w:tab w:val="left" w:pos="5880"/>
      </w:tabs>
      <w:jc w:val="left"/>
    </w:pPr>
    <w:r>
      <w:tab/>
    </w:r>
    <w:r>
      <w:tab/>
      <w:t xml:space="preserve">- </w:t>
    </w:r>
    <w:r>
      <w:rPr>
        <w:rStyle w:val="PageNumber"/>
      </w:rPr>
      <w:fldChar w:fldCharType="begin"/>
    </w:r>
    <w:r>
      <w:rPr>
        <w:rStyle w:val="PageNumber"/>
      </w:rPr>
      <w:instrText xml:space="preserve"> PAGE </w:instrText>
    </w:r>
    <w:r>
      <w:rPr>
        <w:rStyle w:val="PageNumber"/>
      </w:rPr>
      <w:fldChar w:fldCharType="separate"/>
    </w:r>
    <w:r w:rsidR="00095A50">
      <w:rPr>
        <w:rStyle w:val="PageNumber"/>
        <w:noProof/>
      </w:rPr>
      <w:t>5</w:t>
    </w:r>
    <w:r>
      <w:rPr>
        <w:rStyle w:val="PageNumber"/>
      </w:rPr>
      <w:fldChar w:fldCharType="end"/>
    </w:r>
    <w:r>
      <w:rPr>
        <w:rStyle w:val="PageNumber"/>
      </w:rP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C17D8"/>
    <w:multiLevelType w:val="multilevel"/>
    <w:tmpl w:val="11B22100"/>
    <w:lvl w:ilvl="0">
      <w:start w:val="1"/>
      <w:numFmt w:val="decimal"/>
      <w:isLgl/>
      <w:lvlText w:val="%1."/>
      <w:lvlJc w:val="left"/>
      <w:pPr>
        <w:tabs>
          <w:tab w:val="num" w:pos="720"/>
        </w:tabs>
        <w:ind w:left="720" w:hanging="720"/>
      </w:pPr>
      <w:rPr>
        <w:rFonts w:ascii="Times New Roman" w:hAnsi="Times New Roman" w:cs="David" w:hint="default"/>
        <w:b w:val="0"/>
        <w:bCs w:val="0"/>
        <w:i w:val="0"/>
        <w:iCs w:val="0"/>
      </w:rPr>
    </w:lvl>
    <w:lvl w:ilvl="1">
      <w:start w:val="1"/>
      <w:numFmt w:val="decimal"/>
      <w:isLgl/>
      <w:lvlText w:val="%1.%2."/>
      <w:lvlJc w:val="left"/>
      <w:pPr>
        <w:tabs>
          <w:tab w:val="num" w:pos="720"/>
        </w:tabs>
        <w:ind w:left="720" w:hanging="720"/>
      </w:pPr>
      <w:rPr>
        <w:rFonts w:ascii="Times New Roman" w:hAnsi="Times New Roman" w:cs="David" w:hint="default"/>
        <w:b w:val="0"/>
        <w:bCs/>
      </w:rPr>
    </w:lvl>
    <w:lvl w:ilvl="2">
      <w:start w:val="1"/>
      <w:numFmt w:val="lowerLetter"/>
      <w:lvlText w:val="(%3)"/>
      <w:lvlJc w:val="left"/>
      <w:pPr>
        <w:tabs>
          <w:tab w:val="num" w:pos="2160"/>
        </w:tabs>
        <w:ind w:left="2160" w:hanging="720"/>
      </w:pPr>
      <w:rPr>
        <w:rFonts w:ascii="Times New Roman" w:hAnsi="Times New Roman" w:cs="David" w:hint="default"/>
        <w:b w:val="0"/>
        <w:bCs w:val="0"/>
        <w:i w:val="0"/>
        <w:iCs w:val="0"/>
      </w:rPr>
    </w:lvl>
    <w:lvl w:ilvl="3">
      <w:start w:val="1"/>
      <w:numFmt w:val="lowerRoman"/>
      <w:lvlText w:val="(%4)"/>
      <w:lvlJc w:val="left"/>
      <w:pPr>
        <w:tabs>
          <w:tab w:val="num" w:pos="2880"/>
        </w:tabs>
        <w:ind w:left="2880" w:hanging="720"/>
      </w:pPr>
      <w:rPr>
        <w:rFonts w:ascii="Times New Roman" w:hAnsi="Times New Roman" w:cs="David" w:hint="default"/>
      </w:rPr>
    </w:lvl>
    <w:lvl w:ilvl="4">
      <w:start w:val="1"/>
      <w:numFmt w:val="decimal"/>
      <w:lvlText w:val="(%5)"/>
      <w:lvlJc w:val="left"/>
      <w:pPr>
        <w:tabs>
          <w:tab w:val="num" w:pos="3600"/>
        </w:tabs>
        <w:ind w:left="3600" w:hanging="720"/>
      </w:pPr>
      <w:rPr>
        <w:rFonts w:ascii="Times New Roman" w:hAnsi="Times New Roman" w:cs="David" w:hint="default"/>
      </w:rPr>
    </w:lvl>
    <w:lvl w:ilvl="5">
      <w:start w:val="1"/>
      <w:numFmt w:val="decimal"/>
      <w:lvlText w:val="(%5)%6."/>
      <w:lvlJc w:val="center"/>
      <w:pPr>
        <w:tabs>
          <w:tab w:val="num" w:pos="-68"/>
        </w:tabs>
        <w:ind w:left="4252" w:hanging="720"/>
      </w:pPr>
      <w:rPr>
        <w:rFonts w:hAnsi="David" w:cs="David" w:hint="default"/>
      </w:rPr>
    </w:lvl>
    <w:lvl w:ilvl="6">
      <w:start w:val="1"/>
      <w:numFmt w:val="decimal"/>
      <w:lvlText w:val="(%5)%6.%7."/>
      <w:lvlJc w:val="center"/>
      <w:pPr>
        <w:tabs>
          <w:tab w:val="num" w:pos="-68"/>
        </w:tabs>
        <w:ind w:left="4972" w:hanging="720"/>
      </w:pPr>
      <w:rPr>
        <w:rFonts w:hint="default"/>
      </w:rPr>
    </w:lvl>
    <w:lvl w:ilvl="7">
      <w:start w:val="1"/>
      <w:numFmt w:val="decimal"/>
      <w:lvlText w:val="(%5)%6.%7.%8."/>
      <w:lvlJc w:val="center"/>
      <w:pPr>
        <w:tabs>
          <w:tab w:val="num" w:pos="-68"/>
        </w:tabs>
        <w:ind w:left="5692" w:hanging="720"/>
      </w:pPr>
      <w:rPr>
        <w:rFonts w:hint="default"/>
      </w:rPr>
    </w:lvl>
    <w:lvl w:ilvl="8">
      <w:start w:val="1"/>
      <w:numFmt w:val="decimal"/>
      <w:lvlText w:val="(%5)%6.%7.%8.%9."/>
      <w:lvlJc w:val="center"/>
      <w:pPr>
        <w:tabs>
          <w:tab w:val="num" w:pos="-68"/>
        </w:tabs>
        <w:ind w:left="6412" w:hanging="720"/>
      </w:pPr>
      <w:rPr>
        <w:rFonts w:hint="default"/>
      </w:rPr>
    </w:lvl>
  </w:abstractNum>
  <w:abstractNum w:abstractNumId="1" w15:restartNumberingAfterBreak="0">
    <w:nsid w:val="4B1C42C7"/>
    <w:multiLevelType w:val="multilevel"/>
    <w:tmpl w:val="C9FEA302"/>
    <w:lvl w:ilvl="0">
      <w:start w:val="1"/>
      <w:numFmt w:val="decimal"/>
      <w:pStyle w:val="Heading1"/>
      <w:lvlText w:val="%1."/>
      <w:lvlJc w:val="right"/>
      <w:pPr>
        <w:tabs>
          <w:tab w:val="num" w:pos="709"/>
        </w:tabs>
        <w:ind w:left="709" w:hanging="425"/>
      </w:pPr>
      <w:rPr>
        <w:rFonts w:ascii="Times New Roman" w:hAnsi="Times New Roman" w:cs="David" w:hint="default"/>
        <w:b w:val="0"/>
        <w:bCs w:val="0"/>
        <w:i w:val="0"/>
        <w:iCs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2126"/>
        </w:tabs>
        <w:ind w:left="2126" w:hanging="1417"/>
      </w:pPr>
      <w:rPr>
        <w:rFonts w:ascii="Times New Roman" w:hAnsi="Times New Roman" w:cs="David" w:hint="default"/>
        <w:b w:val="0"/>
        <w:bCs w:val="0"/>
        <w:i w:val="0"/>
        <w:iCs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3544"/>
        </w:tabs>
        <w:ind w:left="3544" w:hanging="1418"/>
      </w:pPr>
      <w:rPr>
        <w:rFonts w:ascii="Times New Roman" w:hAnsi="Times New Roman" w:cs="David" w:hint="default"/>
        <w:b w:val="0"/>
        <w:bCs w:val="0"/>
        <w:i w:val="0"/>
        <w:iCs w:val="0"/>
        <w:caps w:val="0"/>
        <w:strike w:val="0"/>
        <w:dstrike w:val="0"/>
        <w:vanish w:val="0"/>
        <w:color w:val="00000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4961"/>
        </w:tabs>
        <w:ind w:left="4961" w:hanging="1417"/>
      </w:pPr>
      <w:rPr>
        <w:rFonts w:ascii="Times New Roman" w:hAnsi="Times New Roman" w:cs="David"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670"/>
        </w:tabs>
        <w:ind w:left="5670" w:hanging="1531"/>
      </w:pPr>
      <w:rPr>
        <w:rFonts w:cs="Courier New" w:hint="default"/>
        <w:bCs/>
        <w:iCs w:val="0"/>
        <w:sz w:val="24"/>
        <w:szCs w:val="20"/>
      </w:rPr>
    </w:lvl>
    <w:lvl w:ilvl="5">
      <w:start w:val="1"/>
      <w:numFmt w:val="decimal"/>
      <w:lvlText w:val="%1.%2.%3.%4.%5.%6."/>
      <w:lvlJc w:val="center"/>
      <w:pPr>
        <w:tabs>
          <w:tab w:val="num" w:pos="4963"/>
        </w:tabs>
        <w:ind w:left="4963" w:hanging="709"/>
      </w:pPr>
      <w:rPr>
        <w:rFonts w:hint="default"/>
        <w:sz w:val="24"/>
      </w:rPr>
    </w:lvl>
    <w:lvl w:ilvl="6">
      <w:start w:val="1"/>
      <w:numFmt w:val="decimal"/>
      <w:lvlText w:val="%1.%2.%3.%4.%5.%6.%7."/>
      <w:lvlJc w:val="center"/>
      <w:pPr>
        <w:tabs>
          <w:tab w:val="num" w:pos="0"/>
        </w:tabs>
        <w:ind w:left="5672" w:hanging="709"/>
      </w:pPr>
      <w:rPr>
        <w:rFonts w:hint="default"/>
        <w:sz w:val="24"/>
      </w:rPr>
    </w:lvl>
    <w:lvl w:ilvl="7">
      <w:start w:val="1"/>
      <w:numFmt w:val="decimal"/>
      <w:lvlText w:val="%1.%2.%3.%4.%5.%6.%7.%8."/>
      <w:lvlJc w:val="center"/>
      <w:pPr>
        <w:tabs>
          <w:tab w:val="num" w:pos="0"/>
        </w:tabs>
        <w:ind w:left="6381" w:hanging="709"/>
      </w:pPr>
      <w:rPr>
        <w:rFonts w:hint="default"/>
        <w:sz w:val="24"/>
      </w:rPr>
    </w:lvl>
    <w:lvl w:ilvl="8">
      <w:start w:val="1"/>
      <w:numFmt w:val="decimal"/>
      <w:lvlText w:val="%1.%2.%3.%4.%5.%6.%7.%8.%9."/>
      <w:lvlJc w:val="center"/>
      <w:pPr>
        <w:tabs>
          <w:tab w:val="num" w:pos="0"/>
        </w:tabs>
        <w:ind w:left="7090" w:hanging="709"/>
      </w:pPr>
      <w:rPr>
        <w:rFonts w:hint="default"/>
        <w:sz w:val="24"/>
      </w:rPr>
    </w:lvl>
  </w:abstractNum>
  <w:abstractNum w:abstractNumId="2" w15:restartNumberingAfterBreak="0">
    <w:nsid w:val="63E10217"/>
    <w:multiLevelType w:val="multilevel"/>
    <w:tmpl w:val="DF043570"/>
    <w:lvl w:ilvl="0">
      <w:start w:val="1"/>
      <w:numFmt w:val="decimal"/>
      <w:pStyle w:val="1"/>
      <w:lvlText w:val="%1."/>
      <w:lvlJc w:val="left"/>
      <w:pPr>
        <w:tabs>
          <w:tab w:val="num" w:pos="567"/>
        </w:tabs>
        <w:ind w:left="0" w:firstLine="0"/>
      </w:pPr>
      <w:rPr>
        <w:rFonts w:ascii="Times New Roman" w:hAnsi="Times New Roman" w:cs="Miriam" w:hint="default"/>
        <w:b w:val="0"/>
        <w:bCs w:val="0"/>
        <w:i w:val="0"/>
        <w:iCs w:val="0"/>
        <w:sz w:val="22"/>
        <w:szCs w:val="22"/>
      </w:rPr>
    </w:lvl>
    <w:lvl w:ilvl="1">
      <w:start w:val="1"/>
      <w:numFmt w:val="decimal"/>
      <w:pStyle w:val="2"/>
      <w:lvlText w:val="%1.%2."/>
      <w:lvlJc w:val="right"/>
      <w:pPr>
        <w:tabs>
          <w:tab w:val="num" w:pos="767"/>
        </w:tabs>
        <w:ind w:left="0" w:firstLine="540"/>
      </w:pPr>
      <w:rPr>
        <w:rFonts w:ascii="Times New Roman" w:hAnsi="Times New Roman" w:cs="Miriam" w:hint="default"/>
        <w:b w:val="0"/>
        <w:bCs w:val="0"/>
        <w:i w:val="0"/>
        <w:iCs w:val="0"/>
        <w:spacing w:val="0"/>
        <w:sz w:val="22"/>
        <w:szCs w:val="22"/>
      </w:rPr>
    </w:lvl>
    <w:lvl w:ilvl="2">
      <w:start w:val="1"/>
      <w:numFmt w:val="decimal"/>
      <w:pStyle w:val="3"/>
      <w:lvlText w:val="%1.%2.%3."/>
      <w:lvlJc w:val="right"/>
      <w:pPr>
        <w:tabs>
          <w:tab w:val="num" w:pos="2014"/>
        </w:tabs>
        <w:ind w:left="143" w:firstLine="1701"/>
      </w:pPr>
      <w:rPr>
        <w:rFonts w:ascii="Times New Roman" w:hAnsi="Times New Roman" w:cs="David" w:hint="default"/>
        <w:b w:val="0"/>
        <w:bCs w:val="0"/>
        <w:i w:val="0"/>
        <w:iCs w:val="0"/>
        <w:spacing w:val="0"/>
        <w:sz w:val="22"/>
        <w:szCs w:val="22"/>
      </w:rPr>
    </w:lvl>
    <w:lvl w:ilvl="3">
      <w:start w:val="1"/>
      <w:numFmt w:val="decimal"/>
      <w:pStyle w:val="4"/>
      <w:lvlText w:val="%1.%2.%3.%4."/>
      <w:lvlJc w:val="right"/>
      <w:pPr>
        <w:tabs>
          <w:tab w:val="num" w:pos="2041"/>
        </w:tabs>
        <w:ind w:left="-567" w:firstLine="1985"/>
      </w:pPr>
      <w:rPr>
        <w:rFonts w:ascii="Times New Roman" w:hAnsi="Times New Roman" w:cs="Miriam" w:hint="default"/>
        <w:bCs w:val="0"/>
        <w:iCs w:val="0"/>
        <w:spacing w:val="0"/>
        <w:sz w:val="22"/>
        <w:szCs w:val="22"/>
      </w:rPr>
    </w:lvl>
    <w:lvl w:ilvl="4">
      <w:start w:val="1"/>
      <w:numFmt w:val="lowerLetter"/>
      <w:pStyle w:val="5"/>
      <w:lvlText w:val="(%5)"/>
      <w:lvlJc w:val="right"/>
      <w:pPr>
        <w:tabs>
          <w:tab w:val="num" w:pos="4254"/>
        </w:tabs>
        <w:ind w:left="1362" w:firstLine="2608"/>
      </w:pPr>
      <w:rPr>
        <w:rFonts w:ascii="Times New Roman" w:hAnsi="Times New Roman" w:cs="David" w:hint="default"/>
        <w:b w:val="0"/>
        <w:bCs w:val="0"/>
        <w:i w:val="0"/>
        <w:iCs w:val="0"/>
        <w:spacing w:val="0"/>
        <w:sz w:val="22"/>
        <w:szCs w:val="22"/>
      </w:rPr>
    </w:lvl>
    <w:lvl w:ilvl="5">
      <w:start w:val="1"/>
      <w:numFmt w:val="lowerRoman"/>
      <w:lvlText w:val="%6."/>
      <w:lvlJc w:val="center"/>
      <w:pPr>
        <w:tabs>
          <w:tab w:val="num" w:pos="3237"/>
        </w:tabs>
        <w:ind w:left="0" w:firstLine="2892"/>
      </w:pPr>
      <w:rPr>
        <w:rFonts w:ascii="Times New Roman" w:hAnsi="Times New Roman" w:cs="David" w:hint="default"/>
        <w:b w:val="0"/>
        <w:bCs w:val="0"/>
        <w:i w:val="0"/>
        <w:iCs w:val="0"/>
        <w:spacing w:val="0"/>
        <w:sz w:val="22"/>
        <w:szCs w:val="22"/>
      </w:rPr>
    </w:lvl>
    <w:lvl w:ilvl="6">
      <w:start w:val="1"/>
      <w:numFmt w:val="decimal"/>
      <w:lvlText w:val="(%7)"/>
      <w:lvlJc w:val="center"/>
      <w:pPr>
        <w:tabs>
          <w:tab w:val="num" w:pos="3572"/>
        </w:tabs>
        <w:ind w:left="0" w:firstLine="3238"/>
      </w:pPr>
      <w:rPr>
        <w:rFonts w:ascii="Times New Roman" w:hAnsi="Times New Roman" w:cs="David" w:hint="default"/>
        <w:b w:val="0"/>
        <w:bCs w:val="0"/>
        <w:i w:val="0"/>
        <w:iCs w:val="0"/>
        <w:spacing w:val="0"/>
        <w:sz w:val="22"/>
        <w:szCs w:val="22"/>
      </w:rPr>
    </w:lvl>
    <w:lvl w:ilvl="7">
      <w:start w:val="1"/>
      <w:numFmt w:val="decimal"/>
      <w:lvlText w:val="%1.%2.%3.%4.%5.%6.%7.%8."/>
      <w:lvlJc w:val="center"/>
      <w:pPr>
        <w:tabs>
          <w:tab w:val="num" w:pos="4320"/>
        </w:tabs>
        <w:ind w:left="3742" w:hanging="1225"/>
      </w:pPr>
      <w:rPr>
        <w:rFonts w:hint="default"/>
      </w:rPr>
    </w:lvl>
    <w:lvl w:ilvl="8">
      <w:start w:val="1"/>
      <w:numFmt w:val="decimal"/>
      <w:lvlText w:val="%1.%2.%3.%4.%5.%6.%7.%8.%9."/>
      <w:lvlJc w:val="center"/>
      <w:pPr>
        <w:tabs>
          <w:tab w:val="num" w:pos="5040"/>
        </w:tabs>
        <w:ind w:left="4320" w:hanging="1440"/>
      </w:pPr>
      <w:rPr>
        <w:rFonts w:hint="default"/>
      </w:rPr>
    </w:lvl>
  </w:abstractNum>
  <w:num w:numId="1" w16cid:durableId="1338577366">
    <w:abstractNumId w:val="1"/>
  </w:num>
  <w:num w:numId="2" w16cid:durableId="913668038">
    <w:abstractNumId w:val="2"/>
  </w:num>
  <w:num w:numId="3" w16cid:durableId="948777819">
    <w:abstractNumId w:val="1"/>
  </w:num>
  <w:num w:numId="4" w16cid:durableId="402484665">
    <w:abstractNumId w:val="0"/>
  </w:num>
  <w:num w:numId="5" w16cid:durableId="500967956">
    <w:abstractNumId w:val="1"/>
  </w:num>
  <w:num w:numId="6" w16cid:durableId="17238348">
    <w:abstractNumId w:val="1"/>
  </w:num>
  <w:num w:numId="7" w16cid:durableId="331026779">
    <w:abstractNumId w:val="1"/>
  </w:num>
  <w:num w:numId="8" w16cid:durableId="64582314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BF7"/>
    <w:rsid w:val="000125E5"/>
    <w:rsid w:val="00031C89"/>
    <w:rsid w:val="0008187B"/>
    <w:rsid w:val="00095A50"/>
    <w:rsid w:val="00097E7B"/>
    <w:rsid w:val="000A47B8"/>
    <w:rsid w:val="001058C6"/>
    <w:rsid w:val="00145F43"/>
    <w:rsid w:val="00150C1F"/>
    <w:rsid w:val="0017055D"/>
    <w:rsid w:val="0017796C"/>
    <w:rsid w:val="001913E8"/>
    <w:rsid w:val="001A7A49"/>
    <w:rsid w:val="00204304"/>
    <w:rsid w:val="0020475D"/>
    <w:rsid w:val="0021544E"/>
    <w:rsid w:val="00255D9D"/>
    <w:rsid w:val="0026431D"/>
    <w:rsid w:val="00272979"/>
    <w:rsid w:val="002811C6"/>
    <w:rsid w:val="00284BF7"/>
    <w:rsid w:val="00295B50"/>
    <w:rsid w:val="002A28C8"/>
    <w:rsid w:val="002D44BD"/>
    <w:rsid w:val="003151FF"/>
    <w:rsid w:val="00317420"/>
    <w:rsid w:val="00324461"/>
    <w:rsid w:val="0033647B"/>
    <w:rsid w:val="00336FC9"/>
    <w:rsid w:val="00396EED"/>
    <w:rsid w:val="003E4725"/>
    <w:rsid w:val="003F42EA"/>
    <w:rsid w:val="00441A64"/>
    <w:rsid w:val="004464B0"/>
    <w:rsid w:val="004700A7"/>
    <w:rsid w:val="00470F59"/>
    <w:rsid w:val="0049006D"/>
    <w:rsid w:val="004C2EA4"/>
    <w:rsid w:val="004D470F"/>
    <w:rsid w:val="004D73BD"/>
    <w:rsid w:val="005133F6"/>
    <w:rsid w:val="00521DA3"/>
    <w:rsid w:val="005669B4"/>
    <w:rsid w:val="005D33D9"/>
    <w:rsid w:val="00600622"/>
    <w:rsid w:val="006232BB"/>
    <w:rsid w:val="00625E5C"/>
    <w:rsid w:val="00685706"/>
    <w:rsid w:val="006918B3"/>
    <w:rsid w:val="00693E5A"/>
    <w:rsid w:val="006C5E69"/>
    <w:rsid w:val="00732BF6"/>
    <w:rsid w:val="00746859"/>
    <w:rsid w:val="00756CED"/>
    <w:rsid w:val="00776441"/>
    <w:rsid w:val="007940D7"/>
    <w:rsid w:val="007B4263"/>
    <w:rsid w:val="0081248E"/>
    <w:rsid w:val="00851379"/>
    <w:rsid w:val="008C6229"/>
    <w:rsid w:val="00917298"/>
    <w:rsid w:val="009429B9"/>
    <w:rsid w:val="009537C5"/>
    <w:rsid w:val="0097743F"/>
    <w:rsid w:val="00996830"/>
    <w:rsid w:val="009C0A3D"/>
    <w:rsid w:val="009E6AD7"/>
    <w:rsid w:val="009F7E8A"/>
    <w:rsid w:val="00A1068B"/>
    <w:rsid w:val="00A1732D"/>
    <w:rsid w:val="00A30BD3"/>
    <w:rsid w:val="00A53C21"/>
    <w:rsid w:val="00A61B8C"/>
    <w:rsid w:val="00A732E1"/>
    <w:rsid w:val="00A74A06"/>
    <w:rsid w:val="00AC022B"/>
    <w:rsid w:val="00AC2316"/>
    <w:rsid w:val="00B702A0"/>
    <w:rsid w:val="00B7354D"/>
    <w:rsid w:val="00B814F8"/>
    <w:rsid w:val="00B84477"/>
    <w:rsid w:val="00B91573"/>
    <w:rsid w:val="00BD42E0"/>
    <w:rsid w:val="00C02015"/>
    <w:rsid w:val="00C41CF7"/>
    <w:rsid w:val="00C555D9"/>
    <w:rsid w:val="00C83613"/>
    <w:rsid w:val="00CB0AEC"/>
    <w:rsid w:val="00CB70C1"/>
    <w:rsid w:val="00D015DA"/>
    <w:rsid w:val="00D07514"/>
    <w:rsid w:val="00D15E10"/>
    <w:rsid w:val="00D33C9D"/>
    <w:rsid w:val="00D9599D"/>
    <w:rsid w:val="00DC0229"/>
    <w:rsid w:val="00DC22D4"/>
    <w:rsid w:val="00E007A1"/>
    <w:rsid w:val="00E10CD1"/>
    <w:rsid w:val="00E2151D"/>
    <w:rsid w:val="00E53839"/>
    <w:rsid w:val="00E67061"/>
    <w:rsid w:val="00ED5F67"/>
    <w:rsid w:val="00EF5351"/>
    <w:rsid w:val="00F33744"/>
    <w:rsid w:val="00F6511D"/>
    <w:rsid w:val="00F91CF7"/>
    <w:rsid w:val="00FC1F3F"/>
    <w:rsid w:val="00FD508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6FE7"/>
  <w15:docId w15:val="{ECDF9E7C-B00E-4347-99B3-F91AC469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eastAsia="Times New Roman" w:hAnsi="Times New Roman" w:cs="David"/>
      <w:sz w:val="24"/>
      <w:szCs w:val="24"/>
    </w:rPr>
  </w:style>
  <w:style w:type="paragraph" w:styleId="Heading1">
    <w:name w:val="heading 1"/>
    <w:aliases w:val="H2,Art One,1,heading-one,h1,l1,I1,Head 1 (Chapter heading),Titre§,Section Head,dor1,H1,(Alt+1),Head1,Heading apps,Hed_undl,HedNormal,Capitol,JAIN HEADING 1,No numbers,DPW Head Center Bold,Style 11,Level 1,Heading 1X,כותרת1,heading 1,(I.),No nu"/>
    <w:basedOn w:val="Normal"/>
    <w:next w:val="Normal"/>
    <w:link w:val="Heading1Char"/>
    <w:qFormat/>
    <w:pPr>
      <w:keepLines/>
      <w:numPr>
        <w:numId w:val="1"/>
      </w:numPr>
      <w:spacing w:before="120"/>
      <w:outlineLvl w:val="0"/>
    </w:pPr>
    <w:rPr>
      <w:kern w:val="28"/>
    </w:rPr>
  </w:style>
  <w:style w:type="paragraph" w:styleId="Heading2">
    <w:name w:val="heading 2"/>
    <w:aliases w:val="2,s,heading-two,Heading 2Fake,h2,l2,I2,Heading 2 Char Char תו Char Char Char,Heading 21,Heading 2 Char Char1,Heading 2 Char Char תו Char Char1 Char,Heading 2 Char Char תו Char Char1,Bold 14,A,A.B.C.,Header 2,h2 Char Char,h2 Char"/>
    <w:basedOn w:val="Normal"/>
    <w:next w:val="20"/>
    <w:link w:val="Heading2Char"/>
    <w:qFormat/>
    <w:pPr>
      <w:numPr>
        <w:ilvl w:val="1"/>
        <w:numId w:val="1"/>
      </w:numPr>
      <w:spacing w:before="120"/>
      <w:outlineLvl w:val="1"/>
    </w:pPr>
  </w:style>
  <w:style w:type="paragraph" w:styleId="Heading3">
    <w:name w:val="heading 3"/>
    <w:aliases w:val="3,h3,Heading 3 Char Char Char,Char Char,Heading 3 Char Char Char תו Char,Heading 3 Char Char Char תו תו,כותרת 3 Char Char,Heading 31,Char Char1,Heading 3 Char Char Char1,Heading 3 Char Char Char תו Char1,כותרת 31,כותרת 3 Char,כותרת 31 Char"/>
    <w:basedOn w:val="Normal"/>
    <w:next w:val="Normal"/>
    <w:link w:val="Heading3Char"/>
    <w:qFormat/>
    <w:pPr>
      <w:numPr>
        <w:ilvl w:val="2"/>
        <w:numId w:val="1"/>
      </w:numPr>
      <w:spacing w:before="120"/>
      <w:outlineLvl w:val="2"/>
    </w:pPr>
  </w:style>
  <w:style w:type="paragraph" w:styleId="Heading4">
    <w:name w:val="heading 4"/>
    <w:aliases w:val="4,h4,Map Title,Heading 4 Char Char,Heading 4 Char Char תו Char,Heading 4 Char Char תו,Titlu paragraf,H4,Style 14,Avshi1.1.1.1,14,l4,141,h41,l41,41,142,h42,l42,h43,a.,42,parapoint,¶,143,h44,l43,43,1411,h411,l411,411,1421,h421,l421,h431,H4 Char1"/>
    <w:basedOn w:val="Normal"/>
    <w:next w:val="Normal"/>
    <w:link w:val="Heading4Char"/>
    <w:qFormat/>
    <w:pPr>
      <w:numPr>
        <w:ilvl w:val="3"/>
        <w:numId w:val="1"/>
      </w:numPr>
      <w:spacing w:before="120"/>
      <w:outlineLvl w:val="3"/>
    </w:pPr>
  </w:style>
  <w:style w:type="paragraph" w:styleId="Heading5">
    <w:name w:val="heading 5"/>
    <w:aliases w:val="5,h5,level5,Block Label,H5,Style 15,Heading 5 Char1,Dot GS,Legal 5,((1)),Level 5,heading5,Style 47,Style 39,Subheading,Level 3 - i,Lev 5,Style 50,Style 34,Style 42"/>
    <w:basedOn w:val="Normal"/>
    <w:next w:val="Normal"/>
    <w:link w:val="Heading5Char"/>
    <w:unhideWhenUsed/>
    <w:qFormat/>
    <w:rsid w:val="000125E5"/>
    <w:pPr>
      <w:tabs>
        <w:tab w:val="num" w:pos="0"/>
      </w:tabs>
      <w:autoSpaceDE w:val="0"/>
      <w:autoSpaceDN w:val="0"/>
      <w:adjustRightInd w:val="0"/>
      <w:spacing w:before="240" w:after="60"/>
      <w:ind w:firstLine="4320"/>
      <w:outlineLvl w:val="4"/>
    </w:pPr>
    <w:rPr>
      <w:rFonts w:ascii="Calibri" w:eastAsia="PMingLiU" w:hAnsi="Calibri" w:cs="Times New Roman"/>
      <w:b/>
      <w:bCs/>
      <w:i/>
      <w:iCs/>
      <w:sz w:val="26"/>
      <w:szCs w:val="26"/>
      <w:lang w:bidi="ar-SA"/>
    </w:rPr>
  </w:style>
  <w:style w:type="paragraph" w:styleId="Heading6">
    <w:name w:val="heading 6"/>
    <w:basedOn w:val="Normal"/>
    <w:next w:val="Normal"/>
    <w:link w:val="Heading6Char"/>
    <w:semiHidden/>
    <w:unhideWhenUsed/>
    <w:qFormat/>
    <w:pPr>
      <w:tabs>
        <w:tab w:val="num" w:pos="0"/>
      </w:tabs>
      <w:autoSpaceDE w:val="0"/>
      <w:autoSpaceDN w:val="0"/>
      <w:adjustRightInd w:val="0"/>
      <w:spacing w:before="240" w:after="60"/>
      <w:ind w:firstLine="1440"/>
      <w:outlineLvl w:val="5"/>
    </w:pPr>
    <w:rPr>
      <w:rFonts w:ascii="Calibri" w:eastAsia="PMingLiU" w:hAnsi="Calibri" w:cs="Times New Roman"/>
      <w:b/>
      <w:bCs/>
      <w:sz w:val="22"/>
      <w:szCs w:val="22"/>
      <w:lang w:bidi="ar-SA"/>
    </w:rPr>
  </w:style>
  <w:style w:type="paragraph" w:styleId="Heading7">
    <w:name w:val="heading 7"/>
    <w:basedOn w:val="Normal"/>
    <w:next w:val="Normal"/>
    <w:link w:val="Heading7Char"/>
    <w:semiHidden/>
    <w:unhideWhenUsed/>
    <w:qFormat/>
    <w:pPr>
      <w:tabs>
        <w:tab w:val="num" w:pos="0"/>
      </w:tabs>
      <w:autoSpaceDE w:val="0"/>
      <w:autoSpaceDN w:val="0"/>
      <w:adjustRightInd w:val="0"/>
      <w:spacing w:before="240" w:after="60"/>
      <w:ind w:firstLine="5760"/>
      <w:outlineLvl w:val="6"/>
    </w:pPr>
    <w:rPr>
      <w:rFonts w:ascii="Calibri" w:eastAsia="PMingLiU" w:hAnsi="Calibri" w:cs="Times New Roman"/>
      <w:lang w:bidi="ar-SA"/>
    </w:rPr>
  </w:style>
  <w:style w:type="paragraph" w:styleId="Heading8">
    <w:name w:val="heading 8"/>
    <w:basedOn w:val="Normal"/>
    <w:next w:val="Normal"/>
    <w:link w:val="Heading8Char"/>
    <w:semiHidden/>
    <w:unhideWhenUsed/>
    <w:qFormat/>
    <w:pPr>
      <w:tabs>
        <w:tab w:val="num" w:pos="0"/>
      </w:tabs>
      <w:autoSpaceDE w:val="0"/>
      <w:autoSpaceDN w:val="0"/>
      <w:adjustRightInd w:val="0"/>
      <w:spacing w:before="240" w:after="60"/>
      <w:ind w:firstLine="6480"/>
      <w:outlineLvl w:val="7"/>
    </w:pPr>
    <w:rPr>
      <w:rFonts w:ascii="Calibri" w:eastAsia="PMingLiU" w:hAnsi="Calibri" w:cs="Times New Roman"/>
      <w:i/>
      <w:iCs/>
      <w:lang w:bidi="ar-SA"/>
    </w:rPr>
  </w:style>
  <w:style w:type="paragraph" w:styleId="Heading9">
    <w:name w:val="heading 9"/>
    <w:basedOn w:val="Normal"/>
    <w:next w:val="Normal"/>
    <w:link w:val="Heading9Char"/>
    <w:semiHidden/>
    <w:unhideWhenUsed/>
    <w:qFormat/>
    <w:pPr>
      <w:tabs>
        <w:tab w:val="num" w:pos="0"/>
      </w:tabs>
      <w:autoSpaceDE w:val="0"/>
      <w:autoSpaceDN w:val="0"/>
      <w:adjustRightInd w:val="0"/>
      <w:spacing w:before="240" w:after="60"/>
      <w:ind w:firstLine="7200"/>
      <w:outlineLvl w:val="8"/>
    </w:pPr>
    <w:rPr>
      <w:rFonts w:ascii="Cambria" w:eastAsia="PMingLiU" w:hAnsi="Cambria"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2 Char,Art One Char,1 Char,heading-one Char,h1 Char,l1 Char,I1 Char,Head 1 (Chapter heading) Char,Titre§ Char,Section Head Char,dor1 Char,H1 Char,(Alt+1) Char,Head1 Char,Heading apps Char,Hed_undl Char,HedNormal Char,Capitol Char"/>
    <w:basedOn w:val="DefaultParagraphFont"/>
    <w:link w:val="Heading1"/>
    <w:rPr>
      <w:rFonts w:ascii="Times New Roman" w:eastAsia="Times New Roman" w:hAnsi="Times New Roman" w:cs="David"/>
      <w:kern w:val="28"/>
      <w:sz w:val="24"/>
      <w:szCs w:val="24"/>
    </w:rPr>
  </w:style>
  <w:style w:type="character" w:customStyle="1" w:styleId="Heading2Char">
    <w:name w:val="Heading 2 Char"/>
    <w:aliases w:val="2 Char,s Char,heading-two Char,Heading 2Fake Char,h2 Char1,l2 Char,I2 Char,Heading 2 Char Char תו Char Char Char Char,Heading 21 Char,Heading 2 Char Char1 Char,Heading 2 Char Char תו Char Char1 Char Char,Bold 14 Char,A Char,A.B.C. Char"/>
    <w:basedOn w:val="DefaultParagraphFont"/>
    <w:link w:val="Heading2"/>
    <w:rPr>
      <w:rFonts w:ascii="Times New Roman" w:eastAsia="Times New Roman" w:hAnsi="Times New Roman" w:cs="David"/>
      <w:sz w:val="24"/>
      <w:szCs w:val="24"/>
    </w:rPr>
  </w:style>
  <w:style w:type="character" w:customStyle="1" w:styleId="Heading3Char">
    <w:name w:val="Heading 3 Char"/>
    <w:aliases w:val="3 Char,h3 Char,Heading 3 Char Char Char Char,Char Char Char,Heading 3 Char Char Char תו Char Char,Heading 3 Char Char Char תו תו Char,כותרת 3 Char Char Char,Heading 31 Char,Char Char1 Char,Heading 3 Char Char Char1 Char,כותרת 31 Char1"/>
    <w:basedOn w:val="DefaultParagraphFont"/>
    <w:link w:val="Heading3"/>
    <w:rPr>
      <w:rFonts w:ascii="Times New Roman" w:eastAsia="Times New Roman" w:hAnsi="Times New Roman" w:cs="David"/>
      <w:sz w:val="24"/>
      <w:szCs w:val="24"/>
    </w:rPr>
  </w:style>
  <w:style w:type="character" w:customStyle="1" w:styleId="Heading4Char">
    <w:name w:val="Heading 4 Char"/>
    <w:aliases w:val="4 Char,h4 Char,Map Title Char,Heading 4 Char Char Char,Heading 4 Char Char תו Char Char,Heading 4 Char Char תו Char1,Titlu paragraf Char,H4 Char,Style 14 Char,Avshi1.1.1.1 Char,14 Char,l4 Char,141 Char,h41 Char,l41 Char,41 Char,142 Char"/>
    <w:basedOn w:val="DefaultParagraphFont"/>
    <w:link w:val="Heading4"/>
    <w:rPr>
      <w:rFonts w:ascii="Times New Roman" w:eastAsia="Times New Roman" w:hAnsi="Times New Roman" w:cs="David"/>
      <w:sz w:val="24"/>
      <w:szCs w:val="24"/>
    </w:rPr>
  </w:style>
  <w:style w:type="paragraph" w:customStyle="1" w:styleId="20">
    <w:name w:val="רמה2"/>
    <w:basedOn w:val="Normal"/>
    <w:pPr>
      <w:keepLines/>
      <w:tabs>
        <w:tab w:val="left" w:pos="709"/>
      </w:tabs>
      <w:ind w:left="2126"/>
    </w:p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rPr>
      <w:rFonts w:ascii="Times New Roman" w:eastAsia="Times New Roman" w:hAnsi="Times New Roman" w:cs="David"/>
      <w:sz w:val="24"/>
      <w:szCs w:val="24"/>
    </w:r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rPr>
      <w:rFonts w:ascii="Times New Roman" w:eastAsia="Times New Roman" w:hAnsi="Times New Roman" w:cs="David"/>
      <w:sz w:val="24"/>
      <w:szCs w:val="24"/>
    </w:rPr>
  </w:style>
  <w:style w:type="character" w:styleId="PageNumber">
    <w:name w:val="page number"/>
    <w:basedOn w:val="DefaultParagraphFont"/>
  </w:style>
  <w:style w:type="character" w:customStyle="1" w:styleId="HeadingTreatment">
    <w:name w:val="Heading Treatment"/>
    <w:aliases w:val="ht"/>
    <w:rPr>
      <w:spacing w:val="0"/>
      <w:u w:val="single"/>
    </w:rPr>
  </w:style>
  <w:style w:type="character" w:customStyle="1" w:styleId="DeltaViewInsertion">
    <w:name w:val="DeltaView Insertion"/>
    <w:rPr>
      <w:b/>
      <w:bCs/>
      <w:spacing w:val="0"/>
      <w:u w:val="double"/>
    </w:rPr>
  </w:style>
  <w:style w:type="character" w:customStyle="1" w:styleId="DeltaViewMoveDestination">
    <w:name w:val="DeltaView Move Destination"/>
    <w:rPr>
      <w:spacing w:val="0"/>
    </w:rPr>
  </w:style>
  <w:style w:type="character" w:customStyle="1" w:styleId="DeltaViewDeletion">
    <w:name w:val="DeltaView Deletion"/>
    <w:rPr>
      <w:strike/>
      <w:spacing w:val="0"/>
    </w:rPr>
  </w:style>
  <w:style w:type="paragraph" w:styleId="PlainText">
    <w:name w:val="Plain Text"/>
    <w:basedOn w:val="Normal"/>
    <w:link w:val="PlainTextChar"/>
    <w:uiPriority w:val="99"/>
    <w:semiHidden/>
    <w:unhideWhenUsed/>
    <w:pPr>
      <w:jc w:val="left"/>
    </w:pPr>
    <w:rPr>
      <w:rFonts w:ascii="Calibri" w:eastAsia="Calibri" w:hAnsi="Calibri" w:cs="Arial"/>
      <w:sz w:val="22"/>
      <w:szCs w:val="21"/>
    </w:rPr>
  </w:style>
  <w:style w:type="character" w:customStyle="1" w:styleId="PlainTextChar">
    <w:name w:val="Plain Text Char"/>
    <w:basedOn w:val="DefaultParagraphFont"/>
    <w:link w:val="PlainText"/>
    <w:uiPriority w:val="99"/>
    <w:semiHidden/>
    <w:rPr>
      <w:rFonts w:ascii="Calibri" w:eastAsia="Calibri" w:hAnsi="Calibri" w:cs="Arial"/>
      <w:szCs w:val="21"/>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ascii="Times New Roman" w:eastAsia="Times New Roman" w:hAnsi="Times New Roman" w:cs="David"/>
      <w:sz w:val="16"/>
      <w:szCs w:val="16"/>
    </w:rPr>
  </w:style>
  <w:style w:type="paragraph" w:styleId="FootnoteText">
    <w:name w:val="footnote text"/>
    <w:aliases w:val="MAC footnote text"/>
    <w:basedOn w:val="Normal"/>
    <w:link w:val="FootnoteTextChar"/>
    <w:uiPriority w:val="99"/>
    <w:unhideWhenUsed/>
    <w:rPr>
      <w:sz w:val="20"/>
      <w:szCs w:val="20"/>
    </w:rPr>
  </w:style>
  <w:style w:type="character" w:customStyle="1" w:styleId="FootnoteTextChar">
    <w:name w:val="Footnote Text Char"/>
    <w:aliases w:val="MAC footnote text Char"/>
    <w:basedOn w:val="DefaultParagraphFont"/>
    <w:link w:val="FootnoteText"/>
    <w:uiPriority w:val="99"/>
    <w:rPr>
      <w:rFonts w:ascii="Times New Roman" w:eastAsia="Times New Roman" w:hAnsi="Times New Roman" w:cs="David"/>
      <w:sz w:val="20"/>
      <w:szCs w:val="20"/>
    </w:rPr>
  </w:style>
  <w:style w:type="character" w:styleId="FootnoteReference">
    <w:name w:val="footnote reference"/>
    <w:aliases w:val="MAC footnote reference"/>
    <w:basedOn w:val="DefaultParagraphFont"/>
    <w:uiPriority w:val="99"/>
    <w:unhideWhenUsed/>
    <w:rPr>
      <w:vertAlign w:val="superscript"/>
    </w:rPr>
  </w:style>
  <w:style w:type="character" w:customStyle="1" w:styleId="Heading5Char">
    <w:name w:val="Heading 5 Char"/>
    <w:aliases w:val="5 Char,h5 Char,level5 Char,Block Label Char,H5 Char,Style 15 Char,Heading 5 Char1 Char,Dot GS Char,Legal 5 Char,((1)) Char,Level 5 Char,heading5 Char,Style 47 Char,Style 39 Char,Subheading Char,Level 3 - i Char,Lev 5 Char,Style 50 Char"/>
    <w:basedOn w:val="DefaultParagraphFont"/>
    <w:link w:val="Heading5"/>
    <w:rPr>
      <w:rFonts w:ascii="Calibri" w:eastAsia="PMingLiU" w:hAnsi="Calibri" w:cs="Times New Roman"/>
      <w:b/>
      <w:bCs/>
      <w:i/>
      <w:iCs/>
      <w:sz w:val="26"/>
      <w:szCs w:val="26"/>
      <w:lang w:bidi="ar-SA"/>
    </w:rPr>
  </w:style>
  <w:style w:type="character" w:customStyle="1" w:styleId="Heading6Char">
    <w:name w:val="Heading 6 Char"/>
    <w:basedOn w:val="DefaultParagraphFont"/>
    <w:link w:val="Heading6"/>
    <w:semiHidden/>
    <w:rPr>
      <w:rFonts w:ascii="Calibri" w:eastAsia="PMingLiU" w:hAnsi="Calibri" w:cs="Times New Roman"/>
      <w:b/>
      <w:bCs/>
      <w:lang w:bidi="ar-SA"/>
    </w:rPr>
  </w:style>
  <w:style w:type="character" w:customStyle="1" w:styleId="Heading7Char">
    <w:name w:val="Heading 7 Char"/>
    <w:basedOn w:val="DefaultParagraphFont"/>
    <w:link w:val="Heading7"/>
    <w:semiHidden/>
    <w:rPr>
      <w:rFonts w:ascii="Calibri" w:eastAsia="PMingLiU" w:hAnsi="Calibri" w:cs="Times New Roman"/>
      <w:sz w:val="24"/>
      <w:szCs w:val="24"/>
      <w:lang w:bidi="ar-SA"/>
    </w:rPr>
  </w:style>
  <w:style w:type="character" w:customStyle="1" w:styleId="Heading8Char">
    <w:name w:val="Heading 8 Char"/>
    <w:basedOn w:val="DefaultParagraphFont"/>
    <w:link w:val="Heading8"/>
    <w:semiHidden/>
    <w:rPr>
      <w:rFonts w:ascii="Calibri" w:eastAsia="PMingLiU" w:hAnsi="Calibri" w:cs="Times New Roman"/>
      <w:i/>
      <w:iCs/>
      <w:sz w:val="24"/>
      <w:szCs w:val="24"/>
      <w:lang w:bidi="ar-SA"/>
    </w:rPr>
  </w:style>
  <w:style w:type="character" w:customStyle="1" w:styleId="Heading9Char">
    <w:name w:val="Heading 9 Char"/>
    <w:basedOn w:val="DefaultParagraphFont"/>
    <w:link w:val="Heading9"/>
    <w:semiHidden/>
    <w:rPr>
      <w:rFonts w:ascii="Cambria" w:eastAsia="PMingLiU" w:hAnsi="Cambria" w:cs="Times New Roman"/>
      <w:lang w:bidi="ar-S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David"/>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David"/>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Revision">
    <w:name w:val="Revision"/>
    <w:hidden/>
    <w:uiPriority w:val="99"/>
    <w:semiHidden/>
    <w:pPr>
      <w:spacing w:after="0" w:line="240" w:lineRule="auto"/>
    </w:pPr>
    <w:rPr>
      <w:rFonts w:ascii="Times New Roman" w:eastAsia="Times New Roman" w:hAnsi="Times New Roman" w:cs="David"/>
      <w:sz w:val="24"/>
      <w:szCs w:val="24"/>
    </w:rPr>
  </w:style>
  <w:style w:type="paragraph" w:customStyle="1" w:styleId="1">
    <w:name w:val="רמה 1"/>
    <w:basedOn w:val="Normal"/>
    <w:uiPriority w:val="99"/>
    <w:pPr>
      <w:numPr>
        <w:numId w:val="2"/>
      </w:numPr>
      <w:spacing w:before="240" w:line="360" w:lineRule="auto"/>
    </w:pPr>
    <w:rPr>
      <w:rFonts w:cs="Times New Roman"/>
      <w:lang w:val="x-none" w:eastAsia="x-none"/>
    </w:rPr>
  </w:style>
  <w:style w:type="paragraph" w:customStyle="1" w:styleId="2">
    <w:name w:val="רמה 2"/>
    <w:basedOn w:val="1"/>
    <w:uiPriority w:val="99"/>
    <w:pPr>
      <w:numPr>
        <w:ilvl w:val="1"/>
      </w:numPr>
    </w:pPr>
  </w:style>
  <w:style w:type="paragraph" w:customStyle="1" w:styleId="3">
    <w:name w:val="רמה 3"/>
    <w:basedOn w:val="2"/>
    <w:uiPriority w:val="99"/>
    <w:pPr>
      <w:numPr>
        <w:ilvl w:val="2"/>
      </w:numPr>
      <w:tabs>
        <w:tab w:val="clear" w:pos="2014"/>
        <w:tab w:val="num" w:pos="2880"/>
      </w:tabs>
      <w:ind w:left="2880" w:hanging="180"/>
    </w:pPr>
  </w:style>
  <w:style w:type="paragraph" w:customStyle="1" w:styleId="4">
    <w:name w:val="רמה 4"/>
    <w:basedOn w:val="3"/>
    <w:uiPriority w:val="99"/>
    <w:pPr>
      <w:numPr>
        <w:ilvl w:val="3"/>
      </w:numPr>
      <w:tabs>
        <w:tab w:val="clear" w:pos="2041"/>
        <w:tab w:val="num" w:pos="2608"/>
        <w:tab w:val="num" w:pos="3600"/>
      </w:tabs>
      <w:ind w:left="0" w:hanging="360"/>
    </w:pPr>
  </w:style>
  <w:style w:type="paragraph" w:customStyle="1" w:styleId="5">
    <w:name w:val="רמה 5"/>
    <w:basedOn w:val="4"/>
    <w:uiPriority w:val="99"/>
    <w:pPr>
      <w:numPr>
        <w:ilvl w:val="4"/>
      </w:numPr>
      <w:tabs>
        <w:tab w:val="num" w:pos="3600"/>
        <w:tab w:val="num" w:pos="4320"/>
      </w:tabs>
      <w:ind w:left="4320" w:hanging="360"/>
    </w:pPr>
  </w:style>
  <w:style w:type="character" w:customStyle="1" w:styleId="normaltextrun">
    <w:name w:val="normaltextrun"/>
    <w:basedOn w:val="DefaultParagraphFont"/>
    <w:rsid w:val="000125E5"/>
  </w:style>
  <w:style w:type="table" w:styleId="TableGrid">
    <w:name w:val="Table Grid"/>
    <w:basedOn w:val="TableNormal"/>
    <w:uiPriority w:val="59"/>
    <w:rsid w:val="000125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0"/>
    <w:rsid w:val="000125E5"/>
    <w:rPr>
      <w:sz w:val="23"/>
      <w:szCs w:val="23"/>
      <w:shd w:val="clear" w:color="auto" w:fill="FFFFFF"/>
    </w:rPr>
  </w:style>
  <w:style w:type="paragraph" w:customStyle="1" w:styleId="BodyText30">
    <w:name w:val="Body Text3"/>
    <w:basedOn w:val="Normal"/>
    <w:link w:val="Bodytext"/>
    <w:rsid w:val="000125E5"/>
    <w:pPr>
      <w:widowControl w:val="0"/>
      <w:shd w:val="clear" w:color="auto" w:fill="FFFFFF"/>
      <w:spacing w:before="360" w:after="360" w:line="270" w:lineRule="exact"/>
      <w:ind w:hanging="820"/>
    </w:pPr>
    <w:rPr>
      <w:rFonts w:asciiTheme="minorHAnsi" w:eastAsiaTheme="minorHAnsi" w:hAnsiTheme="minorHAnsi" w:cstheme="minorBidi"/>
      <w:sz w:val="23"/>
      <w:szCs w:val="23"/>
    </w:rPr>
  </w:style>
  <w:style w:type="paragraph" w:styleId="ListParagraph">
    <w:name w:val="List Paragraph"/>
    <w:basedOn w:val="Normal"/>
    <w:uiPriority w:val="34"/>
    <w:qFormat/>
    <w:rsid w:val="00012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3314">
      <w:bodyDiv w:val="1"/>
      <w:marLeft w:val="0"/>
      <w:marRight w:val="0"/>
      <w:marTop w:val="0"/>
      <w:marBottom w:val="0"/>
      <w:divBdr>
        <w:top w:val="none" w:sz="0" w:space="0" w:color="auto"/>
        <w:left w:val="none" w:sz="0" w:space="0" w:color="auto"/>
        <w:bottom w:val="none" w:sz="0" w:space="0" w:color="auto"/>
        <w:right w:val="none" w:sz="0" w:space="0" w:color="auto"/>
      </w:divBdr>
    </w:div>
    <w:div w:id="156112528">
      <w:bodyDiv w:val="1"/>
      <w:marLeft w:val="0"/>
      <w:marRight w:val="0"/>
      <w:marTop w:val="0"/>
      <w:marBottom w:val="0"/>
      <w:divBdr>
        <w:top w:val="none" w:sz="0" w:space="0" w:color="auto"/>
        <w:left w:val="none" w:sz="0" w:space="0" w:color="auto"/>
        <w:bottom w:val="none" w:sz="0" w:space="0" w:color="auto"/>
        <w:right w:val="none" w:sz="0" w:space="0" w:color="auto"/>
      </w:divBdr>
    </w:div>
    <w:div w:id="389423712">
      <w:bodyDiv w:val="1"/>
      <w:marLeft w:val="0"/>
      <w:marRight w:val="0"/>
      <w:marTop w:val="0"/>
      <w:marBottom w:val="0"/>
      <w:divBdr>
        <w:top w:val="none" w:sz="0" w:space="0" w:color="auto"/>
        <w:left w:val="none" w:sz="0" w:space="0" w:color="auto"/>
        <w:bottom w:val="none" w:sz="0" w:space="0" w:color="auto"/>
        <w:right w:val="none" w:sz="0" w:space="0" w:color="auto"/>
      </w:divBdr>
    </w:div>
    <w:div w:id="122252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p r o p e r t i e s   x m l n s = " h t t p : / / w w w . i m a n a g e . c o m / w o r k / x m l s c h e m a " >  
     < d o c u m e n t i d > M e i t a r _ D M S ! 1 0 7 8 9 8 2 4 . 2 < / d o c u m e n t i d >  
     < s e n d e r i d > J O N A T H A N A < / s e n d e r i d >  
     < s e n d e r e m a i l > J O N A T H A N A @ M E I T A R . C O M < / s e n d e r e m a i l >  
     < l a s t m o d i f i e d > 2 0 2 0 - 0 4 - 2 1 T 1 7 : 3 5 : 0 0 . 0 0 0 0 0 0 0 + 0 3 : 0 0 < / l a s t m o d i f i e d >  
     < d a t a b a s e > M e i t a r _ D M S 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B06CA78877E334BB7CA5A27BE704B4D" ma:contentTypeVersion="10" ma:contentTypeDescription="Create a new document." ma:contentTypeScope="" ma:versionID="1cf381446065ddd6641cfc8cda00dadf">
  <xsd:schema xmlns:xsd="http://www.w3.org/2001/XMLSchema" xmlns:xs="http://www.w3.org/2001/XMLSchema" xmlns:p="http://schemas.microsoft.com/office/2006/metadata/properties" xmlns:ns2="7addb418-e8fb-420c-9f11-a7504f3993ec" xmlns:ns3="52081738-e696-4609-b22a-a64d8b56bd0b" targetNamespace="http://schemas.microsoft.com/office/2006/metadata/properties" ma:root="true" ma:fieldsID="a100e0a0645736f868612225a8b320b2" ns2:_="" ns3:_="">
    <xsd:import namespace="7addb418-e8fb-420c-9f11-a7504f3993ec"/>
    <xsd:import namespace="52081738-e696-4609-b22a-a64d8b56bd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db418-e8fb-420c-9f11-a7504f3993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81738-e696-4609-b22a-a64d8b56bd0b"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E2266-649C-4434-A74A-A5576B1D923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2081738-e696-4609-b22a-a64d8b56bd0b"/>
    <ds:schemaRef ds:uri="7addb418-e8fb-420c-9f11-a7504f3993ec"/>
    <ds:schemaRef ds:uri="http://www.w3.org/XML/1998/namespace"/>
    <ds:schemaRef ds:uri="http://purl.org/dc/dcmitype/"/>
  </ds:schemaRefs>
</ds:datastoreItem>
</file>

<file path=customXml/itemProps2.xml><?xml version="1.0" encoding="utf-8"?>
<ds:datastoreItem xmlns:ds="http://schemas.openxmlformats.org/officeDocument/2006/customXml" ds:itemID="{27670FF8-28DB-4CBD-836B-5155E5662EC5}">
  <ds:schemaRefs>
    <ds:schemaRef ds:uri="http://www.imanage.com/work/xmlschema"/>
  </ds:schemaRefs>
</ds:datastoreItem>
</file>

<file path=customXml/itemProps3.xml><?xml version="1.0" encoding="utf-8"?>
<ds:datastoreItem xmlns:ds="http://schemas.openxmlformats.org/officeDocument/2006/customXml" ds:itemID="{838DDF2F-B8B5-4536-AC17-D7744DFC99FC}">
  <ds:schemaRefs>
    <ds:schemaRef ds:uri="http://schemas.microsoft.com/sharepoint/v3/contenttype/forms"/>
  </ds:schemaRefs>
</ds:datastoreItem>
</file>

<file path=customXml/itemProps4.xml><?xml version="1.0" encoding="utf-8"?>
<ds:datastoreItem xmlns:ds="http://schemas.openxmlformats.org/officeDocument/2006/customXml" ds:itemID="{38AE5A95-9313-462A-BC6B-AAB2B1ED9C07}">
  <ds:schemaRefs>
    <ds:schemaRef ds:uri="http://schemas.openxmlformats.org/officeDocument/2006/bibliography"/>
  </ds:schemaRefs>
</ds:datastoreItem>
</file>

<file path=customXml/itemProps5.xml><?xml version="1.0" encoding="utf-8"?>
<ds:datastoreItem xmlns:ds="http://schemas.openxmlformats.org/officeDocument/2006/customXml" ds:itemID="{E94087AC-F338-4617-BEDB-CD11E3876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db418-e8fb-420c-9f11-a7504f3993ec"/>
    <ds:schemaRef ds:uri="52081738-e696-4609-b22a-a64d8b56b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3138</Words>
  <Characters>17166</Characters>
  <Application>Microsoft Office Word</Application>
  <DocSecurity>0</DocSecurity>
  <Lines>286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 &amp; Co.</dc:creator>
  <cp:lastModifiedBy>NBA</cp:lastModifiedBy>
  <cp:revision>2</cp:revision>
  <dcterms:created xsi:type="dcterms:W3CDTF">2020-05-19T15:13:00Z</dcterms:created>
  <dcterms:modified xsi:type="dcterms:W3CDTF">2025-05-29T15:07:00Z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0x0101002B06CA78877E334BB7CA5A27BE704B4D</vt:lpwstr>
  </property>
</Properties>
</file>