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pPr>
        <w:widowControl w:val="0"/>
        <w:tabs>
          <w:tab w:val="center" w:pos="4513"/>
        </w:tabs>
        <w:overflowPunct w:val="0"/>
        <w:autoSpaceDE w:val="0"/>
        <w:autoSpaceDN w:val="0"/>
        <w:bidi w:val="0"/>
        <w:adjustRightInd w:val="0"/>
        <w:spacing w:after="120" w:line="240" w:lineRule="auto"/>
        <w:outlineLvl w:val="0"/>
        <w:rPr>
          <w:rFonts w:asciiTheme="majorBidi" w:hAnsiTheme="majorBidi" w:cstheme="majorBidi"/>
          <w:b/>
          <w:smallCaps/>
          <w:sz w:val="22"/>
          <w:szCs w:val="22"/>
          <w:u w:val="single"/>
          <w:lang w:eastAsia="en-US"/>
        </w:rPr>
      </w:pPr>
      <w:r>
        <w:rPr>
          <w:rFonts w:asciiTheme="majorBidi" w:hAnsiTheme="majorBidi" w:cstheme="majorBidi"/>
          <w:smallCaps/>
          <w:sz w:val="22"/>
          <w:szCs w:val="22"/>
        </w:rPr>
        <w:tab/>
      </w:r>
      <w:r>
        <w:rPr>
          <w:rFonts w:asciiTheme="majorBidi" w:hAnsiTheme="majorBidi" w:cstheme="majorBidi"/>
          <w:b/>
          <w:smallCaps/>
          <w:sz w:val="22"/>
          <w:szCs w:val="22"/>
          <w:u w:val="single"/>
        </w:rPr>
        <w:t>Founders Agreement</w:t>
      </w:r>
    </w:p>
    <w:p>
      <w:pPr>
        <w:widowControl w:val="0"/>
        <w:overflowPunct w:val="0"/>
        <w:autoSpaceDE w:val="0"/>
        <w:autoSpaceDN w:val="0"/>
        <w:bidi w:val="0"/>
        <w:adjustRightInd w:val="0"/>
        <w:spacing w:after="120" w:line="240" w:lineRule="auto"/>
        <w:rPr>
          <w:rFonts w:asciiTheme="majorBidi" w:hAnsiTheme="majorBidi" w:cstheme="majorBidi"/>
          <w:sz w:val="22"/>
          <w:szCs w:val="22"/>
        </w:rPr>
      </w:pPr>
    </w:p>
    <w:p>
      <w:pPr>
        <w:widowControl w:val="0"/>
        <w:overflowPunct w:val="0"/>
        <w:autoSpaceDE w:val="0"/>
        <w:autoSpaceDN w:val="0"/>
        <w:bidi w:val="0"/>
        <w:adjustRightInd w:val="0"/>
        <w:spacing w:after="120" w:line="240" w:lineRule="auto"/>
        <w:rPr>
          <w:rFonts w:asciiTheme="majorBidi" w:hAnsiTheme="majorBidi" w:cstheme="majorBidi"/>
          <w:sz w:val="22"/>
          <w:szCs w:val="22"/>
        </w:rPr>
      </w:pPr>
      <w:r>
        <w:rPr>
          <w:rFonts w:asciiTheme="majorBidi" w:hAnsiTheme="majorBidi" w:cstheme="majorBidi"/>
          <w:sz w:val="22"/>
          <w:szCs w:val="22"/>
        </w:rPr>
        <w:tab/>
        <w:t>This Founders Agreement (the “</w:t>
      </w:r>
      <w:r>
        <w:rPr>
          <w:rFonts w:asciiTheme="majorBidi" w:hAnsiTheme="majorBidi" w:cstheme="majorBidi"/>
          <w:b/>
          <w:sz w:val="22"/>
          <w:szCs w:val="22"/>
        </w:rPr>
        <w:t>Agreement</w:t>
      </w:r>
      <w:r>
        <w:rPr>
          <w:rFonts w:asciiTheme="majorBidi" w:hAnsiTheme="majorBidi" w:cstheme="majorBidi"/>
          <w:sz w:val="22"/>
          <w:szCs w:val="22"/>
        </w:rPr>
        <w:t xml:space="preserve">”), is made as of January </w:t>
      </w:r>
      <w:r>
        <w:rPr>
          <w:rFonts w:asciiTheme="majorBidi" w:hAnsiTheme="majorBidi" w:cstheme="majorBidi"/>
          <w:sz w:val="22"/>
          <w:szCs w:val="22"/>
          <w:highlight w:val="lightGray"/>
        </w:rPr>
        <w:t>[__]</w:t>
      </w:r>
      <w:r>
        <w:rPr>
          <w:rFonts w:asciiTheme="majorBidi" w:hAnsiTheme="majorBidi" w:cstheme="majorBidi"/>
          <w:sz w:val="22"/>
          <w:szCs w:val="22"/>
        </w:rPr>
        <w:t>, 2021 (“</w:t>
      </w:r>
      <w:r>
        <w:rPr>
          <w:rFonts w:asciiTheme="majorBidi" w:hAnsiTheme="majorBidi" w:cstheme="majorBidi"/>
          <w:b/>
          <w:bCs/>
          <w:sz w:val="22"/>
          <w:szCs w:val="22"/>
        </w:rPr>
        <w:t>Effective Date</w:t>
      </w:r>
      <w:r>
        <w:rPr>
          <w:rFonts w:asciiTheme="majorBidi" w:hAnsiTheme="majorBidi" w:cstheme="majorBidi"/>
          <w:sz w:val="22"/>
          <w:szCs w:val="22"/>
        </w:rPr>
        <w:t>”) by and among ___________________</w:t>
      </w:r>
      <w:proofErr w:type="gramStart"/>
      <w:r>
        <w:rPr>
          <w:rFonts w:asciiTheme="majorBidi" w:hAnsiTheme="majorBidi" w:cstheme="majorBidi"/>
          <w:sz w:val="22"/>
          <w:szCs w:val="22"/>
        </w:rPr>
        <w:t>_</w:t>
      </w:r>
      <w:r>
        <w:rPr>
          <w:rFonts w:asciiTheme="majorBidi" w:hAnsiTheme="majorBidi" w:cstheme="majorBidi"/>
          <w:bCs/>
          <w:sz w:val="22"/>
          <w:szCs w:val="22"/>
        </w:rPr>
        <w:t xml:space="preserve">  </w:t>
      </w:r>
      <w:r>
        <w:rPr>
          <w:rFonts w:asciiTheme="majorBidi" w:hAnsiTheme="majorBidi" w:cstheme="majorBidi"/>
          <w:sz w:val="22"/>
          <w:szCs w:val="22"/>
        </w:rPr>
        <w:t>(</w:t>
      </w:r>
      <w:proofErr w:type="gramEnd"/>
      <w:r>
        <w:rPr>
          <w:rFonts w:asciiTheme="majorBidi" w:hAnsiTheme="majorBidi" w:cstheme="majorBidi"/>
          <w:sz w:val="22"/>
          <w:szCs w:val="22"/>
        </w:rPr>
        <w:t>Each shall be referred to hereinafter as a “</w:t>
      </w:r>
      <w:r>
        <w:rPr>
          <w:rFonts w:asciiTheme="majorBidi" w:hAnsiTheme="majorBidi" w:cstheme="majorBidi"/>
          <w:b/>
          <w:bCs/>
          <w:sz w:val="22"/>
          <w:szCs w:val="22"/>
        </w:rPr>
        <w:t>Founder</w:t>
      </w:r>
      <w:r>
        <w:rPr>
          <w:rFonts w:asciiTheme="majorBidi" w:hAnsiTheme="majorBidi" w:cstheme="majorBidi"/>
          <w:sz w:val="22"/>
          <w:szCs w:val="22"/>
        </w:rPr>
        <w:t>”, and collectively the “</w:t>
      </w:r>
      <w:r>
        <w:rPr>
          <w:rFonts w:asciiTheme="majorBidi" w:hAnsiTheme="majorBidi" w:cstheme="majorBidi"/>
          <w:b/>
          <w:bCs/>
          <w:sz w:val="22"/>
          <w:szCs w:val="22"/>
        </w:rPr>
        <w:t>Founders</w:t>
      </w:r>
      <w:r>
        <w:rPr>
          <w:rFonts w:asciiTheme="majorBidi" w:hAnsiTheme="majorBidi" w:cstheme="majorBidi"/>
          <w:sz w:val="22"/>
          <w:szCs w:val="22"/>
        </w:rPr>
        <w:t>” or the “</w:t>
      </w:r>
      <w:r>
        <w:rPr>
          <w:rFonts w:asciiTheme="majorBidi" w:hAnsiTheme="majorBidi" w:cstheme="majorBidi"/>
          <w:b/>
          <w:sz w:val="22"/>
          <w:szCs w:val="22"/>
        </w:rPr>
        <w:t>Parties</w:t>
      </w:r>
      <w:r>
        <w:rPr>
          <w:rFonts w:asciiTheme="majorBidi" w:hAnsiTheme="majorBidi" w:cstheme="majorBidi"/>
          <w:sz w:val="22"/>
          <w:szCs w:val="22"/>
        </w:rPr>
        <w:t xml:space="preserve">”). </w:t>
      </w:r>
    </w:p>
    <w:p>
      <w:pPr>
        <w:widowControl w:val="0"/>
        <w:overflowPunct w:val="0"/>
        <w:autoSpaceDE w:val="0"/>
        <w:autoSpaceDN w:val="0"/>
        <w:bidi w:val="0"/>
        <w:adjustRightInd w:val="0"/>
        <w:spacing w:after="120" w:line="240" w:lineRule="auto"/>
        <w:ind w:left="1440" w:hanging="1440"/>
        <w:rPr>
          <w:rStyle w:val="InitialStyle"/>
          <w:rFonts w:asciiTheme="majorBidi" w:hAnsiTheme="majorBidi" w:cstheme="majorBidi"/>
          <w:sz w:val="22"/>
          <w:szCs w:val="22"/>
        </w:rPr>
      </w:pPr>
      <w:r>
        <w:rPr>
          <w:rStyle w:val="InitialStyle"/>
          <w:rFonts w:asciiTheme="majorBidi" w:hAnsiTheme="majorBidi" w:cstheme="majorBidi"/>
          <w:b/>
          <w:bCs/>
          <w:sz w:val="22"/>
          <w:szCs w:val="22"/>
        </w:rPr>
        <w:t>WHEREAS</w:t>
      </w:r>
      <w:r>
        <w:rPr>
          <w:rStyle w:val="InitialStyle"/>
          <w:rFonts w:asciiTheme="majorBidi" w:hAnsiTheme="majorBidi" w:cstheme="majorBidi"/>
          <w:sz w:val="22"/>
          <w:szCs w:val="22"/>
        </w:rPr>
        <w:t>,</w:t>
      </w:r>
      <w:r>
        <w:rPr>
          <w:rStyle w:val="InitialStyle"/>
          <w:rFonts w:asciiTheme="majorBidi" w:hAnsiTheme="majorBidi" w:cstheme="majorBidi"/>
          <w:b/>
          <w:bCs/>
          <w:sz w:val="22"/>
          <w:szCs w:val="22"/>
        </w:rPr>
        <w:tab/>
      </w:r>
      <w:r>
        <w:rPr>
          <w:rFonts w:asciiTheme="majorBidi" w:hAnsiTheme="majorBidi" w:cstheme="majorBidi"/>
          <w:sz w:val="22"/>
          <w:szCs w:val="22"/>
        </w:rPr>
        <w:t>The Founders have agreed to incorporate a limited liability company under the laws of the state of Israel by the name of _______ Ltd., or any other name as shall be agreed upon by the Founders and approved by the Israeli Companies Registrar (the “</w:t>
      </w:r>
      <w:r>
        <w:rPr>
          <w:rFonts w:asciiTheme="majorBidi" w:hAnsiTheme="majorBidi" w:cstheme="majorBidi"/>
          <w:b/>
          <w:bCs/>
          <w:sz w:val="22"/>
          <w:szCs w:val="22"/>
        </w:rPr>
        <w:t>Company</w:t>
      </w:r>
      <w:r>
        <w:rPr>
          <w:rFonts w:asciiTheme="majorBidi" w:hAnsiTheme="majorBidi" w:cstheme="majorBidi"/>
          <w:sz w:val="22"/>
          <w:szCs w:val="22"/>
        </w:rPr>
        <w:t xml:space="preserve">”). The Company’s field of business shall be </w:t>
      </w:r>
      <w:r>
        <w:rPr>
          <w:rFonts w:asciiTheme="majorBidi" w:hAnsiTheme="majorBidi" w:cstheme="majorBidi"/>
          <w:sz w:val="22"/>
          <w:szCs w:val="22"/>
          <w:highlight w:val="yellow"/>
        </w:rPr>
        <w:t>______________</w:t>
      </w:r>
      <w:r>
        <w:rPr>
          <w:rFonts w:asciiTheme="majorBidi" w:hAnsiTheme="majorBidi" w:cstheme="majorBidi"/>
          <w:sz w:val="22"/>
          <w:szCs w:val="22"/>
        </w:rPr>
        <w:t>_ (the “</w:t>
      </w:r>
      <w:r>
        <w:rPr>
          <w:rFonts w:asciiTheme="majorBidi" w:hAnsiTheme="majorBidi" w:cstheme="majorBidi"/>
          <w:b/>
          <w:bCs/>
          <w:sz w:val="22"/>
          <w:szCs w:val="22"/>
        </w:rPr>
        <w:t>Field of Business</w:t>
      </w:r>
      <w:r>
        <w:rPr>
          <w:rFonts w:asciiTheme="majorBidi" w:hAnsiTheme="majorBidi" w:cstheme="majorBidi"/>
          <w:sz w:val="22"/>
          <w:szCs w:val="22"/>
        </w:rPr>
        <w:t>”)</w:t>
      </w:r>
      <w:r>
        <w:rPr>
          <w:rStyle w:val="InitialStyle"/>
          <w:rFonts w:asciiTheme="majorBidi" w:hAnsiTheme="majorBidi" w:cstheme="majorBidi"/>
          <w:sz w:val="22"/>
          <w:szCs w:val="22"/>
        </w:rPr>
        <w:t>; and</w:t>
      </w:r>
    </w:p>
    <w:p>
      <w:pPr>
        <w:widowControl w:val="0"/>
        <w:overflowPunct w:val="0"/>
        <w:autoSpaceDE w:val="0"/>
        <w:autoSpaceDN w:val="0"/>
        <w:bidi w:val="0"/>
        <w:adjustRightInd w:val="0"/>
        <w:spacing w:after="120" w:line="240" w:lineRule="auto"/>
        <w:ind w:left="1440" w:hanging="1440"/>
        <w:rPr>
          <w:rFonts w:asciiTheme="majorBidi" w:hAnsiTheme="majorBidi" w:cstheme="majorBidi"/>
          <w:sz w:val="22"/>
          <w:szCs w:val="22"/>
        </w:rPr>
      </w:pPr>
      <w:r>
        <w:rPr>
          <w:rFonts w:asciiTheme="majorBidi" w:hAnsiTheme="majorBidi" w:cstheme="majorBidi"/>
          <w:b/>
          <w:bCs/>
          <w:sz w:val="22"/>
          <w:szCs w:val="22"/>
        </w:rPr>
        <w:t>WHEREAS</w:t>
      </w:r>
      <w:r>
        <w:rPr>
          <w:rFonts w:asciiTheme="majorBidi" w:hAnsiTheme="majorBidi" w:cstheme="majorBidi"/>
          <w:sz w:val="22"/>
          <w:szCs w:val="22"/>
        </w:rPr>
        <w:t xml:space="preserve">, </w:t>
      </w:r>
      <w:r>
        <w:rPr>
          <w:rFonts w:asciiTheme="majorBidi" w:hAnsiTheme="majorBidi" w:cstheme="majorBidi"/>
          <w:sz w:val="22"/>
          <w:szCs w:val="22"/>
        </w:rPr>
        <w:tab/>
        <w:t>the Founders have started to develop, on behalf of the Company, certain Intellectual Property (as defined below) related to the Field of Business and have agreed in advance that any and all such Intellectual Property shall be the sole property of the Company.</w:t>
      </w:r>
    </w:p>
    <w:p>
      <w:pPr>
        <w:widowControl w:val="0"/>
        <w:overflowPunct w:val="0"/>
        <w:autoSpaceDE w:val="0"/>
        <w:autoSpaceDN w:val="0"/>
        <w:bidi w:val="0"/>
        <w:adjustRightInd w:val="0"/>
        <w:spacing w:after="120" w:line="240" w:lineRule="auto"/>
        <w:rPr>
          <w:rFonts w:asciiTheme="majorBidi" w:hAnsiTheme="majorBidi" w:cstheme="majorBidi"/>
          <w:sz w:val="22"/>
          <w:szCs w:val="22"/>
        </w:rPr>
      </w:pPr>
      <w:r>
        <w:rPr>
          <w:rStyle w:val="InitialStyle"/>
          <w:rFonts w:asciiTheme="majorBidi" w:hAnsiTheme="majorBidi" w:cstheme="majorBidi"/>
          <w:b/>
          <w:bCs/>
          <w:sz w:val="22"/>
          <w:szCs w:val="22"/>
        </w:rPr>
        <w:t>NOW THEREFORE,</w:t>
      </w:r>
      <w:r>
        <w:rPr>
          <w:rFonts w:asciiTheme="majorBidi" w:hAnsiTheme="majorBidi" w:cstheme="majorBidi"/>
          <w:b/>
          <w:bCs/>
          <w:sz w:val="22"/>
          <w:szCs w:val="22"/>
        </w:rPr>
        <w:t xml:space="preserve"> </w:t>
      </w:r>
      <w:r>
        <w:rPr>
          <w:rStyle w:val="InitialStyle"/>
          <w:rFonts w:asciiTheme="majorBidi" w:hAnsiTheme="majorBidi" w:cstheme="majorBidi"/>
          <w:sz w:val="22"/>
          <w:szCs w:val="22"/>
        </w:rPr>
        <w:t>in consideration of the mutual promises and covenants set forth herein and other good and valuable consideration, the receipt and adequacy of which are hereby acknowledged, the parties hereto hereby agree as follows</w:t>
      </w:r>
      <w:r>
        <w:rPr>
          <w:rFonts w:asciiTheme="majorBidi" w:hAnsiTheme="majorBidi" w:cstheme="majorBidi"/>
          <w:sz w:val="22"/>
          <w:szCs w:val="22"/>
        </w:rPr>
        <w:t>:</w:t>
      </w:r>
    </w:p>
    <w:p>
      <w:pPr>
        <w:widowControl w:val="0"/>
        <w:tabs>
          <w:tab w:val="left" w:pos="-720"/>
        </w:tabs>
        <w:overflowPunct w:val="0"/>
        <w:autoSpaceDE w:val="0"/>
        <w:autoSpaceDN w:val="0"/>
        <w:bidi w:val="0"/>
        <w:adjustRightInd w:val="0"/>
        <w:spacing w:after="120" w:line="240" w:lineRule="auto"/>
        <w:rPr>
          <w:rFonts w:asciiTheme="majorBidi" w:hAnsiTheme="majorBidi" w:cstheme="majorBidi"/>
          <w:sz w:val="22"/>
          <w:szCs w:val="22"/>
        </w:rPr>
      </w:pPr>
    </w:p>
    <w:p>
      <w:pPr>
        <w:pStyle w:val="Heading1"/>
        <w:widowControl w:val="0"/>
        <w:numPr>
          <w:ilvl w:val="0"/>
          <w:numId w:val="2"/>
        </w:numPr>
        <w:tabs>
          <w:tab w:val="clear" w:pos="720"/>
        </w:tabs>
        <w:bidi w:val="0"/>
        <w:spacing w:after="120" w:line="240" w:lineRule="auto"/>
        <w:ind w:left="540" w:hanging="540"/>
        <w:rPr>
          <w:rFonts w:asciiTheme="majorBidi" w:hAnsiTheme="majorBidi" w:cstheme="majorBidi"/>
          <w:sz w:val="22"/>
          <w:szCs w:val="22"/>
        </w:rPr>
      </w:pPr>
      <w:r>
        <w:rPr>
          <w:rFonts w:asciiTheme="majorBidi" w:hAnsiTheme="majorBidi" w:cstheme="majorBidi"/>
          <w:b/>
          <w:bCs/>
          <w:sz w:val="22"/>
          <w:szCs w:val="22"/>
          <w:u w:val="single"/>
        </w:rPr>
        <w:t>Incorporation of the Company</w:t>
      </w:r>
      <w:r>
        <w:rPr>
          <w:rFonts w:asciiTheme="majorBidi" w:hAnsiTheme="majorBidi" w:cstheme="majorBidi"/>
          <w:sz w:val="22"/>
          <w:szCs w:val="22"/>
        </w:rPr>
        <w:t xml:space="preserve">. </w:t>
      </w:r>
    </w:p>
    <w:p>
      <w:pPr>
        <w:pStyle w:val="Heading2"/>
        <w:widowControl w:val="0"/>
        <w:numPr>
          <w:ilvl w:val="1"/>
          <w:numId w:val="2"/>
        </w:numPr>
        <w:tabs>
          <w:tab w:val="clear" w:pos="1440"/>
          <w:tab w:val="num" w:pos="1260"/>
        </w:tabs>
        <w:bidi w:val="0"/>
        <w:spacing w:after="120" w:line="240" w:lineRule="auto"/>
        <w:ind w:left="1260"/>
        <w:rPr>
          <w:rFonts w:asciiTheme="majorBidi" w:hAnsiTheme="majorBidi" w:cstheme="majorBidi"/>
          <w:sz w:val="22"/>
          <w:szCs w:val="22"/>
        </w:rPr>
      </w:pPr>
      <w:r>
        <w:rPr>
          <w:rFonts w:asciiTheme="majorBidi" w:hAnsiTheme="majorBidi" w:cstheme="majorBidi"/>
          <w:sz w:val="22"/>
          <w:szCs w:val="22"/>
        </w:rPr>
        <w:t xml:space="preserve">Following the Effective Date, at a time that shall be agreed by all Founders, the Founders shall incorporate the Company and register it with the Israeli Companies Registrar. </w:t>
      </w:r>
    </w:p>
    <w:p>
      <w:pPr>
        <w:pStyle w:val="Heading2"/>
        <w:widowControl w:val="0"/>
        <w:numPr>
          <w:ilvl w:val="1"/>
          <w:numId w:val="2"/>
        </w:numPr>
        <w:tabs>
          <w:tab w:val="clear" w:pos="1440"/>
          <w:tab w:val="num" w:pos="1260"/>
        </w:tabs>
        <w:bidi w:val="0"/>
        <w:spacing w:after="120" w:line="240" w:lineRule="auto"/>
        <w:ind w:left="1260"/>
        <w:rPr>
          <w:rFonts w:asciiTheme="majorBidi" w:hAnsiTheme="majorBidi" w:cstheme="majorBidi"/>
          <w:sz w:val="22"/>
          <w:szCs w:val="22"/>
          <w:lang w:val="en-GB"/>
        </w:rPr>
      </w:pPr>
      <w:r>
        <w:rPr>
          <w:rFonts w:asciiTheme="majorBidi" w:hAnsiTheme="majorBidi" w:cstheme="majorBidi"/>
          <w:sz w:val="22"/>
          <w:szCs w:val="22"/>
        </w:rPr>
        <w:t>The registered capital of the Company shall be NIS 10,000 comprised of 1,000,000 ordinary shares par value NIS 0.01 each (an “</w:t>
      </w:r>
      <w:r>
        <w:rPr>
          <w:rFonts w:asciiTheme="majorBidi" w:hAnsiTheme="majorBidi" w:cstheme="majorBidi"/>
          <w:b/>
          <w:bCs/>
          <w:sz w:val="22"/>
          <w:szCs w:val="22"/>
        </w:rPr>
        <w:t>Ordinary Share</w:t>
      </w:r>
      <w:r>
        <w:rPr>
          <w:rFonts w:asciiTheme="majorBidi" w:hAnsiTheme="majorBidi" w:cstheme="majorBidi"/>
          <w:sz w:val="22"/>
          <w:szCs w:val="22"/>
        </w:rPr>
        <w:t xml:space="preserve">”). </w:t>
      </w:r>
    </w:p>
    <w:p>
      <w:pPr>
        <w:pStyle w:val="Heading2"/>
        <w:widowControl w:val="0"/>
        <w:numPr>
          <w:ilvl w:val="1"/>
          <w:numId w:val="2"/>
        </w:numPr>
        <w:tabs>
          <w:tab w:val="clear" w:pos="1440"/>
          <w:tab w:val="num" w:pos="1260"/>
        </w:tabs>
        <w:bidi w:val="0"/>
        <w:spacing w:after="120" w:line="240" w:lineRule="auto"/>
        <w:ind w:left="1260"/>
        <w:rPr>
          <w:rFonts w:asciiTheme="majorBidi" w:hAnsiTheme="majorBidi" w:cstheme="majorBidi"/>
          <w:sz w:val="22"/>
          <w:szCs w:val="22"/>
        </w:rPr>
      </w:pPr>
      <w:r>
        <w:rPr>
          <w:rFonts w:asciiTheme="majorBidi" w:hAnsiTheme="majorBidi" w:cstheme="majorBidi"/>
          <w:sz w:val="22"/>
          <w:szCs w:val="22"/>
        </w:rPr>
        <w:t>Each one of the Ordinary Shares shall entitle its owner to receive notices of, and to attend, general meetings of the shareholders, and to one vote in any vote at the general meeting; and to receive its part of any declared dividend paid by the Company, or of the Company's remaining assets in the event of winding up or liquidation of the Company (in each case, proportionally to the number of Ordinary Shares outstanding and the amounts paid by shareholders on account of their shares, if not paid in full, before calls for payment were made), all as set forth in the Company’s Articles of Association (“</w:t>
      </w:r>
      <w:r>
        <w:rPr>
          <w:rFonts w:asciiTheme="majorBidi" w:hAnsiTheme="majorBidi" w:cstheme="majorBidi"/>
          <w:b/>
          <w:bCs/>
          <w:sz w:val="22"/>
          <w:szCs w:val="22"/>
        </w:rPr>
        <w:t>Articles</w:t>
      </w:r>
      <w:r>
        <w:rPr>
          <w:rFonts w:asciiTheme="majorBidi" w:hAnsiTheme="majorBidi" w:cstheme="majorBidi"/>
          <w:sz w:val="22"/>
          <w:szCs w:val="22"/>
        </w:rPr>
        <w:t xml:space="preserve">”). </w:t>
      </w:r>
    </w:p>
    <w:p>
      <w:pPr>
        <w:pStyle w:val="Heading2"/>
        <w:widowControl w:val="0"/>
        <w:numPr>
          <w:ilvl w:val="1"/>
          <w:numId w:val="2"/>
        </w:numPr>
        <w:tabs>
          <w:tab w:val="clear" w:pos="1440"/>
          <w:tab w:val="num" w:pos="1260"/>
        </w:tabs>
        <w:bidi w:val="0"/>
        <w:spacing w:after="120" w:line="240" w:lineRule="auto"/>
        <w:ind w:left="1260"/>
        <w:rPr>
          <w:rFonts w:asciiTheme="majorBidi" w:hAnsiTheme="majorBidi" w:cstheme="majorBidi"/>
          <w:sz w:val="22"/>
          <w:szCs w:val="22"/>
          <w:lang w:val="en-GB"/>
        </w:rPr>
      </w:pPr>
      <w:r>
        <w:rPr>
          <w:rFonts w:asciiTheme="majorBidi" w:hAnsiTheme="majorBidi" w:cstheme="majorBidi"/>
          <w:sz w:val="22"/>
          <w:szCs w:val="22"/>
        </w:rPr>
        <w:t>Upon its incorporation, the issued share capital of the Company shall be as follows:</w:t>
      </w:r>
    </w:p>
    <w:p>
      <w:pPr>
        <w:pStyle w:val="Heading2"/>
        <w:widowControl w:val="0"/>
        <w:numPr>
          <w:ilvl w:val="2"/>
          <w:numId w:val="2"/>
        </w:numPr>
        <w:bidi w:val="0"/>
        <w:spacing w:after="120" w:line="240" w:lineRule="auto"/>
        <w:rPr>
          <w:rFonts w:asciiTheme="majorBidi" w:hAnsiTheme="majorBidi" w:cstheme="majorBidi"/>
          <w:sz w:val="22"/>
          <w:szCs w:val="22"/>
        </w:rPr>
      </w:pPr>
      <w:r>
        <w:rPr>
          <w:rFonts w:asciiTheme="majorBidi" w:hAnsiTheme="majorBidi" w:cstheme="majorBidi"/>
          <w:sz w:val="22"/>
          <w:szCs w:val="22"/>
        </w:rPr>
        <w:t>____________ – ________ Ordinary Shares of the Company, representing ___ % of the Company's issued share capital upon incorporation.</w:t>
      </w:r>
    </w:p>
    <w:p>
      <w:pPr>
        <w:pStyle w:val="Heading2"/>
        <w:widowControl w:val="0"/>
        <w:numPr>
          <w:ilvl w:val="2"/>
          <w:numId w:val="2"/>
        </w:numPr>
        <w:bidi w:val="0"/>
        <w:spacing w:after="120" w:line="240" w:lineRule="auto"/>
        <w:rPr>
          <w:rFonts w:asciiTheme="majorBidi" w:hAnsiTheme="majorBidi" w:cstheme="majorBidi"/>
          <w:sz w:val="22"/>
          <w:szCs w:val="22"/>
        </w:rPr>
      </w:pPr>
      <w:r>
        <w:rPr>
          <w:rFonts w:asciiTheme="majorBidi" w:hAnsiTheme="majorBidi" w:cstheme="majorBidi"/>
          <w:sz w:val="22"/>
          <w:szCs w:val="22"/>
        </w:rPr>
        <w:t>___________ – _________ Ordinary Shares of the Company, representing ___ % of the Company's issued share capital upon incorporation.</w:t>
      </w:r>
    </w:p>
    <w:p>
      <w:pPr>
        <w:pStyle w:val="Heading2"/>
        <w:widowControl w:val="0"/>
        <w:numPr>
          <w:ilvl w:val="2"/>
          <w:numId w:val="2"/>
        </w:numPr>
        <w:bidi w:val="0"/>
        <w:spacing w:after="120" w:line="240" w:lineRule="auto"/>
        <w:rPr>
          <w:rFonts w:asciiTheme="majorBidi" w:hAnsiTheme="majorBidi" w:cstheme="majorBidi"/>
          <w:sz w:val="22"/>
          <w:szCs w:val="22"/>
        </w:rPr>
      </w:pPr>
      <w:r>
        <w:rPr>
          <w:rFonts w:asciiTheme="majorBidi" w:hAnsiTheme="majorBidi" w:cstheme="majorBidi"/>
          <w:sz w:val="22"/>
          <w:szCs w:val="22"/>
        </w:rPr>
        <w:t>____________ – _______ Ordinary Shares of the Company, representing __ % of the Company's issued share capital upon incorporation.</w:t>
      </w:r>
    </w:p>
    <w:p>
      <w:pPr>
        <w:pStyle w:val="Heading2"/>
        <w:widowControl w:val="0"/>
        <w:numPr>
          <w:ilvl w:val="1"/>
          <w:numId w:val="2"/>
        </w:numPr>
        <w:tabs>
          <w:tab w:val="clear" w:pos="1440"/>
          <w:tab w:val="num" w:pos="1260"/>
        </w:tabs>
        <w:bidi w:val="0"/>
        <w:spacing w:after="120" w:line="240" w:lineRule="auto"/>
        <w:ind w:left="1260"/>
        <w:rPr>
          <w:rFonts w:asciiTheme="majorBidi" w:hAnsiTheme="majorBidi" w:cstheme="majorBidi"/>
          <w:sz w:val="22"/>
          <w:szCs w:val="22"/>
        </w:rPr>
      </w:pPr>
      <w:r>
        <w:rPr>
          <w:rFonts w:asciiTheme="majorBidi" w:hAnsiTheme="majorBidi" w:cstheme="majorBidi"/>
          <w:sz w:val="22"/>
          <w:szCs w:val="22"/>
        </w:rPr>
        <w:t>The shareholdings as set forth herein shall be diluted proportionally by any future additional issuance of any securities of the Company.</w:t>
      </w:r>
    </w:p>
    <w:p>
      <w:pPr>
        <w:pStyle w:val="Heading2"/>
        <w:widowControl w:val="0"/>
        <w:numPr>
          <w:ilvl w:val="1"/>
          <w:numId w:val="2"/>
        </w:numPr>
        <w:tabs>
          <w:tab w:val="clear" w:pos="1440"/>
          <w:tab w:val="num" w:pos="1260"/>
        </w:tabs>
        <w:bidi w:val="0"/>
        <w:spacing w:after="120" w:line="240" w:lineRule="auto"/>
        <w:ind w:left="1259"/>
        <w:rPr>
          <w:rFonts w:asciiTheme="majorBidi" w:hAnsiTheme="majorBidi" w:cstheme="majorBidi"/>
          <w:sz w:val="22"/>
          <w:szCs w:val="22"/>
        </w:rPr>
      </w:pPr>
      <w:bookmarkStart w:id="0" w:name="_Ref60160075"/>
      <w:r>
        <w:rPr>
          <w:rFonts w:asciiTheme="majorBidi" w:hAnsiTheme="majorBidi" w:cstheme="majorBidi"/>
          <w:sz w:val="22"/>
          <w:szCs w:val="22"/>
        </w:rPr>
        <w:t xml:space="preserve">Immediately following the incorporation of the Company, </w:t>
      </w:r>
      <w:r>
        <w:rPr>
          <w:rFonts w:asciiTheme="majorBidi" w:hAnsiTheme="majorBidi" w:cstheme="majorBidi"/>
          <w:sz w:val="22"/>
          <w:szCs w:val="22"/>
          <w:highlight w:val="lightGray"/>
        </w:rPr>
        <w:t>[_____________]</w:t>
      </w:r>
      <w:r>
        <w:rPr>
          <w:rFonts w:asciiTheme="majorBidi" w:hAnsiTheme="majorBidi" w:cstheme="majorBidi"/>
          <w:sz w:val="22"/>
          <w:szCs w:val="22"/>
        </w:rPr>
        <w:t xml:space="preserve"> Ordinary Shares of the Company shall be issued to certain consultants as shall be as detailed in </w:t>
      </w:r>
      <w:r>
        <w:rPr>
          <w:rFonts w:asciiTheme="majorBidi" w:hAnsiTheme="majorBidi" w:cstheme="majorBidi"/>
          <w:b/>
          <w:bCs/>
          <w:sz w:val="22"/>
          <w:szCs w:val="22"/>
          <w:u w:val="single"/>
        </w:rPr>
        <w:t xml:space="preserve">Appendix </w:t>
      </w:r>
      <w:r>
        <w:rPr>
          <w:rFonts w:asciiTheme="majorBidi" w:hAnsiTheme="majorBidi" w:cstheme="majorBidi"/>
          <w:b/>
          <w:bCs/>
          <w:sz w:val="22"/>
          <w:szCs w:val="22"/>
          <w:u w:val="single"/>
        </w:rPr>
        <w:fldChar w:fldCharType="begin"/>
      </w:r>
      <w:r>
        <w:rPr>
          <w:rFonts w:asciiTheme="majorBidi" w:hAnsiTheme="majorBidi" w:cstheme="majorBidi"/>
          <w:b/>
          <w:bCs/>
          <w:sz w:val="22"/>
          <w:szCs w:val="22"/>
          <w:u w:val="single"/>
        </w:rPr>
        <w:instrText xml:space="preserve"> REF _Ref60160075 \r \h  \* MERGEFORMAT </w:instrText>
      </w:r>
      <w:r>
        <w:rPr>
          <w:rFonts w:asciiTheme="majorBidi" w:hAnsiTheme="majorBidi" w:cstheme="majorBidi"/>
          <w:b/>
          <w:bCs/>
          <w:sz w:val="22"/>
          <w:szCs w:val="22"/>
          <w:u w:val="single"/>
        </w:rPr>
      </w:r>
      <w:r>
        <w:rPr>
          <w:rFonts w:asciiTheme="majorBidi" w:hAnsiTheme="majorBidi" w:cstheme="majorBidi"/>
          <w:b/>
          <w:bCs/>
          <w:sz w:val="22"/>
          <w:szCs w:val="22"/>
          <w:u w:val="single"/>
        </w:rPr>
        <w:fldChar w:fldCharType="separate"/>
      </w:r>
      <w:r>
        <w:rPr>
          <w:rFonts w:asciiTheme="majorBidi" w:hAnsiTheme="majorBidi" w:cstheme="majorBidi"/>
          <w:b/>
          <w:bCs/>
          <w:sz w:val="22"/>
          <w:szCs w:val="22"/>
          <w:u w:val="single"/>
          <w:cs/>
        </w:rPr>
        <w:t>‎</w:t>
      </w:r>
      <w:r>
        <w:rPr>
          <w:rFonts w:asciiTheme="majorBidi" w:hAnsiTheme="majorBidi" w:cstheme="majorBidi"/>
          <w:b/>
          <w:bCs/>
          <w:sz w:val="22"/>
          <w:szCs w:val="22"/>
          <w:u w:val="single"/>
        </w:rPr>
        <w:t>1.6</w:t>
      </w:r>
      <w:r>
        <w:rPr>
          <w:rFonts w:asciiTheme="majorBidi" w:hAnsiTheme="majorBidi" w:cstheme="majorBidi"/>
          <w:b/>
          <w:bCs/>
          <w:sz w:val="22"/>
          <w:szCs w:val="22"/>
          <w:u w:val="single"/>
        </w:rPr>
        <w:fldChar w:fldCharType="end"/>
      </w:r>
      <w:r>
        <w:rPr>
          <w:rFonts w:asciiTheme="majorBidi" w:hAnsiTheme="majorBidi" w:cstheme="majorBidi"/>
          <w:sz w:val="22"/>
          <w:szCs w:val="22"/>
        </w:rPr>
        <w:t>.</w:t>
      </w:r>
      <w:bookmarkEnd w:id="0"/>
      <w:r>
        <w:rPr>
          <w:rFonts w:asciiTheme="majorBidi" w:hAnsiTheme="majorBidi" w:cstheme="majorBidi"/>
          <w:i/>
          <w:iCs/>
          <w:sz w:val="22"/>
          <w:szCs w:val="22"/>
        </w:rPr>
        <w:t xml:space="preserve"> </w:t>
      </w:r>
    </w:p>
    <w:p>
      <w:pPr>
        <w:pStyle w:val="Heading1"/>
        <w:widowControl w:val="0"/>
        <w:numPr>
          <w:ilvl w:val="0"/>
          <w:numId w:val="2"/>
        </w:numPr>
        <w:tabs>
          <w:tab w:val="clear" w:pos="720"/>
        </w:tabs>
        <w:bidi w:val="0"/>
        <w:spacing w:after="120" w:line="240" w:lineRule="auto"/>
        <w:ind w:left="540" w:hanging="540"/>
        <w:rPr>
          <w:rFonts w:asciiTheme="majorBidi" w:hAnsiTheme="majorBidi" w:cstheme="majorBidi"/>
          <w:sz w:val="22"/>
          <w:szCs w:val="22"/>
          <w:lang w:val="en-GB"/>
        </w:rPr>
      </w:pPr>
      <w:r>
        <w:rPr>
          <w:rFonts w:asciiTheme="majorBidi" w:hAnsiTheme="majorBidi" w:cstheme="majorBidi"/>
          <w:b/>
          <w:bCs/>
          <w:sz w:val="22"/>
          <w:szCs w:val="22"/>
          <w:u w:val="single"/>
        </w:rPr>
        <w:t>Intellectual Property of the Company</w:t>
      </w:r>
      <w:r>
        <w:rPr>
          <w:rFonts w:asciiTheme="majorBidi" w:hAnsiTheme="majorBidi" w:cstheme="majorBidi"/>
          <w:sz w:val="22"/>
          <w:szCs w:val="22"/>
        </w:rPr>
        <w:t xml:space="preserve">. </w:t>
      </w:r>
    </w:p>
    <w:p>
      <w:pPr>
        <w:pStyle w:val="Heading2"/>
        <w:widowControl w:val="0"/>
        <w:numPr>
          <w:ilvl w:val="1"/>
          <w:numId w:val="2"/>
        </w:numPr>
        <w:tabs>
          <w:tab w:val="clear" w:pos="1440"/>
          <w:tab w:val="num" w:pos="1260"/>
        </w:tabs>
        <w:bidi w:val="0"/>
        <w:spacing w:after="120" w:line="240" w:lineRule="auto"/>
        <w:ind w:left="1260"/>
        <w:rPr>
          <w:rFonts w:asciiTheme="majorBidi" w:hAnsiTheme="majorBidi" w:cstheme="majorBidi"/>
          <w:sz w:val="22"/>
          <w:szCs w:val="22"/>
          <w:lang w:val="en-GB"/>
        </w:rPr>
      </w:pPr>
      <w:r>
        <w:rPr>
          <w:rFonts w:asciiTheme="majorBidi" w:hAnsiTheme="majorBidi" w:cstheme="majorBidi"/>
          <w:sz w:val="22"/>
          <w:szCs w:val="22"/>
          <w:lang w:val="en-GB"/>
        </w:rPr>
        <w:t>Each Founder hereby assigns to the Company, without additional consideration to Founder, the entire right, title and interest in and to any ideas, inventions, original works of authorship, developments, improvements, modifications, enhancements, trade secrets, and in and to any documentation, software, hardware, firmware, creative works, know-</w:t>
      </w:r>
      <w:r>
        <w:rPr>
          <w:rFonts w:asciiTheme="majorBidi" w:hAnsiTheme="majorBidi" w:cstheme="majorBidi"/>
          <w:sz w:val="22"/>
          <w:szCs w:val="22"/>
          <w:lang w:val="en-GB"/>
        </w:rPr>
        <w:lastRenderedPageBreak/>
        <w:t>how and information relating to the Field of Business, conceived or reduced to practice, in whole or in part, by such Founder before the date of this Agreement in connection with the Field of Business, or during Founder’s period service provider\employee of the Company or during Founder’s period as a shareholder of the Company, or caused to be conceived or reduced to practice, during the above periods, whether or not patentable, copyrightable or otherwise protectable, and Founder assigns to the Company as above stated, the entire right, title and interest in and to any proprietary rights therein or based thereon (collectively, the “</w:t>
      </w:r>
      <w:r>
        <w:rPr>
          <w:rFonts w:asciiTheme="majorBidi" w:hAnsiTheme="majorBidi" w:cstheme="majorBidi"/>
          <w:b/>
          <w:bCs/>
          <w:sz w:val="22"/>
          <w:szCs w:val="22"/>
          <w:lang w:val="en-GB"/>
        </w:rPr>
        <w:t>Intellectual Property</w:t>
      </w:r>
      <w:r>
        <w:rPr>
          <w:rFonts w:asciiTheme="majorBidi" w:hAnsiTheme="majorBidi" w:cstheme="majorBidi"/>
          <w:sz w:val="22"/>
          <w:szCs w:val="22"/>
          <w:lang w:val="en-GB"/>
        </w:rPr>
        <w:t>”).</w:t>
      </w:r>
    </w:p>
    <w:p>
      <w:pPr>
        <w:pStyle w:val="Heading2"/>
        <w:widowControl w:val="0"/>
        <w:numPr>
          <w:ilvl w:val="1"/>
          <w:numId w:val="2"/>
        </w:numPr>
        <w:tabs>
          <w:tab w:val="clear" w:pos="1440"/>
          <w:tab w:val="num" w:pos="1260"/>
        </w:tabs>
        <w:bidi w:val="0"/>
        <w:spacing w:after="120" w:line="240" w:lineRule="auto"/>
        <w:ind w:left="1260"/>
        <w:rPr>
          <w:rFonts w:asciiTheme="majorBidi" w:hAnsiTheme="majorBidi" w:cstheme="majorBidi"/>
          <w:sz w:val="22"/>
          <w:szCs w:val="22"/>
          <w:lang w:val="en-GB"/>
        </w:rPr>
      </w:pPr>
      <w:r>
        <w:rPr>
          <w:rFonts w:asciiTheme="majorBidi" w:hAnsiTheme="majorBidi" w:cstheme="majorBidi"/>
          <w:sz w:val="22"/>
          <w:szCs w:val="22"/>
          <w:lang w:val="en-GB"/>
        </w:rPr>
        <w:t>It is hereby clarified that each Founder waives any right such Founder may have to royalties or any other payment from the Company with regard to the assigned Intellectual Property,</w:t>
      </w:r>
      <w:r>
        <w:rPr>
          <w:rFonts w:asciiTheme="majorBidi" w:hAnsiTheme="majorBidi" w:cstheme="majorBidi"/>
          <w:sz w:val="22"/>
          <w:szCs w:val="22"/>
        </w:rPr>
        <w:t xml:space="preserve"> </w:t>
      </w:r>
      <w:r>
        <w:rPr>
          <w:rFonts w:asciiTheme="majorBidi" w:hAnsiTheme="majorBidi" w:cstheme="majorBidi"/>
          <w:sz w:val="22"/>
          <w:szCs w:val="22"/>
          <w:lang w:val="en-GB"/>
        </w:rPr>
        <w:t xml:space="preserve">and specifically acknowledges that this section constitutes a specific agreement in relation to section 134 to the Patents Law, 5727- 1967 (if applicable), and accordingly no additional payment is due. </w:t>
      </w:r>
    </w:p>
    <w:p>
      <w:pPr>
        <w:pStyle w:val="Heading2"/>
        <w:widowControl w:val="0"/>
        <w:numPr>
          <w:ilvl w:val="1"/>
          <w:numId w:val="2"/>
        </w:numPr>
        <w:tabs>
          <w:tab w:val="clear" w:pos="1440"/>
          <w:tab w:val="num" w:pos="1260"/>
        </w:tabs>
        <w:bidi w:val="0"/>
        <w:spacing w:after="120" w:line="240" w:lineRule="auto"/>
        <w:ind w:left="1260"/>
        <w:rPr>
          <w:rFonts w:asciiTheme="majorBidi" w:hAnsiTheme="majorBidi" w:cstheme="majorBidi"/>
          <w:sz w:val="22"/>
          <w:szCs w:val="22"/>
          <w:lang w:val="en-GB"/>
        </w:rPr>
      </w:pPr>
      <w:r>
        <w:rPr>
          <w:rFonts w:asciiTheme="majorBidi" w:hAnsiTheme="majorBidi" w:cstheme="majorBidi"/>
          <w:sz w:val="22"/>
          <w:szCs w:val="22"/>
          <w:lang w:eastAsia="en-US"/>
        </w:rPr>
        <w:t>Each</w:t>
      </w:r>
      <w:r>
        <w:rPr>
          <w:rFonts w:asciiTheme="majorBidi" w:hAnsiTheme="majorBidi" w:cstheme="majorBidi"/>
          <w:sz w:val="22"/>
          <w:szCs w:val="22"/>
          <w:lang w:val="en-GB"/>
        </w:rPr>
        <w:t xml:space="preserve"> Founder shall provide all assistance the Company may request, and shall execute, verify and deliver such documents and perform such other acts (including appearing as a witness) the Company may reasonably request for use in applying for, obtaining, perfecting, evidencing, sustaining and enforcing such proprietary rights and the assignment thereof. Each Founder's obligation to assist the Company with respect to proprietary rights in any and all countries shall continue beyond such time is a shareholder of the Company, but the Company shall compensate Founder at a reasonable rate after termination of Founder’s services for the time actually spent by Founder at the Company’s request on providing such assistance.</w:t>
      </w:r>
    </w:p>
    <w:p>
      <w:pPr>
        <w:pStyle w:val="Heading2"/>
        <w:widowControl w:val="0"/>
        <w:numPr>
          <w:ilvl w:val="1"/>
          <w:numId w:val="2"/>
        </w:numPr>
        <w:tabs>
          <w:tab w:val="clear" w:pos="1440"/>
          <w:tab w:val="num" w:pos="1260"/>
        </w:tabs>
        <w:bidi w:val="0"/>
        <w:spacing w:after="120" w:line="240" w:lineRule="auto"/>
        <w:ind w:left="1260"/>
        <w:rPr>
          <w:rFonts w:asciiTheme="majorBidi" w:hAnsiTheme="majorBidi" w:cstheme="majorBidi"/>
          <w:sz w:val="22"/>
          <w:szCs w:val="22"/>
          <w:lang w:val="en-GB"/>
        </w:rPr>
      </w:pPr>
      <w:r>
        <w:rPr>
          <w:rFonts w:asciiTheme="majorBidi" w:hAnsiTheme="majorBidi" w:cstheme="majorBidi"/>
          <w:sz w:val="22"/>
          <w:szCs w:val="22"/>
          <w:lang w:val="en-GB"/>
        </w:rPr>
        <w:t>If the Company is unable because of any of the Founder's mental or physical incapacity or for any other reason to secure such Founder's signature to application for any Israeli or foreign patent or copyright registration covering Intellectual Property or original works of authorship assigned to the Company as set forth above, each Founder hereby irrevocably designates and appoints the Company and its duly authorized officers and agents as Founder’s agent and attorney-in-fact, to act on behalf of and in his stead to execute and file any such application and to do all other lawfully permitted acts to further the prosecution and issuance of letter patent or copyright registration thereon with same legal force and effect as if executed by the Founder.</w:t>
      </w:r>
    </w:p>
    <w:p>
      <w:pPr>
        <w:pStyle w:val="Heading2"/>
        <w:widowControl w:val="0"/>
        <w:numPr>
          <w:ilvl w:val="1"/>
          <w:numId w:val="2"/>
        </w:numPr>
        <w:tabs>
          <w:tab w:val="clear" w:pos="1440"/>
          <w:tab w:val="num" w:pos="1260"/>
        </w:tabs>
        <w:bidi w:val="0"/>
        <w:spacing w:after="120" w:line="240" w:lineRule="auto"/>
        <w:ind w:left="1260"/>
        <w:rPr>
          <w:rFonts w:asciiTheme="majorBidi" w:hAnsiTheme="majorBidi" w:cstheme="majorBidi"/>
          <w:sz w:val="22"/>
          <w:szCs w:val="22"/>
        </w:rPr>
      </w:pPr>
      <w:r>
        <w:rPr>
          <w:rFonts w:asciiTheme="majorBidi" w:hAnsiTheme="majorBidi" w:cstheme="majorBidi"/>
          <w:sz w:val="22"/>
          <w:szCs w:val="22"/>
          <w:lang w:val="en-GB"/>
        </w:rPr>
        <w:t xml:space="preserve">The </w:t>
      </w:r>
      <w:r>
        <w:rPr>
          <w:rFonts w:asciiTheme="majorBidi" w:hAnsiTheme="majorBidi" w:cstheme="majorBidi"/>
          <w:sz w:val="22"/>
          <w:szCs w:val="22"/>
          <w:lang w:eastAsia="en-US"/>
        </w:rPr>
        <w:t>obligations</w:t>
      </w:r>
      <w:r>
        <w:rPr>
          <w:rFonts w:asciiTheme="majorBidi" w:hAnsiTheme="majorBidi" w:cstheme="majorBidi"/>
          <w:sz w:val="22"/>
          <w:szCs w:val="22"/>
          <w:lang w:val="en-GB"/>
        </w:rPr>
        <w:t xml:space="preserve"> set forth in this section are perpetual, and shall survive termination of this Agreement.</w:t>
      </w:r>
      <w:r>
        <w:rPr>
          <w:rFonts w:asciiTheme="majorBidi" w:hAnsiTheme="majorBidi" w:cstheme="majorBidi"/>
          <w:sz w:val="22"/>
          <w:szCs w:val="22"/>
        </w:rPr>
        <w:tab/>
      </w:r>
    </w:p>
    <w:p>
      <w:pPr>
        <w:pStyle w:val="Heading1"/>
        <w:widowControl w:val="0"/>
        <w:numPr>
          <w:ilvl w:val="0"/>
          <w:numId w:val="2"/>
        </w:numPr>
        <w:tabs>
          <w:tab w:val="clear" w:pos="720"/>
        </w:tabs>
        <w:bidi w:val="0"/>
        <w:spacing w:after="120" w:line="240" w:lineRule="auto"/>
        <w:ind w:left="540" w:hanging="540"/>
        <w:rPr>
          <w:rFonts w:asciiTheme="majorBidi" w:hAnsiTheme="majorBidi" w:cstheme="majorBidi"/>
          <w:sz w:val="22"/>
          <w:szCs w:val="22"/>
        </w:rPr>
      </w:pPr>
      <w:bookmarkStart w:id="1" w:name="_Ref60254605"/>
      <w:r>
        <w:rPr>
          <w:rFonts w:asciiTheme="majorBidi" w:hAnsiTheme="majorBidi" w:cstheme="majorBidi"/>
          <w:b/>
          <w:bCs/>
          <w:sz w:val="22"/>
          <w:szCs w:val="22"/>
          <w:u w:val="single"/>
        </w:rPr>
        <w:t>Responsibilities and Duties of the Founders</w:t>
      </w:r>
      <w:r>
        <w:rPr>
          <w:rFonts w:asciiTheme="majorBidi" w:hAnsiTheme="majorBidi" w:cstheme="majorBidi"/>
          <w:sz w:val="22"/>
          <w:szCs w:val="22"/>
        </w:rPr>
        <w:t>.</w:t>
      </w:r>
      <w:bookmarkEnd w:id="1"/>
      <w:r>
        <w:rPr>
          <w:rFonts w:asciiTheme="majorBidi" w:hAnsiTheme="majorBidi" w:cstheme="majorBidi"/>
          <w:sz w:val="22"/>
          <w:szCs w:val="22"/>
        </w:rPr>
        <w:t xml:space="preserve"> </w:t>
      </w:r>
    </w:p>
    <w:p>
      <w:pPr>
        <w:pStyle w:val="Heading2"/>
        <w:widowControl w:val="0"/>
        <w:numPr>
          <w:ilvl w:val="1"/>
          <w:numId w:val="2"/>
        </w:numPr>
        <w:tabs>
          <w:tab w:val="clear" w:pos="1440"/>
          <w:tab w:val="num" w:pos="1260"/>
        </w:tabs>
        <w:bidi w:val="0"/>
        <w:spacing w:after="120" w:line="240" w:lineRule="auto"/>
        <w:ind w:left="1260"/>
        <w:rPr>
          <w:rFonts w:asciiTheme="majorBidi" w:hAnsiTheme="majorBidi" w:cstheme="majorBidi"/>
          <w:sz w:val="22"/>
          <w:szCs w:val="22"/>
        </w:rPr>
      </w:pPr>
      <w:bookmarkStart w:id="2" w:name="_Ref60254583"/>
      <w:r>
        <w:rPr>
          <w:rFonts w:asciiTheme="majorBidi" w:hAnsiTheme="majorBidi" w:cstheme="majorBidi"/>
          <w:sz w:val="22"/>
          <w:szCs w:val="22"/>
        </w:rPr>
        <w:t>Each of the Founders shall devote his best efforts to promotion of Company's business. The Founders shall have the following responsibilities and duties:</w:t>
      </w:r>
      <w:bookmarkEnd w:id="2"/>
      <w:r>
        <w:rPr>
          <w:rFonts w:asciiTheme="majorBidi" w:hAnsiTheme="majorBidi" w:cstheme="majorBidi"/>
          <w:sz w:val="22"/>
          <w:szCs w:val="22"/>
        </w:rPr>
        <w:t xml:space="preserve"> </w:t>
      </w:r>
    </w:p>
    <w:p>
      <w:pPr>
        <w:pStyle w:val="Heading2"/>
        <w:widowControl w:val="0"/>
        <w:numPr>
          <w:ilvl w:val="2"/>
          <w:numId w:val="2"/>
        </w:numPr>
        <w:bidi w:val="0"/>
        <w:spacing w:after="120" w:line="240" w:lineRule="auto"/>
        <w:rPr>
          <w:rFonts w:asciiTheme="majorBidi" w:hAnsiTheme="majorBidi" w:cstheme="majorBidi"/>
          <w:sz w:val="22"/>
          <w:szCs w:val="22"/>
        </w:rPr>
      </w:pPr>
      <w:bookmarkStart w:id="3" w:name="_Ref41472541"/>
      <w:r>
        <w:rPr>
          <w:rFonts w:asciiTheme="majorBidi" w:hAnsiTheme="majorBidi" w:cstheme="majorBidi"/>
          <w:sz w:val="22"/>
          <w:szCs w:val="22"/>
        </w:rPr>
        <w:t xml:space="preserve">_______ – CEO. </w:t>
      </w:r>
      <w:bookmarkEnd w:id="3"/>
    </w:p>
    <w:p>
      <w:pPr>
        <w:pStyle w:val="Heading2"/>
        <w:widowControl w:val="0"/>
        <w:numPr>
          <w:ilvl w:val="2"/>
          <w:numId w:val="2"/>
        </w:numPr>
        <w:bidi w:val="0"/>
        <w:spacing w:after="120" w:line="240" w:lineRule="auto"/>
        <w:rPr>
          <w:rFonts w:asciiTheme="majorBidi" w:hAnsiTheme="majorBidi" w:cstheme="majorBidi"/>
          <w:sz w:val="22"/>
          <w:szCs w:val="22"/>
        </w:rPr>
      </w:pPr>
      <w:bookmarkStart w:id="4" w:name="_Ref41472583"/>
      <w:r>
        <w:rPr>
          <w:rFonts w:asciiTheme="majorBidi" w:hAnsiTheme="majorBidi" w:cstheme="majorBidi"/>
          <w:sz w:val="22"/>
          <w:szCs w:val="22"/>
        </w:rPr>
        <w:t xml:space="preserve">_________ – </w:t>
      </w:r>
      <w:bookmarkEnd w:id="4"/>
      <w:r>
        <w:rPr>
          <w:rFonts w:asciiTheme="majorBidi" w:hAnsiTheme="majorBidi" w:cstheme="majorBidi"/>
          <w:sz w:val="22"/>
          <w:szCs w:val="22"/>
        </w:rPr>
        <w:t xml:space="preserve">CTO. </w:t>
      </w:r>
    </w:p>
    <w:p>
      <w:pPr>
        <w:pStyle w:val="Heading2"/>
        <w:widowControl w:val="0"/>
        <w:numPr>
          <w:ilvl w:val="2"/>
          <w:numId w:val="2"/>
        </w:numPr>
        <w:bidi w:val="0"/>
        <w:spacing w:after="120" w:line="240" w:lineRule="auto"/>
        <w:rPr>
          <w:rFonts w:asciiTheme="majorBidi" w:hAnsiTheme="majorBidi" w:cstheme="majorBidi"/>
          <w:sz w:val="22"/>
          <w:szCs w:val="22"/>
        </w:rPr>
      </w:pPr>
      <w:bookmarkStart w:id="5" w:name="_Ref41472591"/>
      <w:r>
        <w:rPr>
          <w:rFonts w:asciiTheme="majorBidi" w:hAnsiTheme="majorBidi" w:cstheme="majorBidi"/>
          <w:sz w:val="22"/>
          <w:szCs w:val="22"/>
        </w:rPr>
        <w:t xml:space="preserve">________ </w:t>
      </w:r>
      <w:proofErr w:type="gramStart"/>
      <w:r>
        <w:rPr>
          <w:rFonts w:asciiTheme="majorBidi" w:hAnsiTheme="majorBidi" w:cstheme="majorBidi"/>
          <w:sz w:val="22"/>
          <w:szCs w:val="22"/>
        </w:rPr>
        <w:t xml:space="preserve">– </w:t>
      </w:r>
      <w:bookmarkEnd w:id="5"/>
      <w:r>
        <w:rPr>
          <w:rFonts w:asciiTheme="majorBidi" w:hAnsiTheme="majorBidi" w:cstheme="majorBidi"/>
          <w:sz w:val="22"/>
          <w:szCs w:val="22"/>
          <w:lang w:eastAsia="en-US"/>
        </w:rPr>
        <w:t xml:space="preserve"> </w:t>
      </w:r>
      <w:r>
        <w:rPr>
          <w:rFonts w:asciiTheme="majorBidi" w:hAnsiTheme="majorBidi" w:cstheme="majorBidi"/>
          <w:sz w:val="22"/>
          <w:szCs w:val="22"/>
        </w:rPr>
        <w:t>COO</w:t>
      </w:r>
      <w:proofErr w:type="gramEnd"/>
      <w:r>
        <w:rPr>
          <w:rFonts w:asciiTheme="majorBidi" w:hAnsiTheme="majorBidi" w:cstheme="majorBidi"/>
          <w:sz w:val="22"/>
          <w:szCs w:val="22"/>
        </w:rPr>
        <w:t>.</w:t>
      </w:r>
    </w:p>
    <w:p>
      <w:pPr>
        <w:pStyle w:val="Heading2"/>
        <w:widowControl w:val="0"/>
        <w:numPr>
          <w:ilvl w:val="1"/>
          <w:numId w:val="2"/>
        </w:numPr>
        <w:tabs>
          <w:tab w:val="clear" w:pos="1440"/>
          <w:tab w:val="num" w:pos="1260"/>
        </w:tabs>
        <w:bidi w:val="0"/>
        <w:spacing w:after="120" w:line="240" w:lineRule="auto"/>
        <w:ind w:left="1260"/>
        <w:rPr>
          <w:rFonts w:asciiTheme="majorBidi" w:hAnsiTheme="majorBidi" w:cstheme="majorBidi"/>
          <w:sz w:val="22"/>
          <w:szCs w:val="22"/>
        </w:rPr>
      </w:pPr>
      <w:r>
        <w:rPr>
          <w:rFonts w:asciiTheme="majorBidi" w:hAnsiTheme="majorBidi" w:cstheme="majorBidi"/>
          <w:sz w:val="22"/>
          <w:szCs w:val="22"/>
        </w:rPr>
        <w:t>Until the Company undergoes a financial round of at least $1,000,000 (the “</w:t>
      </w:r>
      <w:r>
        <w:rPr>
          <w:rFonts w:asciiTheme="majorBidi" w:hAnsiTheme="majorBidi" w:cstheme="majorBidi"/>
          <w:b/>
          <w:bCs/>
          <w:sz w:val="22"/>
          <w:szCs w:val="22"/>
        </w:rPr>
        <w:t>Financial Round</w:t>
      </w:r>
      <w:r>
        <w:rPr>
          <w:rFonts w:asciiTheme="majorBidi" w:hAnsiTheme="majorBidi" w:cstheme="majorBidi"/>
          <w:sz w:val="22"/>
          <w:szCs w:val="22"/>
        </w:rPr>
        <w:t xml:space="preserve">”), each Founder </w:t>
      </w:r>
      <w:r>
        <w:rPr>
          <w:rFonts w:asciiTheme="majorBidi" w:hAnsiTheme="majorBidi" w:cstheme="majorBidi"/>
          <w:sz w:val="22"/>
          <w:szCs w:val="22"/>
          <w:lang w:eastAsia="en-US"/>
        </w:rPr>
        <w:t xml:space="preserve">shall provide services on a basis of </w:t>
      </w:r>
      <w:r>
        <w:rPr>
          <w:rFonts w:asciiTheme="majorBidi" w:hAnsiTheme="majorBidi" w:cstheme="majorBidi"/>
          <w:sz w:val="22"/>
          <w:szCs w:val="22"/>
        </w:rPr>
        <w:t xml:space="preserve">at least 25 hours per week. After the Financial Round, the Founder </w:t>
      </w:r>
      <w:r>
        <w:rPr>
          <w:rFonts w:asciiTheme="majorBidi" w:hAnsiTheme="majorBidi" w:cstheme="majorBidi"/>
          <w:sz w:val="22"/>
          <w:szCs w:val="22"/>
          <w:lang w:eastAsia="en-US"/>
        </w:rPr>
        <w:t>shall be employed on a full time basis.</w:t>
      </w:r>
    </w:p>
    <w:p>
      <w:pPr>
        <w:pStyle w:val="Heading2"/>
        <w:widowControl w:val="0"/>
        <w:numPr>
          <w:ilvl w:val="1"/>
          <w:numId w:val="2"/>
        </w:numPr>
        <w:tabs>
          <w:tab w:val="clear" w:pos="1440"/>
          <w:tab w:val="num" w:pos="1260"/>
        </w:tabs>
        <w:bidi w:val="0"/>
        <w:spacing w:after="120" w:line="240" w:lineRule="auto"/>
        <w:ind w:left="1260"/>
        <w:rPr>
          <w:rFonts w:asciiTheme="majorBidi" w:hAnsiTheme="majorBidi" w:cstheme="majorBidi"/>
          <w:sz w:val="22"/>
          <w:szCs w:val="22"/>
        </w:rPr>
      </w:pPr>
      <w:r>
        <w:rPr>
          <w:rFonts w:asciiTheme="majorBidi" w:hAnsiTheme="majorBidi" w:cstheme="majorBidi"/>
          <w:sz w:val="22"/>
          <w:szCs w:val="22"/>
        </w:rPr>
        <w:t xml:space="preserve">The Founders acknowledge that at least until the Financial Round, and subject to the Company's financial position, they shall receive no salary for their services to the Company. </w:t>
      </w:r>
    </w:p>
    <w:p>
      <w:pPr>
        <w:pStyle w:val="Heading1"/>
        <w:widowControl w:val="0"/>
        <w:numPr>
          <w:ilvl w:val="0"/>
          <w:numId w:val="2"/>
        </w:numPr>
        <w:tabs>
          <w:tab w:val="clear" w:pos="720"/>
        </w:tabs>
        <w:bidi w:val="0"/>
        <w:spacing w:after="120" w:line="240" w:lineRule="auto"/>
        <w:ind w:left="540" w:hanging="540"/>
        <w:rPr>
          <w:rFonts w:asciiTheme="majorBidi" w:hAnsiTheme="majorBidi" w:cstheme="majorBidi"/>
          <w:sz w:val="22"/>
          <w:szCs w:val="22"/>
        </w:rPr>
      </w:pPr>
      <w:bookmarkStart w:id="6" w:name="_Ref41472917"/>
      <w:r>
        <w:rPr>
          <w:rFonts w:asciiTheme="majorBidi" w:hAnsiTheme="majorBidi" w:cstheme="majorBidi"/>
          <w:b/>
          <w:bCs/>
          <w:sz w:val="22"/>
          <w:szCs w:val="22"/>
          <w:u w:val="single"/>
          <w:lang w:val="en-GB"/>
        </w:rPr>
        <w:t>Right of Repurchase</w:t>
      </w:r>
      <w:r>
        <w:rPr>
          <w:rFonts w:asciiTheme="majorBidi" w:hAnsiTheme="majorBidi" w:cstheme="majorBidi"/>
          <w:sz w:val="22"/>
          <w:szCs w:val="22"/>
          <w:lang w:val="en-GB"/>
        </w:rPr>
        <w:t xml:space="preserve">. Each Founder shall enter into a share repurchase agreement with the Company in the form attached hereto as </w:t>
      </w:r>
      <w:r>
        <w:rPr>
          <w:rFonts w:asciiTheme="majorBidi" w:hAnsiTheme="majorBidi" w:cstheme="majorBidi"/>
          <w:b/>
          <w:bCs/>
          <w:sz w:val="22"/>
          <w:szCs w:val="22"/>
          <w:u w:val="single"/>
          <w:lang w:val="en-GB"/>
        </w:rPr>
        <w:t xml:space="preserve">Appendix </w:t>
      </w:r>
      <w:r>
        <w:rPr>
          <w:rFonts w:asciiTheme="majorBidi" w:hAnsiTheme="majorBidi" w:cstheme="majorBidi"/>
          <w:b/>
          <w:bCs/>
          <w:sz w:val="22"/>
          <w:szCs w:val="22"/>
          <w:u w:val="single"/>
          <w:lang w:val="en-GB"/>
        </w:rPr>
        <w:fldChar w:fldCharType="begin"/>
      </w:r>
      <w:r>
        <w:rPr>
          <w:rFonts w:asciiTheme="majorBidi" w:hAnsiTheme="majorBidi" w:cstheme="majorBidi"/>
          <w:b/>
          <w:bCs/>
          <w:sz w:val="22"/>
          <w:szCs w:val="22"/>
          <w:u w:val="single"/>
          <w:lang w:val="en-GB"/>
        </w:rPr>
        <w:instrText xml:space="preserve"> REF _Ref41472917 \r \h  \* MERGEFORMAT </w:instrText>
      </w:r>
      <w:r>
        <w:rPr>
          <w:rFonts w:asciiTheme="majorBidi" w:hAnsiTheme="majorBidi" w:cstheme="majorBidi"/>
          <w:b/>
          <w:bCs/>
          <w:sz w:val="22"/>
          <w:szCs w:val="22"/>
          <w:u w:val="single"/>
          <w:lang w:val="en-GB"/>
        </w:rPr>
      </w:r>
      <w:r>
        <w:rPr>
          <w:rFonts w:asciiTheme="majorBidi" w:hAnsiTheme="majorBidi" w:cstheme="majorBidi"/>
          <w:b/>
          <w:bCs/>
          <w:sz w:val="22"/>
          <w:szCs w:val="22"/>
          <w:u w:val="single"/>
          <w:lang w:val="en-GB"/>
        </w:rPr>
        <w:fldChar w:fldCharType="separate"/>
      </w:r>
      <w:r>
        <w:rPr>
          <w:rFonts w:asciiTheme="majorBidi" w:hAnsiTheme="majorBidi" w:cstheme="majorBidi"/>
          <w:b/>
          <w:bCs/>
          <w:sz w:val="22"/>
          <w:szCs w:val="22"/>
          <w:u w:val="single"/>
          <w:cs/>
          <w:lang w:val="en-GB"/>
        </w:rPr>
        <w:t>‎</w:t>
      </w:r>
      <w:r>
        <w:rPr>
          <w:rFonts w:asciiTheme="majorBidi" w:hAnsiTheme="majorBidi" w:cstheme="majorBidi"/>
          <w:b/>
          <w:bCs/>
          <w:sz w:val="22"/>
          <w:szCs w:val="22"/>
          <w:u w:val="single"/>
          <w:lang w:val="en-GB"/>
        </w:rPr>
        <w:t>4</w:t>
      </w:r>
      <w:r>
        <w:rPr>
          <w:rFonts w:asciiTheme="majorBidi" w:hAnsiTheme="majorBidi" w:cstheme="majorBidi"/>
          <w:b/>
          <w:bCs/>
          <w:sz w:val="22"/>
          <w:szCs w:val="22"/>
          <w:u w:val="single"/>
          <w:lang w:val="en-GB"/>
        </w:rPr>
        <w:fldChar w:fldCharType="end"/>
      </w:r>
      <w:r>
        <w:rPr>
          <w:rFonts w:asciiTheme="majorBidi" w:hAnsiTheme="majorBidi" w:cstheme="majorBidi"/>
          <w:sz w:val="22"/>
          <w:szCs w:val="22"/>
          <w:lang w:val="en-GB"/>
        </w:rPr>
        <w:t xml:space="preserve"> according to which 1/3 of each Founders’ Ordinary Shares shall be vested as of the date hereof and the remaining 2/3 of the Ordinary Shares owned by each of the Founders shall be subject to a 2-year reverse vesting mechanism starting on </w:t>
      </w:r>
      <w:r>
        <w:rPr>
          <w:rFonts w:asciiTheme="majorBidi" w:hAnsiTheme="majorBidi" w:cstheme="majorBidi"/>
          <w:sz w:val="22"/>
          <w:szCs w:val="22"/>
          <w:lang w:val="en-GB"/>
        </w:rPr>
        <w:lastRenderedPageBreak/>
        <w:t>the date hereof, with a quarterly release.</w:t>
      </w:r>
      <w:bookmarkEnd w:id="6"/>
    </w:p>
    <w:p>
      <w:pPr>
        <w:pStyle w:val="Heading1"/>
        <w:widowControl w:val="0"/>
        <w:numPr>
          <w:ilvl w:val="0"/>
          <w:numId w:val="2"/>
        </w:numPr>
        <w:tabs>
          <w:tab w:val="clear" w:pos="720"/>
        </w:tabs>
        <w:bidi w:val="0"/>
        <w:spacing w:after="120" w:line="240" w:lineRule="auto"/>
        <w:ind w:left="540" w:hanging="540"/>
        <w:rPr>
          <w:rFonts w:asciiTheme="majorBidi" w:hAnsiTheme="majorBidi" w:cstheme="majorBidi"/>
          <w:sz w:val="22"/>
          <w:szCs w:val="22"/>
        </w:rPr>
      </w:pPr>
      <w:bookmarkStart w:id="7" w:name="_Ref41481220"/>
      <w:r>
        <w:rPr>
          <w:rFonts w:asciiTheme="majorBidi" w:hAnsiTheme="majorBidi" w:cstheme="majorBidi"/>
          <w:b/>
          <w:bCs/>
          <w:sz w:val="22"/>
          <w:szCs w:val="22"/>
          <w:u w:val="single"/>
        </w:rPr>
        <w:t>Board of Directors</w:t>
      </w:r>
      <w:r>
        <w:rPr>
          <w:rFonts w:asciiTheme="majorBidi" w:hAnsiTheme="majorBidi" w:cstheme="majorBidi"/>
          <w:sz w:val="22"/>
          <w:szCs w:val="22"/>
        </w:rPr>
        <w:t>.</w:t>
      </w:r>
      <w:bookmarkEnd w:id="7"/>
      <w:r>
        <w:rPr>
          <w:rFonts w:asciiTheme="majorBidi" w:hAnsiTheme="majorBidi" w:cstheme="majorBidi"/>
          <w:sz w:val="22"/>
          <w:szCs w:val="22"/>
        </w:rPr>
        <w:t xml:space="preserve"> </w:t>
      </w:r>
      <w:r>
        <w:rPr>
          <w:rFonts w:asciiTheme="majorBidi" w:hAnsiTheme="majorBidi" w:cstheme="majorBidi"/>
          <w:sz w:val="22"/>
          <w:szCs w:val="22"/>
          <w:lang w:eastAsia="en-US"/>
        </w:rPr>
        <w:t>The board of directors of the Company (the</w:t>
      </w:r>
      <w:r>
        <w:rPr>
          <w:rFonts w:asciiTheme="majorBidi" w:hAnsiTheme="majorBidi" w:cstheme="majorBidi"/>
          <w:b/>
          <w:bCs/>
          <w:sz w:val="22"/>
          <w:szCs w:val="22"/>
          <w:lang w:eastAsia="en-US"/>
        </w:rPr>
        <w:t xml:space="preserve"> </w:t>
      </w:r>
      <w:r>
        <w:rPr>
          <w:rFonts w:asciiTheme="majorBidi" w:hAnsiTheme="majorBidi" w:cstheme="majorBidi"/>
          <w:sz w:val="22"/>
          <w:szCs w:val="22"/>
        </w:rPr>
        <w:t>“</w:t>
      </w:r>
      <w:r>
        <w:rPr>
          <w:rFonts w:asciiTheme="majorBidi" w:hAnsiTheme="majorBidi" w:cstheme="majorBidi"/>
          <w:b/>
          <w:bCs/>
          <w:sz w:val="22"/>
          <w:szCs w:val="22"/>
          <w:lang w:eastAsia="en-US"/>
        </w:rPr>
        <w:t>Board</w:t>
      </w:r>
      <w:r>
        <w:rPr>
          <w:rFonts w:asciiTheme="majorBidi" w:hAnsiTheme="majorBidi" w:cstheme="majorBidi"/>
          <w:sz w:val="22"/>
          <w:szCs w:val="22"/>
        </w:rPr>
        <w:t>”</w:t>
      </w:r>
      <w:r>
        <w:rPr>
          <w:rFonts w:asciiTheme="majorBidi" w:hAnsiTheme="majorBidi" w:cstheme="majorBidi"/>
          <w:sz w:val="22"/>
          <w:szCs w:val="22"/>
          <w:lang w:eastAsia="en-US"/>
        </w:rPr>
        <w:t xml:space="preserve">) shall consist of a total of up to six (6) directors. Each Founder shall be entitled to appoint, replace or remove one (1) director of the Board for each 25% </w:t>
      </w:r>
      <w:r>
        <w:rPr>
          <w:rFonts w:asciiTheme="majorBidi" w:hAnsiTheme="majorBidi" w:cstheme="majorBidi"/>
          <w:sz w:val="22"/>
          <w:szCs w:val="22"/>
        </w:rPr>
        <w:t xml:space="preserve">of the Company's share capital </w:t>
      </w:r>
      <w:r>
        <w:rPr>
          <w:rFonts w:asciiTheme="majorBidi" w:hAnsiTheme="majorBidi" w:cstheme="majorBidi"/>
          <w:sz w:val="22"/>
          <w:szCs w:val="22"/>
          <w:lang w:eastAsia="en-US"/>
        </w:rPr>
        <w:t>such Founder holds</w:t>
      </w:r>
      <w:r>
        <w:rPr>
          <w:rFonts w:asciiTheme="majorBidi" w:hAnsiTheme="majorBidi" w:cstheme="majorBidi"/>
          <w:sz w:val="22"/>
          <w:szCs w:val="22"/>
        </w:rPr>
        <w:t xml:space="preserve">. </w:t>
      </w:r>
    </w:p>
    <w:p>
      <w:pPr>
        <w:pStyle w:val="Heading1"/>
        <w:widowControl w:val="0"/>
        <w:numPr>
          <w:ilvl w:val="0"/>
          <w:numId w:val="2"/>
        </w:numPr>
        <w:tabs>
          <w:tab w:val="clear" w:pos="720"/>
        </w:tabs>
        <w:bidi w:val="0"/>
        <w:spacing w:after="120" w:line="240" w:lineRule="auto"/>
        <w:ind w:left="540" w:hanging="540"/>
        <w:rPr>
          <w:rFonts w:asciiTheme="majorBidi" w:hAnsiTheme="majorBidi" w:cstheme="majorBidi"/>
          <w:sz w:val="22"/>
          <w:szCs w:val="22"/>
        </w:rPr>
      </w:pPr>
      <w:bookmarkStart w:id="8" w:name="_Ref41479079"/>
      <w:r>
        <w:rPr>
          <w:rFonts w:asciiTheme="majorBidi" w:hAnsiTheme="majorBidi" w:cstheme="majorBidi"/>
          <w:b/>
          <w:bCs/>
          <w:sz w:val="22"/>
          <w:szCs w:val="22"/>
          <w:u w:val="single"/>
        </w:rPr>
        <w:t>No Sale</w:t>
      </w:r>
      <w:r>
        <w:rPr>
          <w:rFonts w:asciiTheme="majorBidi" w:hAnsiTheme="majorBidi" w:cstheme="majorBidi"/>
          <w:sz w:val="22"/>
          <w:szCs w:val="22"/>
        </w:rPr>
        <w:t>. None of the Founders shall be entitled to sell any shares in the Company during the first 24 months</w:t>
      </w:r>
      <w:r>
        <w:rPr>
          <w:rFonts w:asciiTheme="majorBidi" w:hAnsiTheme="majorBidi" w:cstheme="majorBidi"/>
          <w:i/>
          <w:iCs/>
          <w:sz w:val="22"/>
          <w:szCs w:val="22"/>
        </w:rPr>
        <w:t xml:space="preserve"> </w:t>
      </w:r>
      <w:r>
        <w:rPr>
          <w:rFonts w:asciiTheme="majorBidi" w:hAnsiTheme="majorBidi" w:cstheme="majorBidi"/>
          <w:sz w:val="22"/>
          <w:szCs w:val="22"/>
        </w:rPr>
        <w:t>from the date of this Agreement, unless otherwise is agreed by all the Founders. Any attempt to sell shares in breach of this Section shall be null and void and shall have no force and effect.</w:t>
      </w:r>
      <w:bookmarkEnd w:id="8"/>
    </w:p>
    <w:p>
      <w:pPr>
        <w:pStyle w:val="Heading1"/>
        <w:widowControl w:val="0"/>
        <w:numPr>
          <w:ilvl w:val="0"/>
          <w:numId w:val="2"/>
        </w:numPr>
        <w:tabs>
          <w:tab w:val="clear" w:pos="720"/>
        </w:tabs>
        <w:bidi w:val="0"/>
        <w:spacing w:after="120" w:line="240" w:lineRule="auto"/>
        <w:ind w:left="540" w:hanging="540"/>
        <w:rPr>
          <w:rFonts w:asciiTheme="majorBidi" w:hAnsiTheme="majorBidi" w:cstheme="majorBidi"/>
          <w:sz w:val="22"/>
          <w:szCs w:val="22"/>
        </w:rPr>
      </w:pPr>
      <w:r>
        <w:rPr>
          <w:rFonts w:asciiTheme="majorBidi" w:hAnsiTheme="majorBidi" w:cstheme="majorBidi"/>
          <w:b/>
          <w:bCs/>
          <w:sz w:val="22"/>
          <w:szCs w:val="22"/>
          <w:u w:val="single"/>
        </w:rPr>
        <w:t>Rights of First Refusal; Co-Sale</w:t>
      </w:r>
      <w:r>
        <w:rPr>
          <w:rFonts w:asciiTheme="majorBidi" w:hAnsiTheme="majorBidi" w:cstheme="majorBidi"/>
          <w:sz w:val="22"/>
          <w:szCs w:val="22"/>
        </w:rPr>
        <w:t xml:space="preserve">. Subject to Section </w:t>
      </w:r>
      <w:r>
        <w:rPr>
          <w:rFonts w:asciiTheme="majorBidi" w:hAnsiTheme="majorBidi" w:cstheme="majorBidi"/>
          <w:sz w:val="22"/>
          <w:szCs w:val="22"/>
        </w:rPr>
        <w:fldChar w:fldCharType="begin"/>
      </w:r>
      <w:r>
        <w:rPr>
          <w:rFonts w:asciiTheme="majorBidi" w:hAnsiTheme="majorBidi" w:cstheme="majorBidi"/>
          <w:sz w:val="22"/>
          <w:szCs w:val="22"/>
        </w:rPr>
        <w:instrText xml:space="preserve"> REF _Ref41479079 \r \h  \* MERGEFORMAT </w:instrText>
      </w:r>
      <w:r>
        <w:rPr>
          <w:rFonts w:asciiTheme="majorBidi" w:hAnsiTheme="majorBidi" w:cstheme="majorBidi"/>
          <w:sz w:val="22"/>
          <w:szCs w:val="22"/>
        </w:rPr>
      </w:r>
      <w:r>
        <w:rPr>
          <w:rFonts w:asciiTheme="majorBidi" w:hAnsiTheme="majorBidi" w:cstheme="majorBidi"/>
          <w:sz w:val="22"/>
          <w:szCs w:val="22"/>
        </w:rPr>
        <w:fldChar w:fldCharType="separate"/>
      </w:r>
      <w:r>
        <w:rPr>
          <w:rFonts w:asciiTheme="majorBidi" w:hAnsiTheme="majorBidi" w:cstheme="majorBidi"/>
          <w:sz w:val="22"/>
          <w:szCs w:val="22"/>
          <w:cs/>
        </w:rPr>
        <w:t>‎</w:t>
      </w:r>
      <w:r>
        <w:rPr>
          <w:rFonts w:asciiTheme="majorBidi" w:hAnsiTheme="majorBidi" w:cstheme="majorBidi"/>
          <w:sz w:val="22"/>
          <w:szCs w:val="22"/>
        </w:rPr>
        <w:t>6</w:t>
      </w:r>
      <w:r>
        <w:rPr>
          <w:rFonts w:asciiTheme="majorBidi" w:hAnsiTheme="majorBidi" w:cstheme="majorBidi"/>
          <w:sz w:val="22"/>
          <w:szCs w:val="22"/>
        </w:rPr>
        <w:fldChar w:fldCharType="end"/>
      </w:r>
      <w:r>
        <w:rPr>
          <w:rFonts w:asciiTheme="majorBidi" w:hAnsiTheme="majorBidi" w:cstheme="majorBidi"/>
          <w:sz w:val="22"/>
          <w:szCs w:val="22"/>
        </w:rPr>
        <w:t xml:space="preserve"> above, none of the Founders (the “</w:t>
      </w:r>
      <w:r>
        <w:rPr>
          <w:rFonts w:asciiTheme="majorBidi" w:hAnsiTheme="majorBidi" w:cstheme="majorBidi"/>
          <w:b/>
          <w:bCs/>
          <w:sz w:val="22"/>
          <w:szCs w:val="22"/>
        </w:rPr>
        <w:t>Offeror</w:t>
      </w:r>
      <w:r>
        <w:rPr>
          <w:rFonts w:asciiTheme="majorBidi" w:hAnsiTheme="majorBidi" w:cstheme="majorBidi"/>
          <w:sz w:val="22"/>
          <w:szCs w:val="22"/>
        </w:rPr>
        <w:t>”) shall be allowed to sell, assign, transfer, convey, pledge, mortgage hypothecation grant or dispose of  any security interest or gift, or otherwise dispose or transfer (“</w:t>
      </w:r>
      <w:r>
        <w:rPr>
          <w:rFonts w:asciiTheme="majorBidi" w:hAnsiTheme="majorBidi" w:cstheme="majorBidi"/>
          <w:b/>
          <w:bCs/>
          <w:sz w:val="22"/>
          <w:szCs w:val="22"/>
        </w:rPr>
        <w:t>Transfer</w:t>
      </w:r>
      <w:r>
        <w:rPr>
          <w:rFonts w:asciiTheme="majorBidi" w:hAnsiTheme="majorBidi" w:cstheme="majorBidi"/>
          <w:sz w:val="22"/>
          <w:szCs w:val="22"/>
        </w:rPr>
        <w:t>”) all or any of his shares in the Company other than to a Permitted Transferee (defined below) (provided that any transfer to a Permitted Transferee shall not be effective unless such Permitted Transferee have agreed in writing to be bound by the terms of this agreement which are related to transfer of shares of the Company as if he was an original party hereto and have executed an irrevocable proxy in favor of the transferring Founder to vote all of the transferred shares, in a form reasonably agreed by the Board), without first offer to the other Founders (</w:t>
      </w:r>
      <w:r>
        <w:rPr>
          <w:rFonts w:asciiTheme="majorBidi" w:hAnsiTheme="majorBidi" w:cstheme="majorBidi"/>
          <w:b/>
          <w:bCs/>
          <w:sz w:val="22"/>
          <w:szCs w:val="22"/>
        </w:rPr>
        <w:t>“Offerees”</w:t>
      </w:r>
      <w:r>
        <w:rPr>
          <w:rFonts w:asciiTheme="majorBidi" w:hAnsiTheme="majorBidi" w:cstheme="majorBidi"/>
          <w:sz w:val="22"/>
          <w:szCs w:val="22"/>
        </w:rPr>
        <w:t>) to either purchase such shares (on a pro rata basis among the Offerees, with an over allotment in the event that not all the Offerees shall participate) or to join such sale (on a pro-rata basis among all Offerees who exercise such right including the Offeror). The technical terms of such rights and obligations of the Founders shall be set out in the Articles and shall bind the Founders.</w:t>
      </w:r>
      <w:r>
        <w:rPr>
          <w:rFonts w:asciiTheme="majorBidi" w:hAnsiTheme="majorBidi" w:cstheme="majorBidi"/>
          <w:sz w:val="22"/>
          <w:szCs w:val="22"/>
        </w:rPr>
        <w:tab/>
      </w:r>
      <w:r>
        <w:rPr>
          <w:rFonts w:asciiTheme="majorBidi" w:hAnsiTheme="majorBidi" w:cstheme="majorBidi"/>
          <w:sz w:val="22"/>
          <w:szCs w:val="22"/>
        </w:rPr>
        <w:br/>
      </w:r>
      <w:r>
        <w:rPr>
          <w:rFonts w:asciiTheme="majorBidi" w:hAnsiTheme="majorBidi" w:cstheme="majorBidi"/>
          <w:sz w:val="22"/>
          <w:szCs w:val="22"/>
        </w:rPr>
        <w:br/>
        <w:t>In this Agreement, the term “</w:t>
      </w:r>
      <w:r>
        <w:rPr>
          <w:rFonts w:asciiTheme="majorBidi" w:hAnsiTheme="majorBidi" w:cstheme="majorBidi"/>
          <w:b/>
          <w:bCs/>
          <w:sz w:val="22"/>
          <w:szCs w:val="22"/>
        </w:rPr>
        <w:t>Permitted Transferee</w:t>
      </w:r>
      <w:r>
        <w:rPr>
          <w:rFonts w:asciiTheme="majorBidi" w:hAnsiTheme="majorBidi" w:cstheme="majorBidi"/>
          <w:sz w:val="22"/>
          <w:szCs w:val="22"/>
        </w:rPr>
        <w:t>” shall mean: (</w:t>
      </w:r>
      <w:proofErr w:type="spellStart"/>
      <w:r>
        <w:rPr>
          <w:rFonts w:asciiTheme="majorBidi" w:hAnsiTheme="majorBidi" w:cstheme="majorBidi"/>
          <w:sz w:val="22"/>
          <w:szCs w:val="22"/>
        </w:rPr>
        <w:t>i</w:t>
      </w:r>
      <w:proofErr w:type="spellEnd"/>
      <w:r>
        <w:rPr>
          <w:rFonts w:asciiTheme="majorBidi" w:hAnsiTheme="majorBidi" w:cstheme="majorBidi"/>
          <w:sz w:val="22"/>
          <w:szCs w:val="22"/>
        </w:rPr>
        <w:t>) with respect to an individual shareholder - a parent, spouse, brother, sister, or child of the transferor, or a company wholly owned by such shareholder; and (ii) with respect to an incorporated shareholder (whether company or partnership) any entity or person controlling, controlled by, or under common control, directly or indirectly, with such shareholder or one or more of its shareholders, directors, office holders or limited or general partners.</w:t>
      </w:r>
    </w:p>
    <w:p>
      <w:pPr>
        <w:pStyle w:val="Heading1"/>
        <w:widowControl w:val="0"/>
        <w:numPr>
          <w:ilvl w:val="0"/>
          <w:numId w:val="2"/>
        </w:numPr>
        <w:tabs>
          <w:tab w:val="clear" w:pos="720"/>
        </w:tabs>
        <w:bidi w:val="0"/>
        <w:spacing w:after="120" w:line="240" w:lineRule="auto"/>
        <w:ind w:left="540" w:hanging="540"/>
        <w:rPr>
          <w:rFonts w:asciiTheme="majorBidi" w:hAnsiTheme="majorBidi" w:cstheme="majorBidi"/>
          <w:b/>
          <w:bCs/>
          <w:sz w:val="22"/>
          <w:szCs w:val="22"/>
          <w:u w:val="single"/>
        </w:rPr>
      </w:pPr>
      <w:bookmarkStart w:id="9" w:name="_Ref125267979"/>
      <w:bookmarkStart w:id="10" w:name="_Ref171748239"/>
      <w:bookmarkStart w:id="11" w:name="_Ref41481241"/>
      <w:r>
        <w:rPr>
          <w:rFonts w:asciiTheme="majorBidi" w:hAnsiTheme="majorBidi" w:cstheme="majorBidi"/>
          <w:b/>
          <w:bCs/>
          <w:sz w:val="22"/>
          <w:szCs w:val="22"/>
          <w:u w:val="single"/>
        </w:rPr>
        <w:t>Bring Along</w:t>
      </w:r>
      <w:r>
        <w:rPr>
          <w:rFonts w:asciiTheme="majorBidi" w:hAnsiTheme="majorBidi" w:cstheme="majorBidi"/>
          <w:sz w:val="22"/>
          <w:szCs w:val="22"/>
        </w:rPr>
        <w:t>.</w:t>
      </w:r>
      <w:r>
        <w:rPr>
          <w:rFonts w:asciiTheme="majorBidi" w:hAnsiTheme="majorBidi" w:cstheme="majorBidi"/>
          <w:b/>
          <w:bCs/>
          <w:sz w:val="22"/>
          <w:szCs w:val="22"/>
          <w:u w:val="single"/>
        </w:rPr>
        <w:t xml:space="preserve"> </w:t>
      </w:r>
    </w:p>
    <w:p>
      <w:pPr>
        <w:pStyle w:val="Heading1"/>
        <w:widowControl w:val="0"/>
        <w:numPr>
          <w:ilvl w:val="0"/>
          <w:numId w:val="0"/>
        </w:numPr>
        <w:bidi w:val="0"/>
        <w:spacing w:after="120" w:line="240" w:lineRule="auto"/>
        <w:ind w:left="540"/>
        <w:rPr>
          <w:rFonts w:asciiTheme="majorBidi" w:hAnsiTheme="majorBidi" w:cstheme="majorBidi"/>
          <w:sz w:val="22"/>
          <w:szCs w:val="22"/>
        </w:rPr>
      </w:pPr>
      <w:r>
        <w:rPr>
          <w:rFonts w:asciiTheme="majorBidi" w:hAnsiTheme="majorBidi" w:cstheme="majorBidi"/>
          <w:sz w:val="22"/>
          <w:szCs w:val="22"/>
        </w:rPr>
        <w:t>Until the Company's initial public offering, if the shareholders of the Company holding 70% or more of the issued and outstanding share capital of the Company, calculated on an as-converted basis, receive and accept an offer to sell all of the capital share of the Company, and such offer is conditional upon the sale of all of the shares of the Company to such third party(</w:t>
      </w:r>
      <w:proofErr w:type="spellStart"/>
      <w:r>
        <w:rPr>
          <w:rFonts w:asciiTheme="majorBidi" w:hAnsiTheme="majorBidi" w:cstheme="majorBidi"/>
          <w:sz w:val="22"/>
          <w:szCs w:val="22"/>
        </w:rPr>
        <w:t>ies</w:t>
      </w:r>
      <w:proofErr w:type="spellEnd"/>
      <w:r>
        <w:rPr>
          <w:rFonts w:asciiTheme="majorBidi" w:hAnsiTheme="majorBidi" w:cstheme="majorBidi"/>
          <w:sz w:val="22"/>
          <w:szCs w:val="22"/>
        </w:rPr>
        <w:t>), then, at the closing of such transaction, all of the shareholders (including those shareholders who did not vote or who did not vote in favor of such a transaction) shall be required to sell their shares in such transaction to such third party(</w:t>
      </w:r>
      <w:proofErr w:type="spellStart"/>
      <w:r>
        <w:rPr>
          <w:rFonts w:asciiTheme="majorBidi" w:hAnsiTheme="majorBidi" w:cstheme="majorBidi"/>
          <w:sz w:val="22"/>
          <w:szCs w:val="22"/>
        </w:rPr>
        <w:t>ies</w:t>
      </w:r>
      <w:proofErr w:type="spellEnd"/>
      <w:r>
        <w:rPr>
          <w:rFonts w:asciiTheme="majorBidi" w:hAnsiTheme="majorBidi" w:cstheme="majorBidi"/>
          <w:sz w:val="22"/>
          <w:szCs w:val="22"/>
        </w:rPr>
        <w:t>) for the same consideration per share and the same method of payment as those shareholders who voted in favor of such a transaction, provided, that the consideration payable in such transaction for the shares shall be allocated among the shareholders in accordance with the liquidation preferences set forth in the then current Articles of Association of the Company, if any.</w:t>
      </w:r>
    </w:p>
    <w:p>
      <w:pPr>
        <w:pStyle w:val="Heading1"/>
        <w:widowControl w:val="0"/>
        <w:numPr>
          <w:ilvl w:val="0"/>
          <w:numId w:val="2"/>
        </w:numPr>
        <w:tabs>
          <w:tab w:val="clear" w:pos="720"/>
        </w:tabs>
        <w:bidi w:val="0"/>
        <w:spacing w:after="120" w:line="240" w:lineRule="auto"/>
        <w:ind w:left="540" w:hanging="540"/>
        <w:rPr>
          <w:rFonts w:asciiTheme="majorBidi" w:hAnsiTheme="majorBidi" w:cstheme="majorBidi"/>
          <w:sz w:val="22"/>
          <w:szCs w:val="22"/>
        </w:rPr>
      </w:pPr>
      <w:r>
        <w:rPr>
          <w:rFonts w:asciiTheme="majorBidi" w:hAnsiTheme="majorBidi" w:cstheme="majorBidi"/>
          <w:b/>
          <w:bCs/>
          <w:sz w:val="22"/>
          <w:szCs w:val="22"/>
          <w:u w:val="single"/>
        </w:rPr>
        <w:t>Preemptive Rights</w:t>
      </w:r>
      <w:bookmarkEnd w:id="9"/>
      <w:r>
        <w:rPr>
          <w:rFonts w:asciiTheme="majorBidi" w:hAnsiTheme="majorBidi" w:cstheme="majorBidi"/>
          <w:sz w:val="22"/>
          <w:szCs w:val="22"/>
        </w:rPr>
        <w:t>.</w:t>
      </w:r>
      <w:bookmarkStart w:id="12" w:name="_Ref483137959"/>
      <w:bookmarkEnd w:id="10"/>
      <w:r>
        <w:rPr>
          <w:rFonts w:asciiTheme="majorBidi" w:hAnsiTheme="majorBidi" w:cstheme="majorBidi"/>
          <w:sz w:val="22"/>
          <w:szCs w:val="22"/>
        </w:rPr>
        <w:t xml:space="preserve"> Each Founder shall have the right to purchase its pro rata share of any new securities (with customary exceptions as shall be set out in the Articles) that the Company may, from time to time, propose to sell and issue. The technical terms of such right of the Founders shall be set out in the Articles and shall bind the Founders.</w:t>
      </w:r>
      <w:bookmarkEnd w:id="12"/>
      <w:r>
        <w:rPr>
          <w:rFonts w:asciiTheme="majorBidi" w:hAnsiTheme="majorBidi" w:cstheme="majorBidi"/>
          <w:sz w:val="22"/>
          <w:szCs w:val="22"/>
        </w:rPr>
        <w:tab/>
      </w:r>
      <w:r>
        <w:rPr>
          <w:rFonts w:asciiTheme="majorBidi" w:hAnsiTheme="majorBidi" w:cstheme="majorBidi"/>
          <w:sz w:val="22"/>
          <w:szCs w:val="22"/>
        </w:rPr>
        <w:br/>
      </w:r>
      <w:r>
        <w:rPr>
          <w:rFonts w:asciiTheme="majorBidi" w:hAnsiTheme="majorBidi" w:cstheme="majorBidi"/>
          <w:sz w:val="22"/>
          <w:szCs w:val="22"/>
        </w:rPr>
        <w:br/>
        <w:t xml:space="preserve">It is hereby acknowledged that the rights set forth in Sections </w:t>
      </w:r>
      <w:r>
        <w:rPr>
          <w:rFonts w:asciiTheme="majorBidi" w:hAnsiTheme="majorBidi" w:cstheme="majorBidi"/>
          <w:sz w:val="22"/>
          <w:szCs w:val="22"/>
        </w:rPr>
        <w:fldChar w:fldCharType="begin"/>
      </w:r>
      <w:r>
        <w:rPr>
          <w:rFonts w:asciiTheme="majorBidi" w:hAnsiTheme="majorBidi" w:cstheme="majorBidi"/>
          <w:sz w:val="22"/>
          <w:szCs w:val="22"/>
        </w:rPr>
        <w:instrText xml:space="preserve"> REF _Ref41481220 \r \h  \* MERGEFORMAT </w:instrText>
      </w:r>
      <w:r>
        <w:rPr>
          <w:rFonts w:asciiTheme="majorBidi" w:hAnsiTheme="majorBidi" w:cstheme="majorBidi"/>
          <w:sz w:val="22"/>
          <w:szCs w:val="22"/>
        </w:rPr>
      </w:r>
      <w:r>
        <w:rPr>
          <w:rFonts w:asciiTheme="majorBidi" w:hAnsiTheme="majorBidi" w:cstheme="majorBidi"/>
          <w:sz w:val="22"/>
          <w:szCs w:val="22"/>
        </w:rPr>
        <w:fldChar w:fldCharType="separate"/>
      </w:r>
      <w:r>
        <w:rPr>
          <w:rFonts w:asciiTheme="majorBidi" w:hAnsiTheme="majorBidi" w:cstheme="majorBidi"/>
          <w:sz w:val="22"/>
          <w:szCs w:val="22"/>
          <w:cs/>
        </w:rPr>
        <w:t>‎</w:t>
      </w:r>
      <w:r>
        <w:rPr>
          <w:rFonts w:asciiTheme="majorBidi" w:hAnsiTheme="majorBidi" w:cstheme="majorBidi"/>
          <w:sz w:val="22"/>
          <w:szCs w:val="22"/>
        </w:rPr>
        <w:t>5</w:t>
      </w:r>
      <w:r>
        <w:rPr>
          <w:rFonts w:asciiTheme="majorBidi" w:hAnsiTheme="majorBidi" w:cstheme="majorBidi"/>
          <w:sz w:val="22"/>
          <w:szCs w:val="22"/>
        </w:rPr>
        <w:fldChar w:fldCharType="end"/>
      </w:r>
      <w:r>
        <w:rPr>
          <w:rFonts w:asciiTheme="majorBidi" w:hAnsiTheme="majorBidi" w:cstheme="majorBidi"/>
          <w:sz w:val="22"/>
          <w:szCs w:val="22"/>
        </w:rPr>
        <w:t xml:space="preserve"> through </w:t>
      </w:r>
      <w:r>
        <w:rPr>
          <w:rFonts w:asciiTheme="majorBidi" w:hAnsiTheme="majorBidi" w:cstheme="majorBidi"/>
          <w:sz w:val="22"/>
          <w:szCs w:val="22"/>
        </w:rPr>
        <w:fldChar w:fldCharType="begin"/>
      </w:r>
      <w:r>
        <w:rPr>
          <w:rFonts w:asciiTheme="majorBidi" w:hAnsiTheme="majorBidi" w:cstheme="majorBidi"/>
          <w:sz w:val="22"/>
          <w:szCs w:val="22"/>
        </w:rPr>
        <w:instrText xml:space="preserve"> REF _Ref41481241 \r \h  \* MERGEFORMAT </w:instrText>
      </w:r>
      <w:r>
        <w:rPr>
          <w:rFonts w:asciiTheme="majorBidi" w:hAnsiTheme="majorBidi" w:cstheme="majorBidi"/>
          <w:sz w:val="22"/>
          <w:szCs w:val="22"/>
        </w:rPr>
      </w:r>
      <w:r>
        <w:rPr>
          <w:rFonts w:asciiTheme="majorBidi" w:hAnsiTheme="majorBidi" w:cstheme="majorBidi"/>
          <w:sz w:val="22"/>
          <w:szCs w:val="22"/>
        </w:rPr>
        <w:fldChar w:fldCharType="separate"/>
      </w:r>
      <w:r>
        <w:rPr>
          <w:rFonts w:asciiTheme="majorBidi" w:hAnsiTheme="majorBidi" w:cstheme="majorBidi"/>
          <w:sz w:val="22"/>
          <w:szCs w:val="22"/>
          <w:cs/>
        </w:rPr>
        <w:t>‎</w:t>
      </w:r>
      <w:r>
        <w:rPr>
          <w:rFonts w:asciiTheme="majorBidi" w:hAnsiTheme="majorBidi" w:cstheme="majorBidi"/>
          <w:sz w:val="22"/>
          <w:szCs w:val="22"/>
        </w:rPr>
        <w:t>8</w:t>
      </w:r>
      <w:r>
        <w:rPr>
          <w:rFonts w:asciiTheme="majorBidi" w:hAnsiTheme="majorBidi" w:cstheme="majorBidi"/>
          <w:sz w:val="22"/>
          <w:szCs w:val="22"/>
        </w:rPr>
        <w:fldChar w:fldCharType="end"/>
      </w:r>
      <w:r>
        <w:rPr>
          <w:rFonts w:asciiTheme="majorBidi" w:hAnsiTheme="majorBidi" w:cstheme="majorBidi"/>
          <w:sz w:val="22"/>
          <w:szCs w:val="22"/>
        </w:rPr>
        <w:t xml:space="preserve"> above may be amended by future changes to the Company's Articles or shareholders agreements or in connection with financing rounds of the Company. The Founders hereby agree that any such amendment (to the extent it applies equally to all the Founders) shall bind them and shall be deemed an amendment of such Sections.</w:t>
      </w:r>
      <w:bookmarkEnd w:id="11"/>
    </w:p>
    <w:p>
      <w:pPr>
        <w:pStyle w:val="Heading1"/>
        <w:widowControl w:val="0"/>
        <w:numPr>
          <w:ilvl w:val="0"/>
          <w:numId w:val="2"/>
        </w:numPr>
        <w:tabs>
          <w:tab w:val="clear" w:pos="720"/>
        </w:tabs>
        <w:bidi w:val="0"/>
        <w:spacing w:after="120" w:line="240" w:lineRule="auto"/>
        <w:ind w:left="540" w:hanging="540"/>
        <w:rPr>
          <w:rFonts w:asciiTheme="majorBidi" w:hAnsiTheme="majorBidi" w:cstheme="majorBidi"/>
          <w:sz w:val="22"/>
          <w:szCs w:val="22"/>
        </w:rPr>
      </w:pPr>
      <w:r>
        <w:rPr>
          <w:rFonts w:asciiTheme="majorBidi" w:hAnsiTheme="majorBidi" w:cstheme="majorBidi"/>
          <w:b/>
          <w:bCs/>
          <w:sz w:val="22"/>
          <w:szCs w:val="22"/>
          <w:u w:val="single"/>
        </w:rPr>
        <w:t>Decision Making in the Company</w:t>
      </w:r>
      <w:r>
        <w:rPr>
          <w:rFonts w:asciiTheme="majorBidi" w:hAnsiTheme="majorBidi" w:cstheme="majorBidi"/>
          <w:sz w:val="22"/>
          <w:szCs w:val="22"/>
        </w:rPr>
        <w:t xml:space="preserve">. The decisions in the Company, except decisions specified below, shall be made through a simple majority. Notwithstanding the above, for as long as all the </w:t>
      </w:r>
      <w:r>
        <w:rPr>
          <w:rFonts w:asciiTheme="majorBidi" w:hAnsiTheme="majorBidi" w:cstheme="majorBidi"/>
          <w:sz w:val="22"/>
          <w:szCs w:val="22"/>
        </w:rPr>
        <w:lastRenderedPageBreak/>
        <w:t>Founders are entitled to appoint Board members, the Company will not take the following decisions without the unanimous affirmative vote or unanimous written consent of all the Founders (and if such decision may be taken by the Board, in their capacity as Board members):</w:t>
      </w:r>
    </w:p>
    <w:p>
      <w:pPr>
        <w:pStyle w:val="Heading1"/>
        <w:widowControl w:val="0"/>
        <w:numPr>
          <w:ilvl w:val="1"/>
          <w:numId w:val="2"/>
        </w:numPr>
        <w:bidi w:val="0"/>
        <w:spacing w:after="120" w:line="240" w:lineRule="auto"/>
        <w:rPr>
          <w:rFonts w:asciiTheme="majorBidi" w:hAnsiTheme="majorBidi" w:cstheme="majorBidi"/>
          <w:sz w:val="22"/>
          <w:szCs w:val="22"/>
        </w:rPr>
      </w:pPr>
      <w:proofErr w:type="gramStart"/>
      <w:r>
        <w:rPr>
          <w:rFonts w:asciiTheme="majorBidi" w:hAnsiTheme="majorBidi" w:cstheme="majorBidi"/>
          <w:sz w:val="22"/>
          <w:szCs w:val="22"/>
        </w:rPr>
        <w:t>decisions</w:t>
      </w:r>
      <w:proofErr w:type="gramEnd"/>
      <w:r>
        <w:rPr>
          <w:rFonts w:asciiTheme="majorBidi" w:hAnsiTheme="majorBidi" w:cstheme="majorBidi"/>
          <w:sz w:val="22"/>
          <w:szCs w:val="22"/>
        </w:rPr>
        <w:t xml:space="preserve"> of any dissolution, liquidation or other winding up of the Company or the cessation or change of all or a substantial part of the business of the Company.</w:t>
      </w:r>
    </w:p>
    <w:p>
      <w:pPr>
        <w:pStyle w:val="Heading1"/>
        <w:widowControl w:val="0"/>
        <w:numPr>
          <w:ilvl w:val="1"/>
          <w:numId w:val="2"/>
        </w:numPr>
        <w:bidi w:val="0"/>
        <w:spacing w:after="120" w:line="240" w:lineRule="auto"/>
        <w:rPr>
          <w:rFonts w:asciiTheme="majorBidi" w:hAnsiTheme="majorBidi" w:cstheme="majorBidi"/>
          <w:sz w:val="22"/>
          <w:szCs w:val="22"/>
        </w:rPr>
      </w:pPr>
      <w:proofErr w:type="gramStart"/>
      <w:r>
        <w:rPr>
          <w:rFonts w:asciiTheme="majorBidi" w:hAnsiTheme="majorBidi" w:cstheme="majorBidi"/>
          <w:sz w:val="22"/>
          <w:szCs w:val="22"/>
        </w:rPr>
        <w:t>interested</w:t>
      </w:r>
      <w:proofErr w:type="gramEnd"/>
      <w:r>
        <w:rPr>
          <w:rFonts w:asciiTheme="majorBidi" w:hAnsiTheme="majorBidi" w:cstheme="majorBidi"/>
          <w:sz w:val="22"/>
          <w:szCs w:val="22"/>
        </w:rPr>
        <w:t xml:space="preserve"> party transactions.</w:t>
      </w:r>
    </w:p>
    <w:p>
      <w:pPr>
        <w:pStyle w:val="Heading1"/>
        <w:widowControl w:val="0"/>
        <w:numPr>
          <w:ilvl w:val="1"/>
          <w:numId w:val="2"/>
        </w:numPr>
        <w:bidi w:val="0"/>
        <w:spacing w:after="120" w:line="240" w:lineRule="auto"/>
        <w:rPr>
          <w:rFonts w:asciiTheme="majorBidi" w:hAnsiTheme="majorBidi" w:cstheme="majorBidi"/>
          <w:sz w:val="22"/>
          <w:szCs w:val="22"/>
        </w:rPr>
      </w:pPr>
      <w:proofErr w:type="gramStart"/>
      <w:r>
        <w:rPr>
          <w:rFonts w:asciiTheme="majorBidi" w:hAnsiTheme="majorBidi" w:cstheme="majorBidi"/>
          <w:sz w:val="22"/>
          <w:szCs w:val="22"/>
        </w:rPr>
        <w:t>distribution</w:t>
      </w:r>
      <w:proofErr w:type="gramEnd"/>
      <w:r>
        <w:rPr>
          <w:rFonts w:asciiTheme="majorBidi" w:hAnsiTheme="majorBidi" w:cstheme="majorBidi"/>
          <w:sz w:val="22"/>
          <w:szCs w:val="22"/>
        </w:rPr>
        <w:t xml:space="preserve"> of dividends or buyout of shares or any other procedure of distribution in accordance with the Companies Law, 5759-1999.</w:t>
      </w:r>
    </w:p>
    <w:p>
      <w:pPr>
        <w:pStyle w:val="Heading1"/>
        <w:widowControl w:val="0"/>
        <w:numPr>
          <w:ilvl w:val="1"/>
          <w:numId w:val="2"/>
        </w:numPr>
        <w:bidi w:val="0"/>
        <w:spacing w:after="120" w:line="240" w:lineRule="auto"/>
        <w:rPr>
          <w:rFonts w:asciiTheme="majorBidi" w:hAnsiTheme="majorBidi" w:cstheme="majorBidi"/>
          <w:sz w:val="22"/>
          <w:szCs w:val="22"/>
        </w:rPr>
      </w:pPr>
      <w:proofErr w:type="gramStart"/>
      <w:r>
        <w:rPr>
          <w:rFonts w:asciiTheme="majorBidi" w:hAnsiTheme="majorBidi" w:cstheme="majorBidi"/>
          <w:sz w:val="22"/>
          <w:szCs w:val="22"/>
        </w:rPr>
        <w:t>sale</w:t>
      </w:r>
      <w:proofErr w:type="gramEnd"/>
      <w:r>
        <w:rPr>
          <w:rFonts w:asciiTheme="majorBidi" w:hAnsiTheme="majorBidi" w:cstheme="majorBidi"/>
          <w:sz w:val="22"/>
          <w:szCs w:val="22"/>
        </w:rPr>
        <w:t xml:space="preserve"> or license of any material asset (including material intellectual property rights) of the Company, other than in the ordinary course of business.</w:t>
      </w:r>
    </w:p>
    <w:p>
      <w:pPr>
        <w:pStyle w:val="Heading1"/>
        <w:widowControl w:val="0"/>
        <w:numPr>
          <w:ilvl w:val="1"/>
          <w:numId w:val="2"/>
        </w:numPr>
        <w:bidi w:val="0"/>
        <w:spacing w:after="120" w:line="240" w:lineRule="auto"/>
        <w:rPr>
          <w:rFonts w:asciiTheme="majorBidi" w:hAnsiTheme="majorBidi" w:cstheme="majorBidi"/>
          <w:sz w:val="22"/>
          <w:szCs w:val="22"/>
        </w:rPr>
      </w:pPr>
      <w:proofErr w:type="gramStart"/>
      <w:r>
        <w:rPr>
          <w:rFonts w:asciiTheme="majorBidi" w:hAnsiTheme="majorBidi" w:cstheme="majorBidi"/>
          <w:sz w:val="22"/>
          <w:szCs w:val="22"/>
        </w:rPr>
        <w:t>any</w:t>
      </w:r>
      <w:proofErr w:type="gramEnd"/>
      <w:r>
        <w:rPr>
          <w:rFonts w:asciiTheme="majorBidi" w:hAnsiTheme="majorBidi" w:cstheme="majorBidi"/>
          <w:sz w:val="22"/>
          <w:szCs w:val="22"/>
        </w:rPr>
        <w:t xml:space="preserve"> material change in the Field of Business of the Company</w:t>
      </w:r>
    </w:p>
    <w:p>
      <w:pPr>
        <w:pStyle w:val="Heading1"/>
        <w:widowControl w:val="0"/>
        <w:numPr>
          <w:ilvl w:val="0"/>
          <w:numId w:val="2"/>
        </w:numPr>
        <w:tabs>
          <w:tab w:val="clear" w:pos="720"/>
        </w:tabs>
        <w:bidi w:val="0"/>
        <w:spacing w:after="120" w:line="240" w:lineRule="auto"/>
        <w:ind w:left="540" w:hanging="540"/>
        <w:rPr>
          <w:rFonts w:asciiTheme="majorBidi" w:hAnsiTheme="majorBidi" w:cstheme="majorBidi"/>
          <w:sz w:val="22"/>
          <w:szCs w:val="22"/>
          <w:lang w:val="en-GB"/>
        </w:rPr>
      </w:pPr>
      <w:r>
        <w:rPr>
          <w:rFonts w:asciiTheme="majorBidi" w:hAnsiTheme="majorBidi" w:cstheme="majorBidi"/>
          <w:b/>
          <w:bCs/>
          <w:sz w:val="22"/>
          <w:szCs w:val="22"/>
          <w:u w:val="single"/>
        </w:rPr>
        <w:t>Non-Compete</w:t>
      </w:r>
      <w:r>
        <w:rPr>
          <w:rFonts w:asciiTheme="majorBidi" w:hAnsiTheme="majorBidi" w:cstheme="majorBidi"/>
          <w:sz w:val="22"/>
          <w:szCs w:val="22"/>
        </w:rPr>
        <w:t>. Each</w:t>
      </w:r>
      <w:r>
        <w:rPr>
          <w:rFonts w:asciiTheme="majorBidi" w:hAnsiTheme="majorBidi" w:cstheme="majorBidi"/>
          <w:sz w:val="22"/>
          <w:szCs w:val="22"/>
          <w:lang w:val="en-GB"/>
        </w:rPr>
        <w:t xml:space="preserve"> of the Founders agrees and undertakes that he will not, so long as he is a director, employee or consultant of the Company or so long as he is holding shares of the Company, directly or through wholly owned corporation, and for a period of one (1) year thereafter, directly or indirectly, as owner, partner, joint ventures, stockholder, employee, broker, agent, principal, corporate officer, director, licensor or in any other capacity whatever engage in, become financially interested in, be employed by, or have any connection with any business or venture that is engaged in any activities involving products or services similar or related to the Field of Business or to actual products or services then produced or offered, or contemplated to be produced or offered by the Company or its subsidiaries or affiliates; provided, however, that each of the Founders may own securities of any corporation which is engaged in such business and is publicly owned and traded but in an amount not to exceed at any one time one percent of any class of stock or securities of such company, so long as he has no active role in the publicly owned and traded company as director, employee, consultant or otherwise.</w:t>
      </w:r>
    </w:p>
    <w:p>
      <w:pPr>
        <w:pStyle w:val="Heading1"/>
        <w:widowControl w:val="0"/>
        <w:numPr>
          <w:ilvl w:val="0"/>
          <w:numId w:val="2"/>
        </w:numPr>
        <w:tabs>
          <w:tab w:val="clear" w:pos="720"/>
        </w:tabs>
        <w:bidi w:val="0"/>
        <w:spacing w:after="120" w:line="240" w:lineRule="auto"/>
        <w:ind w:left="540" w:hanging="540"/>
        <w:rPr>
          <w:rFonts w:asciiTheme="majorBidi" w:hAnsiTheme="majorBidi" w:cstheme="majorBidi"/>
          <w:sz w:val="22"/>
          <w:szCs w:val="22"/>
        </w:rPr>
      </w:pPr>
      <w:r>
        <w:rPr>
          <w:rFonts w:asciiTheme="majorBidi" w:hAnsiTheme="majorBidi" w:cstheme="majorBidi"/>
          <w:b/>
          <w:bCs/>
          <w:sz w:val="22"/>
          <w:szCs w:val="22"/>
          <w:u w:val="single"/>
        </w:rPr>
        <w:t>Confidentiality</w:t>
      </w:r>
      <w:r>
        <w:rPr>
          <w:rFonts w:asciiTheme="majorBidi" w:hAnsiTheme="majorBidi" w:cstheme="majorBidi"/>
          <w:b/>
          <w:bCs/>
          <w:sz w:val="22"/>
          <w:szCs w:val="22"/>
        </w:rPr>
        <w:t xml:space="preserve"> </w:t>
      </w:r>
      <w:r>
        <w:rPr>
          <w:rFonts w:asciiTheme="majorBidi" w:hAnsiTheme="majorBidi" w:cstheme="majorBidi"/>
          <w:sz w:val="22"/>
          <w:szCs w:val="22"/>
        </w:rPr>
        <w:t>Each of the Founders will hold in strict confidence, all documents and information concerning the Company, its business, financial and/or commercial information, operations, sales, marketing, customers, suppliers and all information pertaining to any Intellectual Property of the Company and any other proprietary information of the Company whatsoever (all hereinafter referred to as the “</w:t>
      </w:r>
      <w:r>
        <w:rPr>
          <w:rFonts w:asciiTheme="majorBidi" w:hAnsiTheme="majorBidi" w:cstheme="majorBidi"/>
          <w:b/>
          <w:bCs/>
          <w:sz w:val="22"/>
          <w:szCs w:val="22"/>
        </w:rPr>
        <w:t>Confidential Information</w:t>
      </w:r>
      <w:r>
        <w:rPr>
          <w:rFonts w:asciiTheme="majorBidi" w:hAnsiTheme="majorBidi" w:cstheme="majorBidi"/>
          <w:sz w:val="22"/>
          <w:szCs w:val="22"/>
        </w:rPr>
        <w:t>”). Each of the Founders also undertakes not to use the Confidential Information in any way, directly or indirectly, for purposes other than for the Company and/or for fulfilling his obligations and exercising his rights hereunder. The obligations hereunder shall not apply as to any Confidential Information which is proven in writing by a Founder to be in the public domain through no fault of such Founder. Disclosure of any Confidential Information pursuant to any compelling judicial or administrative order or proceeding or as required by law, shall not be deemed a breach hereof.</w:t>
      </w:r>
    </w:p>
    <w:p>
      <w:pPr>
        <w:pStyle w:val="Heading1"/>
        <w:widowControl w:val="0"/>
        <w:numPr>
          <w:ilvl w:val="0"/>
          <w:numId w:val="2"/>
        </w:numPr>
        <w:tabs>
          <w:tab w:val="clear" w:pos="720"/>
        </w:tabs>
        <w:bidi w:val="0"/>
        <w:spacing w:after="120" w:line="240" w:lineRule="auto"/>
        <w:ind w:left="540" w:hanging="540"/>
        <w:rPr>
          <w:rFonts w:asciiTheme="majorBidi" w:hAnsiTheme="majorBidi" w:cstheme="majorBidi"/>
          <w:sz w:val="22"/>
          <w:szCs w:val="22"/>
          <w:lang w:eastAsia="en-US"/>
        </w:rPr>
      </w:pPr>
      <w:r>
        <w:rPr>
          <w:rFonts w:asciiTheme="majorBidi" w:hAnsiTheme="majorBidi" w:cstheme="majorBidi"/>
          <w:b/>
          <w:bCs/>
          <w:sz w:val="22"/>
          <w:szCs w:val="22"/>
          <w:u w:val="single"/>
          <w:lang w:eastAsia="en-US"/>
        </w:rPr>
        <w:t>Miscellaneous</w:t>
      </w:r>
      <w:r>
        <w:rPr>
          <w:rFonts w:asciiTheme="majorBidi" w:hAnsiTheme="majorBidi" w:cstheme="majorBidi"/>
          <w:sz w:val="22"/>
          <w:szCs w:val="22"/>
          <w:lang w:eastAsia="en-US"/>
        </w:rPr>
        <w:t>. (a)</w:t>
      </w:r>
      <w:bookmarkStart w:id="13" w:name="_Toc410532994"/>
      <w:bookmarkStart w:id="14" w:name="_Toc411053079"/>
      <w:r>
        <w:rPr>
          <w:rFonts w:asciiTheme="majorBidi" w:hAnsiTheme="majorBidi" w:cstheme="majorBidi"/>
          <w:b/>
          <w:bCs/>
          <w:sz w:val="22"/>
          <w:szCs w:val="22"/>
          <w:lang w:eastAsia="en-US"/>
        </w:rPr>
        <w:t xml:space="preserve"> </w:t>
      </w:r>
      <w:r>
        <w:rPr>
          <w:rFonts w:asciiTheme="majorBidi" w:hAnsiTheme="majorBidi" w:cstheme="majorBidi"/>
          <w:sz w:val="22"/>
          <w:szCs w:val="22"/>
          <w:u w:val="single"/>
          <w:lang w:eastAsia="en-US"/>
        </w:rPr>
        <w:t>Governing Law; Jurisdiction</w:t>
      </w:r>
      <w:r>
        <w:rPr>
          <w:rFonts w:asciiTheme="majorBidi" w:hAnsiTheme="majorBidi" w:cstheme="majorBidi"/>
          <w:sz w:val="22"/>
          <w:szCs w:val="22"/>
          <w:lang w:eastAsia="en-US"/>
        </w:rPr>
        <w:t>. This Agreement shall be governed by and construed in accordance with the laws of the State of Israel (without giving effect to any applicable conflict of law provisions), and the Parties hereby consent and submit to the exclusive jurisdiction of the competent courts of the State of Israel in Tel-Aviv-Jaffa, over all matters relating to this Agreement; (b)</w:t>
      </w:r>
      <w:bookmarkEnd w:id="13"/>
      <w:bookmarkEnd w:id="14"/>
      <w:r>
        <w:rPr>
          <w:rFonts w:asciiTheme="majorBidi" w:hAnsiTheme="majorBidi" w:cstheme="majorBidi"/>
          <w:b/>
          <w:bCs/>
          <w:sz w:val="22"/>
          <w:szCs w:val="22"/>
          <w:lang w:eastAsia="en-US"/>
        </w:rPr>
        <w:t xml:space="preserve"> </w:t>
      </w:r>
      <w:r>
        <w:rPr>
          <w:rFonts w:asciiTheme="majorBidi" w:hAnsiTheme="majorBidi" w:cstheme="majorBidi"/>
          <w:sz w:val="22"/>
          <w:szCs w:val="22"/>
          <w:u w:val="single"/>
          <w:lang w:eastAsia="en-US"/>
        </w:rPr>
        <w:t>Assignments and Transfers</w:t>
      </w:r>
      <w:r>
        <w:rPr>
          <w:rFonts w:asciiTheme="majorBidi" w:hAnsiTheme="majorBidi" w:cstheme="majorBidi"/>
          <w:sz w:val="22"/>
          <w:szCs w:val="22"/>
          <w:lang w:eastAsia="en-US"/>
        </w:rPr>
        <w:t>. This Agreement and the rights and obligations of the parties hereunder shall inure to the benefit of, and be binding upon, their respective successors, assigns and legal representatives, but shall not otherwise be for the benefit of any third party; (c)</w:t>
      </w:r>
      <w:r>
        <w:rPr>
          <w:rFonts w:asciiTheme="majorBidi" w:hAnsiTheme="majorBidi" w:cstheme="majorBidi"/>
          <w:b/>
          <w:bCs/>
          <w:sz w:val="22"/>
          <w:szCs w:val="22"/>
          <w:lang w:eastAsia="en-US"/>
        </w:rPr>
        <w:t xml:space="preserve"> </w:t>
      </w:r>
      <w:r>
        <w:rPr>
          <w:rFonts w:asciiTheme="majorBidi" w:hAnsiTheme="majorBidi" w:cstheme="majorBidi"/>
          <w:sz w:val="22"/>
          <w:szCs w:val="22"/>
          <w:u w:val="single"/>
          <w:lang w:eastAsia="en-US"/>
        </w:rPr>
        <w:t>Further Instruments and Actions</w:t>
      </w:r>
      <w:r>
        <w:rPr>
          <w:rFonts w:asciiTheme="majorBidi" w:hAnsiTheme="majorBidi" w:cstheme="majorBidi"/>
          <w:sz w:val="22"/>
          <w:szCs w:val="22"/>
          <w:lang w:eastAsia="en-US"/>
        </w:rPr>
        <w:t xml:space="preserve">. The Parties agree to execute such further instruments and to take such further action as may reasonably be necessary to carry out the intent of this Agreement; (d) </w:t>
      </w:r>
      <w:r>
        <w:rPr>
          <w:rFonts w:asciiTheme="majorBidi" w:hAnsiTheme="majorBidi" w:cstheme="majorBidi"/>
          <w:sz w:val="22"/>
          <w:szCs w:val="22"/>
          <w:u w:val="single"/>
          <w:lang w:eastAsia="en-US"/>
        </w:rPr>
        <w:t>Entire Agreement</w:t>
      </w:r>
      <w:r>
        <w:rPr>
          <w:rFonts w:asciiTheme="majorBidi" w:hAnsiTheme="majorBidi" w:cstheme="majorBidi"/>
          <w:sz w:val="22"/>
          <w:szCs w:val="22"/>
          <w:lang w:eastAsia="en-US"/>
        </w:rPr>
        <w:t xml:space="preserve">. This Agreement sets forth and constitutes the full and entire agreement, covenants, promises and understandings between the Parties hereto with respect to the subject matters hereof, and supersedes any and all prior agreements, understandings, promises and representations made by all or some of the Parties (or by either Party to the other), whether written or oral, concerning the subject matters hereof and the terms applicable hereto; (e) </w:t>
      </w:r>
      <w:r>
        <w:rPr>
          <w:rFonts w:asciiTheme="majorBidi" w:hAnsiTheme="majorBidi" w:cstheme="majorBidi"/>
          <w:sz w:val="22"/>
          <w:szCs w:val="22"/>
          <w:u w:val="single"/>
          <w:lang w:eastAsia="en-US"/>
        </w:rPr>
        <w:t>Amendments and</w:t>
      </w:r>
      <w:r>
        <w:rPr>
          <w:rFonts w:asciiTheme="majorBidi" w:hAnsiTheme="majorBidi" w:cstheme="majorBidi"/>
          <w:b/>
          <w:bCs/>
          <w:sz w:val="22"/>
          <w:szCs w:val="22"/>
          <w:u w:val="single"/>
          <w:lang w:eastAsia="en-US"/>
        </w:rPr>
        <w:t xml:space="preserve"> </w:t>
      </w:r>
      <w:r>
        <w:rPr>
          <w:rFonts w:asciiTheme="majorBidi" w:hAnsiTheme="majorBidi" w:cstheme="majorBidi"/>
          <w:sz w:val="22"/>
          <w:szCs w:val="22"/>
          <w:u w:val="single"/>
          <w:lang w:eastAsia="en-US"/>
        </w:rPr>
        <w:t>Waivers</w:t>
      </w:r>
      <w:r>
        <w:rPr>
          <w:rFonts w:asciiTheme="majorBidi" w:hAnsiTheme="majorBidi" w:cstheme="majorBidi"/>
          <w:sz w:val="22"/>
          <w:szCs w:val="22"/>
          <w:lang w:eastAsia="en-US"/>
        </w:rPr>
        <w:t xml:space="preserve">. Any term of this Agreement may be amended and the observance of any term of this Agreement may be waived (either generally or in a particular instance and either retroactively </w:t>
      </w:r>
      <w:r>
        <w:rPr>
          <w:rFonts w:asciiTheme="majorBidi" w:hAnsiTheme="majorBidi" w:cstheme="majorBidi"/>
          <w:sz w:val="22"/>
          <w:szCs w:val="22"/>
          <w:lang w:eastAsia="en-US"/>
        </w:rPr>
        <w:lastRenderedPageBreak/>
        <w:t xml:space="preserve">or prospectively), only with the written consent of all Parties hereto who are employees or service providers of the Company at the time of the proposed amendment, provided however that the provisions of Section </w:t>
      </w:r>
      <w:r>
        <w:rPr>
          <w:rFonts w:asciiTheme="majorBidi" w:hAnsiTheme="majorBidi" w:cstheme="majorBidi"/>
          <w:sz w:val="22"/>
          <w:szCs w:val="22"/>
          <w:lang w:eastAsia="en-US"/>
        </w:rPr>
        <w:fldChar w:fldCharType="begin"/>
      </w:r>
      <w:r>
        <w:rPr>
          <w:rFonts w:asciiTheme="majorBidi" w:hAnsiTheme="majorBidi" w:cstheme="majorBidi"/>
          <w:sz w:val="22"/>
          <w:szCs w:val="22"/>
          <w:lang w:eastAsia="en-US"/>
        </w:rPr>
        <w:instrText xml:space="preserve"> REF _Ref41481220 \r \h  \* MERGEFORMAT </w:instrText>
      </w:r>
      <w:r>
        <w:rPr>
          <w:rFonts w:asciiTheme="majorBidi" w:hAnsiTheme="majorBidi" w:cstheme="majorBidi"/>
          <w:sz w:val="22"/>
          <w:szCs w:val="22"/>
          <w:lang w:eastAsia="en-US"/>
        </w:rPr>
      </w:r>
      <w:r>
        <w:rPr>
          <w:rFonts w:asciiTheme="majorBidi" w:hAnsiTheme="majorBidi" w:cstheme="majorBidi"/>
          <w:sz w:val="22"/>
          <w:szCs w:val="22"/>
          <w:lang w:eastAsia="en-US"/>
        </w:rPr>
        <w:fldChar w:fldCharType="separate"/>
      </w:r>
      <w:r>
        <w:rPr>
          <w:rFonts w:asciiTheme="majorBidi" w:hAnsiTheme="majorBidi" w:cstheme="majorBidi"/>
          <w:sz w:val="22"/>
          <w:szCs w:val="22"/>
          <w:cs/>
          <w:lang w:eastAsia="en-US"/>
        </w:rPr>
        <w:t>‎</w:t>
      </w:r>
      <w:r>
        <w:rPr>
          <w:rFonts w:asciiTheme="majorBidi" w:hAnsiTheme="majorBidi" w:cstheme="majorBidi"/>
          <w:sz w:val="22"/>
          <w:szCs w:val="22"/>
          <w:lang w:eastAsia="en-US"/>
        </w:rPr>
        <w:t>5</w:t>
      </w:r>
      <w:r>
        <w:rPr>
          <w:rFonts w:asciiTheme="majorBidi" w:hAnsiTheme="majorBidi" w:cstheme="majorBidi"/>
          <w:sz w:val="22"/>
          <w:szCs w:val="22"/>
          <w:lang w:eastAsia="en-US"/>
        </w:rPr>
        <w:fldChar w:fldCharType="end"/>
      </w:r>
      <w:r>
        <w:rPr>
          <w:rFonts w:asciiTheme="majorBidi" w:hAnsiTheme="majorBidi" w:cstheme="majorBidi"/>
          <w:sz w:val="22"/>
          <w:szCs w:val="22"/>
          <w:lang w:eastAsia="en-US"/>
        </w:rPr>
        <w:t xml:space="preserve"> - </w:t>
      </w:r>
      <w:r>
        <w:rPr>
          <w:rFonts w:asciiTheme="majorBidi" w:hAnsiTheme="majorBidi" w:cstheme="majorBidi"/>
          <w:sz w:val="22"/>
          <w:szCs w:val="22"/>
          <w:lang w:eastAsia="en-US"/>
        </w:rPr>
        <w:fldChar w:fldCharType="begin"/>
      </w:r>
      <w:r>
        <w:rPr>
          <w:rFonts w:asciiTheme="majorBidi" w:hAnsiTheme="majorBidi" w:cstheme="majorBidi"/>
          <w:sz w:val="22"/>
          <w:szCs w:val="22"/>
          <w:lang w:eastAsia="en-US"/>
        </w:rPr>
        <w:instrText xml:space="preserve"> REF _Ref41481241 \r \h  \* MERGEFORMAT </w:instrText>
      </w:r>
      <w:r>
        <w:rPr>
          <w:rFonts w:asciiTheme="majorBidi" w:hAnsiTheme="majorBidi" w:cstheme="majorBidi"/>
          <w:sz w:val="22"/>
          <w:szCs w:val="22"/>
          <w:lang w:eastAsia="en-US"/>
        </w:rPr>
      </w:r>
      <w:r>
        <w:rPr>
          <w:rFonts w:asciiTheme="majorBidi" w:hAnsiTheme="majorBidi" w:cstheme="majorBidi"/>
          <w:sz w:val="22"/>
          <w:szCs w:val="22"/>
          <w:lang w:eastAsia="en-US"/>
        </w:rPr>
        <w:fldChar w:fldCharType="separate"/>
      </w:r>
      <w:r>
        <w:rPr>
          <w:rFonts w:asciiTheme="majorBidi" w:hAnsiTheme="majorBidi" w:cstheme="majorBidi"/>
          <w:sz w:val="22"/>
          <w:szCs w:val="22"/>
          <w:cs/>
          <w:lang w:eastAsia="en-US"/>
        </w:rPr>
        <w:t>‎</w:t>
      </w:r>
      <w:r>
        <w:rPr>
          <w:rFonts w:asciiTheme="majorBidi" w:hAnsiTheme="majorBidi" w:cstheme="majorBidi"/>
          <w:sz w:val="22"/>
          <w:szCs w:val="22"/>
          <w:lang w:eastAsia="en-US"/>
        </w:rPr>
        <w:t>8</w:t>
      </w:r>
      <w:r>
        <w:rPr>
          <w:rFonts w:asciiTheme="majorBidi" w:hAnsiTheme="majorBidi" w:cstheme="majorBidi"/>
          <w:sz w:val="22"/>
          <w:szCs w:val="22"/>
          <w:lang w:eastAsia="en-US"/>
        </w:rPr>
        <w:fldChar w:fldCharType="end"/>
      </w:r>
      <w:r>
        <w:rPr>
          <w:rFonts w:asciiTheme="majorBidi" w:hAnsiTheme="majorBidi" w:cstheme="majorBidi"/>
          <w:sz w:val="22"/>
          <w:szCs w:val="22"/>
          <w:lang w:eastAsia="en-US"/>
        </w:rPr>
        <w:t xml:space="preserve"> above may be amended by consent of Founders holding at least a majority of the shares then held by all of the Founders upon any the Company. Any amendment or waiver affected in accordance with this paragraph shall be binding upon the all Parties hereto and their respective successors and assigns; (f)</w:t>
      </w:r>
      <w:r>
        <w:rPr>
          <w:rFonts w:asciiTheme="majorBidi" w:hAnsiTheme="majorBidi" w:cstheme="majorBidi"/>
          <w:b/>
          <w:bCs/>
          <w:sz w:val="22"/>
          <w:szCs w:val="22"/>
          <w:lang w:eastAsia="en-US"/>
        </w:rPr>
        <w:t xml:space="preserve"> </w:t>
      </w:r>
      <w:r>
        <w:rPr>
          <w:rFonts w:asciiTheme="majorBidi" w:hAnsiTheme="majorBidi" w:cstheme="majorBidi"/>
          <w:sz w:val="22"/>
          <w:szCs w:val="22"/>
          <w:u w:val="single"/>
          <w:lang w:eastAsia="en-US"/>
        </w:rPr>
        <w:t>Severability</w:t>
      </w:r>
      <w:r>
        <w:rPr>
          <w:rFonts w:asciiTheme="majorBidi" w:hAnsiTheme="majorBidi" w:cstheme="majorBidi"/>
          <w:sz w:val="22"/>
          <w:szCs w:val="22"/>
          <w:lang w:eastAsia="en-US"/>
        </w:rPr>
        <w:t xml:space="preserve">. In case any provision of the Agreement shall be invalid, illegal or unenforceable, the validity, legality and enforceability of the remaining provisions shall not in any way be affected or impaired thereby, and the severed provision will be interpreted to reflect the intent of the Parties hereto to the greatest extent as possible; (g) </w:t>
      </w:r>
      <w:r>
        <w:rPr>
          <w:rFonts w:asciiTheme="majorBidi" w:hAnsiTheme="majorBidi" w:cstheme="majorBidi"/>
          <w:sz w:val="22"/>
          <w:szCs w:val="22"/>
          <w:u w:val="single"/>
          <w:lang w:eastAsia="en-US"/>
        </w:rPr>
        <w:t>Counterparts</w:t>
      </w:r>
      <w:r>
        <w:rPr>
          <w:rFonts w:asciiTheme="majorBidi" w:hAnsiTheme="majorBidi" w:cstheme="majorBidi"/>
          <w:sz w:val="22"/>
          <w:szCs w:val="22"/>
          <w:lang w:eastAsia="en-US"/>
        </w:rPr>
        <w:t xml:space="preserve">. This Agreement may be executed in two or more counterparts, which may be faxed counterparts, each of which shall be deemed an original and enforceable against the Parties actually executing such counterpart, and all of which when taken together shall constitute one and same instrument; (h) </w:t>
      </w:r>
      <w:r>
        <w:rPr>
          <w:rFonts w:asciiTheme="majorBidi" w:hAnsiTheme="majorBidi" w:cstheme="majorBidi"/>
          <w:sz w:val="22"/>
          <w:szCs w:val="22"/>
          <w:u w:val="single"/>
        </w:rPr>
        <w:t>Preamble, Annexes</w:t>
      </w:r>
      <w:r>
        <w:rPr>
          <w:rFonts w:asciiTheme="majorBidi" w:hAnsiTheme="majorBidi" w:cstheme="majorBidi"/>
          <w:sz w:val="22"/>
          <w:szCs w:val="22"/>
        </w:rPr>
        <w:t>. The preamble to this Agreement and the Annexes attached hereto, form an integral part hereof</w:t>
      </w:r>
      <w:r>
        <w:rPr>
          <w:rFonts w:asciiTheme="majorBidi" w:hAnsiTheme="majorBidi" w:cstheme="majorBidi"/>
          <w:sz w:val="22"/>
          <w:szCs w:val="22"/>
          <w:lang w:eastAsia="en-US"/>
        </w:rPr>
        <w:t>; (</w:t>
      </w:r>
      <w:proofErr w:type="spellStart"/>
      <w:r>
        <w:rPr>
          <w:rFonts w:asciiTheme="majorBidi" w:hAnsiTheme="majorBidi" w:cstheme="majorBidi"/>
          <w:sz w:val="22"/>
          <w:szCs w:val="22"/>
          <w:lang w:eastAsia="en-US"/>
        </w:rPr>
        <w:t>i</w:t>
      </w:r>
      <w:proofErr w:type="spellEnd"/>
      <w:r>
        <w:rPr>
          <w:rFonts w:asciiTheme="majorBidi" w:hAnsiTheme="majorBidi" w:cstheme="majorBidi"/>
          <w:sz w:val="22"/>
          <w:szCs w:val="22"/>
          <w:lang w:eastAsia="en-US"/>
        </w:rPr>
        <w:t xml:space="preserve">) </w:t>
      </w:r>
      <w:r>
        <w:rPr>
          <w:rFonts w:asciiTheme="majorBidi" w:hAnsiTheme="majorBidi" w:cstheme="majorBidi"/>
          <w:sz w:val="22"/>
          <w:szCs w:val="22"/>
          <w:u w:val="single"/>
          <w:lang w:eastAsia="en-US"/>
        </w:rPr>
        <w:t>Articles of Association</w:t>
      </w:r>
      <w:r>
        <w:rPr>
          <w:rFonts w:asciiTheme="majorBidi" w:hAnsiTheme="majorBidi" w:cstheme="majorBidi"/>
          <w:sz w:val="22"/>
          <w:szCs w:val="22"/>
          <w:lang w:eastAsia="en-US"/>
        </w:rPr>
        <w:t xml:space="preserve">. The Articles shall reflect the terms of this Agreement. In any event of discrepancy between the terms of this Agreement and the terms of the Articles, the terms of the Articles, as may be amended from time to time, shall prevail; (j) </w:t>
      </w:r>
      <w:r>
        <w:rPr>
          <w:rFonts w:asciiTheme="majorBidi" w:hAnsiTheme="majorBidi" w:cstheme="majorBidi"/>
          <w:sz w:val="22"/>
          <w:szCs w:val="22"/>
          <w:u w:val="single"/>
        </w:rPr>
        <w:t>Notices</w:t>
      </w:r>
      <w:r>
        <w:rPr>
          <w:rFonts w:asciiTheme="majorBidi" w:hAnsiTheme="majorBidi" w:cstheme="majorBidi"/>
          <w:sz w:val="22"/>
          <w:szCs w:val="22"/>
          <w:u w:val="single"/>
        </w:rPr>
        <w:fldChar w:fldCharType="begin"/>
      </w:r>
      <w:r>
        <w:rPr>
          <w:rFonts w:asciiTheme="majorBidi" w:hAnsiTheme="majorBidi" w:cstheme="majorBidi"/>
          <w:sz w:val="22"/>
          <w:szCs w:val="22"/>
        </w:rPr>
        <w:instrText xml:space="preserve"> TC "3.5  Notices" \f C \l "2" </w:instrText>
      </w:r>
      <w:r>
        <w:rPr>
          <w:rFonts w:asciiTheme="majorBidi" w:hAnsiTheme="majorBidi" w:cstheme="majorBidi"/>
          <w:sz w:val="22"/>
          <w:szCs w:val="22"/>
          <w:u w:val="single"/>
        </w:rPr>
        <w:fldChar w:fldCharType="end"/>
      </w:r>
      <w:r>
        <w:rPr>
          <w:rFonts w:asciiTheme="majorBidi" w:hAnsiTheme="majorBidi" w:cstheme="majorBidi"/>
          <w:sz w:val="22"/>
          <w:szCs w:val="22"/>
        </w:rPr>
        <w:t xml:space="preserve">.  </w:t>
      </w:r>
      <w:r>
        <w:rPr>
          <w:rFonts w:asciiTheme="majorBidi" w:hAnsiTheme="majorBidi" w:cstheme="majorBidi"/>
          <w:sz w:val="22"/>
          <w:szCs w:val="22"/>
          <w:lang w:val="en-GB" w:eastAsia="en-GB"/>
        </w:rPr>
        <w:t xml:space="preserve">All notices and other communications in relation to this Agreement shall be in writing </w:t>
      </w:r>
      <w:r>
        <w:rPr>
          <w:rFonts w:asciiTheme="majorBidi" w:hAnsiTheme="majorBidi" w:cstheme="majorBidi"/>
          <w:sz w:val="22"/>
          <w:szCs w:val="22"/>
        </w:rPr>
        <w:t>and shall be delivered personally, by courier, by facsimile, electronic mail or by registered or certified mail.  Notices that are mailed shall be deemed received five (5) days after deposit in the Israeli mail.  Notices sent by courier or overnight delivery shall be deemed received two days after they have been so sent.  Notices sent by facsimile or electronic mail shall be deemed received on the day of written confirmation of receipt of such facsimile</w:t>
      </w:r>
      <w:r>
        <w:rPr>
          <w:rFonts w:asciiTheme="majorBidi" w:hAnsiTheme="majorBidi" w:cstheme="majorBidi"/>
          <w:sz w:val="22"/>
          <w:szCs w:val="22"/>
          <w:lang w:eastAsia="en-US"/>
        </w:rPr>
        <w:t xml:space="preserve"> or electronic mail. </w:t>
      </w:r>
    </w:p>
    <w:p>
      <w:pPr>
        <w:widowControl w:val="0"/>
        <w:bidi w:val="0"/>
        <w:spacing w:after="120" w:line="240" w:lineRule="auto"/>
        <w:rPr>
          <w:rFonts w:asciiTheme="majorBidi" w:hAnsiTheme="majorBidi" w:cstheme="majorBidi"/>
          <w:b/>
          <w:bCs/>
          <w:sz w:val="22"/>
          <w:szCs w:val="22"/>
        </w:rPr>
      </w:pPr>
    </w:p>
    <w:p>
      <w:pPr>
        <w:widowControl w:val="0"/>
        <w:bidi w:val="0"/>
        <w:spacing w:after="120" w:line="240" w:lineRule="auto"/>
        <w:jc w:val="center"/>
        <w:rPr>
          <w:rFonts w:asciiTheme="majorBidi" w:hAnsiTheme="majorBidi" w:cstheme="majorBidi"/>
          <w:i/>
          <w:iCs/>
          <w:sz w:val="22"/>
          <w:szCs w:val="22"/>
        </w:rPr>
      </w:pPr>
      <w:r>
        <w:rPr>
          <w:rFonts w:asciiTheme="majorBidi" w:hAnsiTheme="majorBidi" w:cstheme="majorBidi"/>
          <w:i/>
          <w:iCs/>
          <w:sz w:val="22"/>
          <w:szCs w:val="22"/>
        </w:rPr>
        <w:t>[Signature Page Follows]</w:t>
      </w:r>
    </w:p>
    <w:p>
      <w:pPr>
        <w:widowControl w:val="0"/>
        <w:bidi w:val="0"/>
        <w:spacing w:after="120" w:line="240" w:lineRule="auto"/>
        <w:rPr>
          <w:rFonts w:asciiTheme="majorBidi" w:hAnsiTheme="majorBidi" w:cstheme="majorBidi"/>
          <w:sz w:val="22"/>
          <w:szCs w:val="22"/>
        </w:rPr>
      </w:pPr>
      <w:r>
        <w:rPr>
          <w:rFonts w:asciiTheme="majorBidi" w:hAnsiTheme="majorBidi" w:cstheme="majorBidi"/>
          <w:b/>
          <w:bCs/>
          <w:sz w:val="22"/>
          <w:szCs w:val="22"/>
        </w:rPr>
        <w:br w:type="page"/>
      </w:r>
      <w:r>
        <w:rPr>
          <w:rFonts w:asciiTheme="majorBidi" w:hAnsiTheme="majorBidi" w:cstheme="majorBidi"/>
          <w:b/>
          <w:bCs/>
          <w:sz w:val="22"/>
          <w:szCs w:val="22"/>
        </w:rPr>
        <w:lastRenderedPageBreak/>
        <w:t>IN WITNESS WHEREOF</w:t>
      </w:r>
      <w:r>
        <w:rPr>
          <w:rFonts w:asciiTheme="majorBidi" w:hAnsiTheme="majorBidi" w:cstheme="majorBidi"/>
          <w:sz w:val="22"/>
          <w:szCs w:val="22"/>
        </w:rPr>
        <w:t>, the Parties hereto have executed this Founders Agreement on the date first above written.</w:t>
      </w:r>
    </w:p>
    <w:p>
      <w:pPr>
        <w:pStyle w:val="Heading1"/>
        <w:widowControl w:val="0"/>
        <w:numPr>
          <w:ilvl w:val="0"/>
          <w:numId w:val="0"/>
        </w:numPr>
        <w:bidi w:val="0"/>
        <w:spacing w:after="120" w:line="240" w:lineRule="auto"/>
        <w:ind w:left="720" w:hanging="720"/>
        <w:rPr>
          <w:rFonts w:asciiTheme="majorBidi" w:hAnsiTheme="majorBidi" w:cstheme="majorBidi"/>
          <w:sz w:val="22"/>
          <w:szCs w:val="22"/>
        </w:rPr>
      </w:pPr>
    </w:p>
    <w:p>
      <w:pPr>
        <w:pStyle w:val="Heading1"/>
        <w:widowControl w:val="0"/>
        <w:numPr>
          <w:ilvl w:val="0"/>
          <w:numId w:val="0"/>
        </w:numPr>
        <w:bidi w:val="0"/>
        <w:spacing w:after="120" w:line="240" w:lineRule="auto"/>
        <w:ind w:left="720"/>
        <w:rPr>
          <w:rFonts w:asciiTheme="majorBidi" w:hAnsiTheme="majorBidi" w:cstheme="majorBidi"/>
          <w:sz w:val="22"/>
          <w:szCs w:val="22"/>
        </w:rPr>
      </w:pPr>
    </w:p>
    <w:tbl>
      <w:tblPr>
        <w:tblW w:w="0" w:type="auto"/>
        <w:tblLook w:val="01E0" w:firstRow="1" w:lastRow="1" w:firstColumn="1" w:lastColumn="1" w:noHBand="0" w:noVBand="0"/>
      </w:tblPr>
      <w:tblGrid>
        <w:gridCol w:w="3021"/>
        <w:gridCol w:w="3028"/>
        <w:gridCol w:w="3021"/>
      </w:tblGrid>
      <w:tr>
        <w:tc>
          <w:tcPr>
            <w:tcW w:w="3095" w:type="dxa"/>
            <w:shd w:val="clear" w:color="auto" w:fill="auto"/>
          </w:tcPr>
          <w:p>
            <w:pPr>
              <w:pStyle w:val="Heading1"/>
              <w:widowControl w:val="0"/>
              <w:numPr>
                <w:ilvl w:val="0"/>
                <w:numId w:val="0"/>
              </w:numPr>
              <w:bidi w:val="0"/>
              <w:spacing w:after="120" w:line="240" w:lineRule="auto"/>
              <w:jc w:val="center"/>
              <w:rPr>
                <w:rFonts w:asciiTheme="majorBidi" w:hAnsiTheme="majorBidi" w:cstheme="majorBidi"/>
                <w:sz w:val="22"/>
                <w:szCs w:val="22"/>
              </w:rPr>
            </w:pPr>
            <w:r>
              <w:rPr>
                <w:rFonts w:asciiTheme="majorBidi" w:hAnsiTheme="majorBidi" w:cstheme="majorBidi"/>
                <w:sz w:val="22"/>
                <w:szCs w:val="22"/>
              </w:rPr>
              <w:t>_________________</w:t>
            </w:r>
          </w:p>
          <w:p>
            <w:pPr>
              <w:pStyle w:val="Heading1"/>
              <w:widowControl w:val="0"/>
              <w:numPr>
                <w:ilvl w:val="0"/>
                <w:numId w:val="0"/>
              </w:numPr>
              <w:bidi w:val="0"/>
              <w:spacing w:after="120" w:line="240" w:lineRule="auto"/>
              <w:jc w:val="center"/>
              <w:rPr>
                <w:rFonts w:asciiTheme="majorBidi" w:hAnsiTheme="majorBidi" w:cstheme="majorBidi"/>
                <w:sz w:val="22"/>
                <w:szCs w:val="22"/>
              </w:rPr>
            </w:pPr>
            <w:r>
              <w:rPr>
                <w:rFonts w:asciiTheme="majorBidi" w:hAnsiTheme="majorBidi" w:cstheme="majorBidi"/>
                <w:sz w:val="22"/>
                <w:szCs w:val="22"/>
              </w:rPr>
              <w:t xml:space="preserve"> [Address]</w:t>
            </w:r>
          </w:p>
        </w:tc>
        <w:tc>
          <w:tcPr>
            <w:tcW w:w="3095" w:type="dxa"/>
            <w:shd w:val="clear" w:color="auto" w:fill="auto"/>
          </w:tcPr>
          <w:p>
            <w:pPr>
              <w:widowControl w:val="0"/>
              <w:bidi w:val="0"/>
              <w:spacing w:after="120" w:line="240" w:lineRule="auto"/>
              <w:jc w:val="center"/>
              <w:rPr>
                <w:rFonts w:asciiTheme="majorBidi" w:hAnsiTheme="majorBidi" w:cstheme="majorBidi"/>
                <w:sz w:val="22"/>
                <w:szCs w:val="22"/>
              </w:rPr>
            </w:pPr>
            <w:r>
              <w:rPr>
                <w:rFonts w:asciiTheme="majorBidi" w:hAnsiTheme="majorBidi" w:cstheme="majorBidi"/>
                <w:sz w:val="22"/>
                <w:szCs w:val="22"/>
              </w:rPr>
              <w:t>__________________</w:t>
            </w:r>
          </w:p>
          <w:p>
            <w:pPr>
              <w:pStyle w:val="Heading1"/>
              <w:widowControl w:val="0"/>
              <w:numPr>
                <w:ilvl w:val="0"/>
                <w:numId w:val="0"/>
              </w:numPr>
              <w:bidi w:val="0"/>
              <w:spacing w:after="120" w:line="240" w:lineRule="auto"/>
              <w:jc w:val="center"/>
              <w:rPr>
                <w:rFonts w:asciiTheme="majorBidi" w:hAnsiTheme="majorBidi" w:cstheme="majorBidi"/>
                <w:sz w:val="22"/>
                <w:szCs w:val="22"/>
              </w:rPr>
            </w:pPr>
            <w:r>
              <w:rPr>
                <w:rFonts w:asciiTheme="majorBidi" w:hAnsiTheme="majorBidi" w:cstheme="majorBidi"/>
                <w:sz w:val="22"/>
                <w:szCs w:val="22"/>
              </w:rPr>
              <w:t xml:space="preserve"> [Address]</w:t>
            </w:r>
          </w:p>
        </w:tc>
        <w:tc>
          <w:tcPr>
            <w:tcW w:w="3096" w:type="dxa"/>
            <w:shd w:val="clear" w:color="auto" w:fill="auto"/>
          </w:tcPr>
          <w:p>
            <w:pPr>
              <w:pStyle w:val="Heading1"/>
              <w:widowControl w:val="0"/>
              <w:numPr>
                <w:ilvl w:val="0"/>
                <w:numId w:val="0"/>
              </w:numPr>
              <w:bidi w:val="0"/>
              <w:spacing w:after="120" w:line="240" w:lineRule="auto"/>
              <w:jc w:val="center"/>
              <w:rPr>
                <w:rFonts w:asciiTheme="majorBidi" w:hAnsiTheme="majorBidi" w:cstheme="majorBidi"/>
                <w:color w:val="000000"/>
                <w:sz w:val="22"/>
                <w:szCs w:val="22"/>
              </w:rPr>
            </w:pPr>
            <w:r>
              <w:rPr>
                <w:rFonts w:asciiTheme="majorBidi" w:hAnsiTheme="majorBidi" w:cstheme="majorBidi"/>
                <w:color w:val="000000"/>
                <w:sz w:val="22"/>
                <w:szCs w:val="22"/>
              </w:rPr>
              <w:t>_________________</w:t>
            </w:r>
          </w:p>
          <w:p>
            <w:pPr>
              <w:pStyle w:val="Heading1"/>
              <w:widowControl w:val="0"/>
              <w:numPr>
                <w:ilvl w:val="0"/>
                <w:numId w:val="0"/>
              </w:numPr>
              <w:bidi w:val="0"/>
              <w:spacing w:after="120" w:line="240" w:lineRule="auto"/>
              <w:jc w:val="center"/>
              <w:rPr>
                <w:rFonts w:asciiTheme="majorBidi" w:hAnsiTheme="majorBidi" w:cstheme="majorBidi"/>
                <w:sz w:val="22"/>
                <w:szCs w:val="22"/>
              </w:rPr>
            </w:pPr>
            <w:r>
              <w:rPr>
                <w:rFonts w:asciiTheme="majorBidi" w:hAnsiTheme="majorBidi" w:cstheme="majorBidi"/>
                <w:sz w:val="22"/>
                <w:szCs w:val="22"/>
              </w:rPr>
              <w:t xml:space="preserve"> [Address]</w:t>
            </w:r>
          </w:p>
        </w:tc>
      </w:tr>
    </w:tbl>
    <w:p>
      <w:pPr>
        <w:pStyle w:val="Heading1"/>
        <w:widowControl w:val="0"/>
        <w:numPr>
          <w:ilvl w:val="0"/>
          <w:numId w:val="0"/>
        </w:numPr>
        <w:bidi w:val="0"/>
        <w:spacing w:after="120" w:line="240" w:lineRule="auto"/>
        <w:ind w:left="720" w:hanging="720"/>
        <w:rPr>
          <w:rFonts w:asciiTheme="majorBidi" w:hAnsiTheme="majorBidi" w:cstheme="majorBidi"/>
          <w:sz w:val="22"/>
          <w:szCs w:val="22"/>
          <w:u w:val="single"/>
        </w:rPr>
      </w:pPr>
    </w:p>
    <w:p>
      <w:pPr>
        <w:pStyle w:val="Heading1"/>
        <w:widowControl w:val="0"/>
        <w:numPr>
          <w:ilvl w:val="0"/>
          <w:numId w:val="0"/>
        </w:numPr>
        <w:bidi w:val="0"/>
        <w:spacing w:after="120" w:line="240" w:lineRule="auto"/>
        <w:ind w:left="720" w:hanging="720"/>
        <w:jc w:val="center"/>
        <w:rPr>
          <w:rFonts w:asciiTheme="majorBidi" w:hAnsiTheme="majorBidi" w:cstheme="majorBidi"/>
          <w:sz w:val="22"/>
          <w:szCs w:val="22"/>
          <w:u w:val="single"/>
        </w:rPr>
      </w:pPr>
      <w:r>
        <w:rPr>
          <w:rFonts w:asciiTheme="majorBidi" w:hAnsiTheme="majorBidi" w:cstheme="majorBidi"/>
          <w:b/>
          <w:bCs/>
          <w:sz w:val="22"/>
          <w:szCs w:val="22"/>
        </w:rPr>
        <w:br w:type="page"/>
      </w:r>
      <w:r>
        <w:rPr>
          <w:rFonts w:asciiTheme="majorBidi" w:hAnsiTheme="majorBidi" w:cstheme="majorBidi"/>
          <w:b/>
          <w:bCs/>
          <w:sz w:val="22"/>
          <w:szCs w:val="22"/>
        </w:rPr>
        <w:lastRenderedPageBreak/>
        <w:t xml:space="preserve">Appendix </w:t>
      </w:r>
      <w:r>
        <w:rPr>
          <w:rFonts w:asciiTheme="majorBidi" w:hAnsiTheme="majorBidi" w:cstheme="majorBidi"/>
          <w:b/>
          <w:bCs/>
          <w:sz w:val="22"/>
          <w:szCs w:val="22"/>
        </w:rPr>
        <w:fldChar w:fldCharType="begin"/>
      </w:r>
      <w:r>
        <w:rPr>
          <w:rFonts w:asciiTheme="majorBidi" w:hAnsiTheme="majorBidi" w:cstheme="majorBidi"/>
          <w:b/>
          <w:bCs/>
          <w:sz w:val="22"/>
          <w:szCs w:val="22"/>
        </w:rPr>
        <w:instrText xml:space="preserve"> REF _Ref60160075 \r \h  \* MERGEFORMAT </w:instrText>
      </w:r>
      <w:r>
        <w:rPr>
          <w:rFonts w:asciiTheme="majorBidi" w:hAnsiTheme="majorBidi" w:cstheme="majorBidi"/>
          <w:b/>
          <w:bCs/>
          <w:sz w:val="22"/>
          <w:szCs w:val="22"/>
        </w:rPr>
      </w:r>
      <w:r>
        <w:rPr>
          <w:rFonts w:asciiTheme="majorBidi" w:hAnsiTheme="majorBidi" w:cstheme="majorBidi"/>
          <w:b/>
          <w:bCs/>
          <w:sz w:val="22"/>
          <w:szCs w:val="22"/>
        </w:rPr>
        <w:fldChar w:fldCharType="separate"/>
      </w:r>
      <w:r>
        <w:rPr>
          <w:rFonts w:asciiTheme="majorBidi" w:hAnsiTheme="majorBidi" w:cstheme="majorBidi"/>
          <w:b/>
          <w:bCs/>
          <w:sz w:val="22"/>
          <w:szCs w:val="22"/>
          <w:cs/>
        </w:rPr>
        <w:t>‎</w:t>
      </w:r>
      <w:r>
        <w:rPr>
          <w:rFonts w:asciiTheme="majorBidi" w:hAnsiTheme="majorBidi" w:cstheme="majorBidi"/>
          <w:b/>
          <w:bCs/>
          <w:sz w:val="22"/>
          <w:szCs w:val="22"/>
        </w:rPr>
        <w:t>1.6</w:t>
      </w:r>
      <w:r>
        <w:rPr>
          <w:rFonts w:asciiTheme="majorBidi" w:hAnsiTheme="majorBidi" w:cstheme="majorBidi"/>
          <w:b/>
          <w:bCs/>
          <w:sz w:val="22"/>
          <w:szCs w:val="22"/>
        </w:rPr>
        <w:fldChar w:fldCharType="end"/>
      </w:r>
      <w:r>
        <w:rPr>
          <w:rFonts w:asciiTheme="majorBidi" w:hAnsiTheme="majorBidi" w:cstheme="majorBidi"/>
          <w:b/>
          <w:bCs/>
          <w:sz w:val="22"/>
          <w:szCs w:val="22"/>
        </w:rPr>
        <w:t xml:space="preserve"> </w:t>
      </w:r>
    </w:p>
    <w:p>
      <w:pPr>
        <w:pStyle w:val="Heading1"/>
        <w:widowControl w:val="0"/>
        <w:numPr>
          <w:ilvl w:val="0"/>
          <w:numId w:val="0"/>
        </w:numPr>
        <w:bidi w:val="0"/>
        <w:spacing w:after="120" w:line="240" w:lineRule="auto"/>
        <w:ind w:left="720" w:hanging="720"/>
        <w:jc w:val="center"/>
        <w:rPr>
          <w:rFonts w:asciiTheme="majorBidi" w:hAnsiTheme="majorBidi" w:cstheme="majorBidi"/>
          <w:sz w:val="22"/>
          <w:szCs w:val="22"/>
          <w:rtl/>
        </w:rPr>
      </w:pPr>
      <w:r>
        <w:rPr>
          <w:rFonts w:asciiTheme="majorBidi" w:hAnsiTheme="majorBidi" w:cstheme="majorBidi"/>
          <w:sz w:val="22"/>
          <w:szCs w:val="22"/>
          <w:highlight w:val="yellow"/>
        </w:rPr>
        <w:t>[</w:t>
      </w:r>
      <w:proofErr w:type="gramStart"/>
      <w:r>
        <w:rPr>
          <w:rFonts w:asciiTheme="majorBidi" w:hAnsiTheme="majorBidi" w:cstheme="majorBidi"/>
          <w:sz w:val="22"/>
          <w:szCs w:val="22"/>
          <w:highlight w:val="yellow"/>
        </w:rPr>
        <w:t>insert</w:t>
      </w:r>
      <w:proofErr w:type="gramEnd"/>
      <w:r>
        <w:rPr>
          <w:rFonts w:asciiTheme="majorBidi" w:hAnsiTheme="majorBidi" w:cstheme="majorBidi"/>
          <w:sz w:val="22"/>
          <w:szCs w:val="22"/>
          <w:highlight w:val="yellow"/>
        </w:rPr>
        <w:t xml:space="preserve"> cap table]</w:t>
      </w:r>
    </w:p>
    <w:p>
      <w:pPr>
        <w:widowControl w:val="0"/>
        <w:bidi w:val="0"/>
        <w:spacing w:after="120" w:line="240" w:lineRule="auto"/>
        <w:jc w:val="left"/>
        <w:rPr>
          <w:rFonts w:asciiTheme="majorBidi" w:hAnsiTheme="majorBidi" w:cstheme="majorBidi"/>
          <w:sz w:val="22"/>
          <w:szCs w:val="22"/>
          <w:rtl/>
        </w:rPr>
      </w:pPr>
      <w:r>
        <w:rPr>
          <w:rFonts w:asciiTheme="majorBidi" w:hAnsiTheme="majorBidi" w:cstheme="majorBidi"/>
          <w:sz w:val="22"/>
          <w:szCs w:val="22"/>
          <w:rtl/>
        </w:rPr>
        <w:br w:type="page"/>
      </w:r>
    </w:p>
    <w:p>
      <w:pPr>
        <w:pStyle w:val="Heading1"/>
        <w:widowControl w:val="0"/>
        <w:numPr>
          <w:ilvl w:val="0"/>
          <w:numId w:val="0"/>
        </w:numPr>
        <w:bidi w:val="0"/>
        <w:spacing w:after="120" w:line="240" w:lineRule="auto"/>
        <w:ind w:left="720" w:hanging="720"/>
        <w:jc w:val="center"/>
        <w:rPr>
          <w:rFonts w:asciiTheme="majorBidi" w:hAnsiTheme="majorBidi" w:cstheme="majorBidi"/>
          <w:b/>
          <w:bCs/>
          <w:sz w:val="22"/>
          <w:szCs w:val="22"/>
        </w:rPr>
      </w:pPr>
      <w:r>
        <w:rPr>
          <w:rFonts w:asciiTheme="majorBidi" w:hAnsiTheme="majorBidi" w:cstheme="majorBidi"/>
          <w:b/>
          <w:bCs/>
          <w:sz w:val="22"/>
          <w:szCs w:val="22"/>
        </w:rPr>
        <w:lastRenderedPageBreak/>
        <w:t xml:space="preserve">Appendix </w:t>
      </w:r>
      <w:r>
        <w:rPr>
          <w:rFonts w:asciiTheme="majorBidi" w:hAnsiTheme="majorBidi" w:cstheme="majorBidi"/>
          <w:b/>
          <w:bCs/>
          <w:sz w:val="22"/>
          <w:szCs w:val="22"/>
        </w:rPr>
        <w:fldChar w:fldCharType="begin"/>
      </w:r>
      <w:r>
        <w:rPr>
          <w:rFonts w:asciiTheme="majorBidi" w:hAnsiTheme="majorBidi" w:cstheme="majorBidi"/>
          <w:b/>
          <w:bCs/>
          <w:sz w:val="22"/>
          <w:szCs w:val="22"/>
        </w:rPr>
        <w:instrText xml:space="preserve"> REF _Ref41472917 \r \h  \* MERGEFORMAT </w:instrText>
      </w:r>
      <w:r>
        <w:rPr>
          <w:rFonts w:asciiTheme="majorBidi" w:hAnsiTheme="majorBidi" w:cstheme="majorBidi"/>
          <w:b/>
          <w:bCs/>
          <w:sz w:val="22"/>
          <w:szCs w:val="22"/>
        </w:rPr>
      </w:r>
      <w:r>
        <w:rPr>
          <w:rFonts w:asciiTheme="majorBidi" w:hAnsiTheme="majorBidi" w:cstheme="majorBidi"/>
          <w:b/>
          <w:bCs/>
          <w:sz w:val="22"/>
          <w:szCs w:val="22"/>
        </w:rPr>
        <w:fldChar w:fldCharType="separate"/>
      </w:r>
      <w:r>
        <w:rPr>
          <w:rFonts w:asciiTheme="majorBidi" w:hAnsiTheme="majorBidi" w:cstheme="majorBidi"/>
          <w:b/>
          <w:bCs/>
          <w:sz w:val="22"/>
          <w:szCs w:val="22"/>
          <w:cs/>
        </w:rPr>
        <w:t>‎</w:t>
      </w:r>
      <w:r>
        <w:rPr>
          <w:rFonts w:asciiTheme="majorBidi" w:hAnsiTheme="majorBidi" w:cstheme="majorBidi"/>
          <w:b/>
          <w:bCs/>
          <w:sz w:val="22"/>
          <w:szCs w:val="22"/>
        </w:rPr>
        <w:t>4</w:t>
      </w:r>
      <w:r>
        <w:rPr>
          <w:rFonts w:asciiTheme="majorBidi" w:hAnsiTheme="majorBidi" w:cstheme="majorBidi"/>
          <w:b/>
          <w:bCs/>
          <w:sz w:val="22"/>
          <w:szCs w:val="22"/>
        </w:rPr>
        <w:fldChar w:fldCharType="end"/>
      </w:r>
    </w:p>
    <w:p>
      <w:pPr>
        <w:pStyle w:val="CenterTextBold"/>
        <w:widowControl w:val="0"/>
        <w:spacing w:after="120"/>
      </w:pPr>
      <w:r>
        <w:t>SHARE REPURCHASE AGREEMENT</w:t>
      </w:r>
    </w:p>
    <w:p>
      <w:pPr>
        <w:widowControl w:val="0"/>
        <w:bidi w:val="0"/>
        <w:spacing w:after="120" w:line="240" w:lineRule="auto"/>
        <w:rPr>
          <w:rFonts w:asciiTheme="majorBidi" w:hAnsiTheme="majorBidi" w:cstheme="majorBidi"/>
          <w:sz w:val="22"/>
          <w:szCs w:val="22"/>
        </w:rPr>
      </w:pPr>
      <w:r>
        <w:rPr>
          <w:rFonts w:asciiTheme="majorBidi" w:hAnsiTheme="majorBidi" w:cstheme="majorBidi"/>
          <w:sz w:val="22"/>
          <w:szCs w:val="22"/>
        </w:rPr>
        <w:t>THIS SHARE REPURCHASE AGREEMENT (this “</w:t>
      </w:r>
      <w:r>
        <w:rPr>
          <w:rFonts w:asciiTheme="majorBidi" w:hAnsiTheme="majorBidi" w:cstheme="majorBidi"/>
          <w:b/>
          <w:sz w:val="22"/>
          <w:szCs w:val="22"/>
        </w:rPr>
        <w:t>Agreement</w:t>
      </w:r>
      <w:r>
        <w:rPr>
          <w:rFonts w:asciiTheme="majorBidi" w:hAnsiTheme="majorBidi" w:cstheme="majorBidi"/>
          <w:sz w:val="22"/>
          <w:szCs w:val="22"/>
        </w:rPr>
        <w:t xml:space="preserve">”) is entered into as of the </w:t>
      </w:r>
      <w:r>
        <w:rPr>
          <w:rFonts w:asciiTheme="majorBidi" w:hAnsiTheme="majorBidi" w:cstheme="majorBidi"/>
          <w:sz w:val="22"/>
          <w:szCs w:val="22"/>
          <w:highlight w:val="yellow"/>
        </w:rPr>
        <w:t>[●]</w:t>
      </w:r>
      <w:r>
        <w:rPr>
          <w:rFonts w:asciiTheme="majorBidi" w:hAnsiTheme="majorBidi" w:cstheme="majorBidi"/>
          <w:sz w:val="22"/>
          <w:szCs w:val="22"/>
        </w:rPr>
        <w:t xml:space="preserve"> day of </w:t>
      </w:r>
      <w:r>
        <w:rPr>
          <w:rFonts w:asciiTheme="majorBidi" w:hAnsiTheme="majorBidi" w:cstheme="majorBidi"/>
          <w:sz w:val="22"/>
          <w:szCs w:val="22"/>
          <w:highlight w:val="yellow"/>
        </w:rPr>
        <w:t>[●]</w:t>
      </w:r>
      <w:r>
        <w:rPr>
          <w:rFonts w:asciiTheme="majorBidi" w:hAnsiTheme="majorBidi" w:cstheme="majorBidi"/>
          <w:sz w:val="22"/>
          <w:szCs w:val="22"/>
        </w:rPr>
        <w:t>, 2021 (the “</w:t>
      </w:r>
      <w:r>
        <w:rPr>
          <w:rFonts w:asciiTheme="majorBidi" w:hAnsiTheme="majorBidi" w:cstheme="majorBidi"/>
          <w:b/>
          <w:sz w:val="22"/>
          <w:szCs w:val="22"/>
        </w:rPr>
        <w:t>Effective Date</w:t>
      </w:r>
      <w:r>
        <w:rPr>
          <w:rFonts w:asciiTheme="majorBidi" w:hAnsiTheme="majorBidi" w:cstheme="majorBidi"/>
          <w:sz w:val="22"/>
          <w:szCs w:val="22"/>
        </w:rPr>
        <w:t>”) by and between ___________</w:t>
      </w:r>
      <w:bookmarkStart w:id="15" w:name="_GoBack"/>
      <w:bookmarkEnd w:id="15"/>
      <w:r>
        <w:rPr>
          <w:rFonts w:asciiTheme="majorBidi" w:hAnsiTheme="majorBidi" w:cstheme="majorBidi"/>
          <w:sz w:val="22"/>
          <w:szCs w:val="22"/>
        </w:rPr>
        <w:t xml:space="preserve"> (Company in formation), a company to be incorporated under the laws of the State of Israel (the “</w:t>
      </w:r>
      <w:r>
        <w:rPr>
          <w:rFonts w:asciiTheme="majorBidi" w:hAnsiTheme="majorBidi" w:cstheme="majorBidi"/>
          <w:b/>
          <w:sz w:val="22"/>
          <w:szCs w:val="22"/>
        </w:rPr>
        <w:t>Company</w:t>
      </w:r>
      <w:r>
        <w:rPr>
          <w:rFonts w:asciiTheme="majorBidi" w:hAnsiTheme="majorBidi" w:cstheme="majorBidi"/>
          <w:sz w:val="22"/>
          <w:szCs w:val="22"/>
        </w:rPr>
        <w:t xml:space="preserve">”), and </w:t>
      </w:r>
      <w:r>
        <w:rPr>
          <w:rFonts w:asciiTheme="majorBidi" w:hAnsiTheme="majorBidi" w:cstheme="majorBidi"/>
          <w:sz w:val="22"/>
          <w:szCs w:val="22"/>
          <w:highlight w:val="yellow"/>
        </w:rPr>
        <w:t>[●]</w:t>
      </w:r>
      <w:r>
        <w:rPr>
          <w:rFonts w:asciiTheme="majorBidi" w:hAnsiTheme="majorBidi" w:cstheme="majorBidi"/>
          <w:sz w:val="22"/>
          <w:szCs w:val="22"/>
        </w:rPr>
        <w:t xml:space="preserve"> (the “</w:t>
      </w:r>
      <w:r>
        <w:rPr>
          <w:rFonts w:asciiTheme="majorBidi" w:hAnsiTheme="majorBidi" w:cstheme="majorBidi"/>
          <w:b/>
          <w:sz w:val="22"/>
          <w:szCs w:val="22"/>
        </w:rPr>
        <w:t>Founder</w:t>
      </w:r>
      <w:r>
        <w:rPr>
          <w:rFonts w:asciiTheme="majorBidi" w:hAnsiTheme="majorBidi" w:cstheme="majorBidi"/>
          <w:sz w:val="22"/>
          <w:szCs w:val="22"/>
        </w:rPr>
        <w:t xml:space="preserve">”). </w:t>
      </w:r>
    </w:p>
    <w:p>
      <w:pPr>
        <w:widowControl w:val="0"/>
        <w:bidi w:val="0"/>
        <w:spacing w:after="120" w:line="240" w:lineRule="auto"/>
        <w:rPr>
          <w:rFonts w:asciiTheme="majorBidi" w:hAnsiTheme="majorBidi" w:cstheme="majorBidi"/>
          <w:sz w:val="22"/>
          <w:szCs w:val="22"/>
        </w:rPr>
      </w:pPr>
      <w:r>
        <w:rPr>
          <w:rFonts w:asciiTheme="majorBidi" w:hAnsiTheme="majorBidi" w:cstheme="majorBidi"/>
          <w:sz w:val="22"/>
          <w:szCs w:val="22"/>
        </w:rPr>
        <w:t>WHEREAS, the Founder is a shareholder of the Company and is engaged by the Company pursuant to the terms of the Founders Agreement of even date herewith (the “</w:t>
      </w:r>
      <w:r>
        <w:rPr>
          <w:rFonts w:asciiTheme="majorBidi" w:hAnsiTheme="majorBidi" w:cstheme="majorBidi"/>
          <w:b/>
          <w:bCs/>
          <w:sz w:val="22"/>
          <w:szCs w:val="22"/>
        </w:rPr>
        <w:t>Founders Agreement</w:t>
      </w:r>
      <w:r>
        <w:rPr>
          <w:rFonts w:asciiTheme="majorBidi" w:hAnsiTheme="majorBidi" w:cstheme="majorBidi"/>
          <w:sz w:val="22"/>
          <w:szCs w:val="22"/>
        </w:rPr>
        <w:t>”); and</w:t>
      </w:r>
    </w:p>
    <w:p>
      <w:pPr>
        <w:widowControl w:val="0"/>
        <w:bidi w:val="0"/>
        <w:spacing w:after="120" w:line="240" w:lineRule="auto"/>
        <w:rPr>
          <w:rFonts w:asciiTheme="majorBidi" w:hAnsiTheme="majorBidi" w:cstheme="majorBidi"/>
          <w:sz w:val="22"/>
          <w:szCs w:val="22"/>
        </w:rPr>
      </w:pPr>
      <w:r>
        <w:rPr>
          <w:rFonts w:asciiTheme="majorBidi" w:hAnsiTheme="majorBidi" w:cstheme="majorBidi"/>
          <w:sz w:val="22"/>
          <w:szCs w:val="22"/>
        </w:rPr>
        <w:t xml:space="preserve">WHEREAS, the Company considers the continued engagement of the Founder to be important to its continued growth; and </w:t>
      </w:r>
    </w:p>
    <w:p>
      <w:pPr>
        <w:widowControl w:val="0"/>
        <w:bidi w:val="0"/>
        <w:spacing w:after="120" w:line="240" w:lineRule="auto"/>
        <w:rPr>
          <w:rFonts w:asciiTheme="majorBidi" w:hAnsiTheme="majorBidi" w:cstheme="majorBidi"/>
          <w:b/>
          <w:i/>
          <w:sz w:val="22"/>
          <w:szCs w:val="22"/>
        </w:rPr>
      </w:pPr>
      <w:r>
        <w:rPr>
          <w:rFonts w:asciiTheme="majorBidi" w:hAnsiTheme="majorBidi" w:cstheme="majorBidi"/>
          <w:sz w:val="22"/>
          <w:szCs w:val="22"/>
        </w:rPr>
        <w:t>WHEREAS, the Founder, as a shareholder of the Company, is willing to enter into this Agreement which imposes certain restrictions with regard to an aggregate of 19,952 ordinary shares, NIS 0.01 per share of the Company held by the Founder (the “</w:t>
      </w:r>
      <w:r>
        <w:rPr>
          <w:rFonts w:asciiTheme="majorBidi" w:hAnsiTheme="majorBidi" w:cstheme="majorBidi"/>
          <w:b/>
          <w:bCs/>
          <w:sz w:val="22"/>
          <w:szCs w:val="22"/>
        </w:rPr>
        <w:t>Repurchase</w:t>
      </w:r>
      <w:r>
        <w:rPr>
          <w:rFonts w:asciiTheme="majorBidi" w:hAnsiTheme="majorBidi" w:cstheme="majorBidi"/>
          <w:b/>
          <w:sz w:val="22"/>
          <w:szCs w:val="22"/>
        </w:rPr>
        <w:t xml:space="preserve"> Shares</w:t>
      </w:r>
      <w:r>
        <w:rPr>
          <w:rFonts w:asciiTheme="majorBidi" w:hAnsiTheme="majorBidi" w:cstheme="majorBidi"/>
          <w:sz w:val="22"/>
          <w:szCs w:val="22"/>
        </w:rPr>
        <w:t>”), being all the ordinary shares of the Company held by the Founder</w:t>
      </w:r>
      <w:r>
        <w:rPr>
          <w:rFonts w:asciiTheme="majorBidi" w:hAnsiTheme="majorBidi" w:cstheme="majorBidi"/>
          <w:b/>
          <w:i/>
          <w:sz w:val="22"/>
          <w:szCs w:val="22"/>
        </w:rPr>
        <w:t xml:space="preserve"> </w:t>
      </w:r>
      <w:r>
        <w:rPr>
          <w:rFonts w:asciiTheme="majorBidi" w:hAnsiTheme="majorBidi" w:cstheme="majorBidi"/>
          <w:sz w:val="22"/>
          <w:szCs w:val="22"/>
        </w:rPr>
        <w:t xml:space="preserve">as of the date hereof, for a period of 2 years following the date hereof in accordance with the terms hereof. </w:t>
      </w:r>
    </w:p>
    <w:p>
      <w:pPr>
        <w:widowControl w:val="0"/>
        <w:bidi w:val="0"/>
        <w:spacing w:after="120" w:line="240" w:lineRule="auto"/>
        <w:rPr>
          <w:rFonts w:asciiTheme="majorBidi" w:hAnsiTheme="majorBidi" w:cstheme="majorBidi"/>
          <w:sz w:val="22"/>
          <w:szCs w:val="22"/>
        </w:rPr>
      </w:pPr>
      <w:r>
        <w:rPr>
          <w:rFonts w:asciiTheme="majorBidi" w:hAnsiTheme="majorBidi" w:cstheme="majorBidi"/>
          <w:sz w:val="22"/>
          <w:szCs w:val="22"/>
        </w:rPr>
        <w:t>NOW, THEREFORE, in consideration of the mutual covenants and agreements contained herein, the parties agree as follows:</w:t>
      </w:r>
    </w:p>
    <w:p>
      <w:pPr>
        <w:pStyle w:val="Heading1"/>
        <w:widowControl w:val="0"/>
        <w:numPr>
          <w:ilvl w:val="0"/>
          <w:numId w:val="4"/>
        </w:numPr>
        <w:bidi w:val="0"/>
        <w:spacing w:after="120" w:line="240" w:lineRule="auto"/>
        <w:ind w:left="567" w:hanging="567"/>
        <w:rPr>
          <w:rFonts w:asciiTheme="majorBidi" w:hAnsiTheme="majorBidi" w:cstheme="majorBidi"/>
          <w:sz w:val="22"/>
          <w:szCs w:val="22"/>
        </w:rPr>
      </w:pPr>
      <w:bookmarkStart w:id="16" w:name="_Ref353313768"/>
      <w:bookmarkStart w:id="17" w:name="_Ref477787945"/>
      <w:r>
        <w:rPr>
          <w:rFonts w:asciiTheme="majorBidi" w:hAnsiTheme="majorBidi" w:cstheme="majorBidi"/>
          <w:b/>
          <w:bCs/>
          <w:sz w:val="22"/>
          <w:szCs w:val="22"/>
          <w:u w:val="single"/>
        </w:rPr>
        <w:t>Repurchase</w:t>
      </w:r>
      <w:r>
        <w:rPr>
          <w:rFonts w:asciiTheme="majorBidi" w:hAnsiTheme="majorBidi" w:cstheme="majorBidi"/>
          <w:sz w:val="22"/>
          <w:szCs w:val="22"/>
        </w:rPr>
        <w:t>.</w:t>
      </w:r>
      <w:bookmarkEnd w:id="16"/>
      <w:bookmarkEnd w:id="17"/>
    </w:p>
    <w:p>
      <w:pPr>
        <w:pStyle w:val="Heading1"/>
        <w:widowControl w:val="0"/>
        <w:numPr>
          <w:ilvl w:val="1"/>
          <w:numId w:val="4"/>
        </w:numPr>
        <w:bidi w:val="0"/>
        <w:spacing w:after="120" w:line="240" w:lineRule="auto"/>
        <w:ind w:left="1134" w:hanging="567"/>
        <w:rPr>
          <w:rFonts w:asciiTheme="majorBidi" w:hAnsiTheme="majorBidi" w:cstheme="majorBidi"/>
          <w:sz w:val="22"/>
          <w:szCs w:val="22"/>
        </w:rPr>
      </w:pPr>
      <w:bookmarkStart w:id="18" w:name="_Ref477791215"/>
      <w:bookmarkStart w:id="19" w:name="_Ref353438400"/>
      <w:r>
        <w:rPr>
          <w:rFonts w:asciiTheme="majorBidi" w:hAnsiTheme="majorBidi" w:cstheme="majorBidi"/>
          <w:bCs/>
          <w:sz w:val="22"/>
          <w:szCs w:val="22"/>
        </w:rPr>
        <w:t>Automatic Repurchase</w:t>
      </w:r>
      <w:r>
        <w:rPr>
          <w:rFonts w:asciiTheme="majorBidi" w:hAnsiTheme="majorBidi" w:cstheme="majorBidi"/>
          <w:sz w:val="22"/>
          <w:szCs w:val="22"/>
        </w:rPr>
        <w:t xml:space="preserve">. In the event of cessation of the Founder’s Service for whatever reason, </w:t>
      </w:r>
      <w:r>
        <w:rPr>
          <w:rFonts w:asciiTheme="majorBidi" w:hAnsiTheme="majorBidi" w:cstheme="majorBidi"/>
          <w:color w:val="000000"/>
          <w:sz w:val="22"/>
          <w:szCs w:val="22"/>
        </w:rPr>
        <w:t xml:space="preserve">whether by the </w:t>
      </w:r>
      <w:r>
        <w:rPr>
          <w:rFonts w:asciiTheme="majorBidi" w:hAnsiTheme="majorBidi" w:cstheme="majorBidi"/>
          <w:sz w:val="22"/>
          <w:szCs w:val="22"/>
        </w:rPr>
        <w:t>Founder</w:t>
      </w:r>
      <w:r>
        <w:rPr>
          <w:rFonts w:asciiTheme="majorBidi" w:hAnsiTheme="majorBidi" w:cstheme="majorBidi"/>
          <w:color w:val="000000"/>
          <w:sz w:val="22"/>
          <w:szCs w:val="22"/>
        </w:rPr>
        <w:t xml:space="preserve"> or by the Company (a “</w:t>
      </w:r>
      <w:r>
        <w:rPr>
          <w:rFonts w:asciiTheme="majorBidi" w:hAnsiTheme="majorBidi" w:cstheme="majorBidi"/>
          <w:b/>
          <w:bCs/>
          <w:color w:val="000000"/>
          <w:sz w:val="22"/>
          <w:szCs w:val="22"/>
        </w:rPr>
        <w:t>Termination Event</w:t>
      </w:r>
      <w:r>
        <w:rPr>
          <w:rFonts w:asciiTheme="majorBidi" w:hAnsiTheme="majorBidi" w:cstheme="majorBidi"/>
          <w:color w:val="000000"/>
          <w:sz w:val="22"/>
          <w:szCs w:val="22"/>
        </w:rPr>
        <w:t xml:space="preserve">”), </w:t>
      </w:r>
      <w:r>
        <w:rPr>
          <w:rFonts w:asciiTheme="majorBidi" w:hAnsiTheme="majorBidi" w:cstheme="majorBidi"/>
          <w:sz w:val="22"/>
          <w:szCs w:val="22"/>
        </w:rPr>
        <w:t>the Repurchase Shares shall be automatically repurchased by the Company, on the effective date of cessation of the Founder’s Service, being the end of the applicable notice period, if any (the “</w:t>
      </w:r>
      <w:r>
        <w:rPr>
          <w:rFonts w:asciiTheme="majorBidi" w:hAnsiTheme="majorBidi" w:cstheme="majorBidi"/>
          <w:b/>
          <w:sz w:val="22"/>
          <w:szCs w:val="22"/>
        </w:rPr>
        <w:t>Cessation Date</w:t>
      </w:r>
      <w:r>
        <w:rPr>
          <w:rFonts w:asciiTheme="majorBidi" w:hAnsiTheme="majorBidi" w:cstheme="majorBidi"/>
          <w:sz w:val="22"/>
          <w:szCs w:val="22"/>
        </w:rPr>
        <w:t xml:space="preserve">”), for no consideration whatsoever, in accordance with the terms and conditions set forth in this Section </w:t>
      </w:r>
      <w:r>
        <w:rPr>
          <w:rFonts w:asciiTheme="majorBidi" w:hAnsiTheme="majorBidi" w:cstheme="majorBidi"/>
          <w:sz w:val="22"/>
          <w:szCs w:val="22"/>
        </w:rPr>
        <w:fldChar w:fldCharType="begin"/>
      </w:r>
      <w:r>
        <w:rPr>
          <w:rFonts w:asciiTheme="majorBidi" w:hAnsiTheme="majorBidi" w:cstheme="majorBidi"/>
          <w:sz w:val="22"/>
          <w:szCs w:val="22"/>
        </w:rPr>
        <w:instrText xml:space="preserve"> REF _Ref477787945 \r \h  \* MERGEFORMAT </w:instrText>
      </w:r>
      <w:r>
        <w:rPr>
          <w:rFonts w:asciiTheme="majorBidi" w:hAnsiTheme="majorBidi" w:cstheme="majorBidi"/>
          <w:sz w:val="22"/>
          <w:szCs w:val="22"/>
        </w:rPr>
      </w:r>
      <w:r>
        <w:rPr>
          <w:rFonts w:asciiTheme="majorBidi" w:hAnsiTheme="majorBidi" w:cstheme="majorBidi"/>
          <w:sz w:val="22"/>
          <w:szCs w:val="22"/>
        </w:rPr>
        <w:fldChar w:fldCharType="separate"/>
      </w:r>
      <w:r>
        <w:rPr>
          <w:rFonts w:asciiTheme="majorBidi" w:hAnsiTheme="majorBidi" w:cstheme="majorBidi"/>
          <w:sz w:val="22"/>
          <w:szCs w:val="22"/>
          <w:cs/>
        </w:rPr>
        <w:t>‎</w:t>
      </w:r>
      <w:r>
        <w:rPr>
          <w:rFonts w:asciiTheme="majorBidi" w:hAnsiTheme="majorBidi" w:cstheme="majorBidi"/>
          <w:sz w:val="22"/>
          <w:szCs w:val="22"/>
        </w:rPr>
        <w:t>1</w:t>
      </w:r>
      <w:r>
        <w:rPr>
          <w:rFonts w:asciiTheme="majorBidi" w:hAnsiTheme="majorBidi" w:cstheme="majorBidi"/>
          <w:sz w:val="22"/>
          <w:szCs w:val="22"/>
        </w:rPr>
        <w:fldChar w:fldCharType="end"/>
      </w:r>
      <w:r>
        <w:rPr>
          <w:rFonts w:asciiTheme="majorBidi" w:hAnsiTheme="majorBidi" w:cstheme="majorBidi"/>
          <w:sz w:val="22"/>
          <w:szCs w:val="22"/>
        </w:rPr>
        <w:t xml:space="preserve">, and subject to Section </w:t>
      </w:r>
      <w:r>
        <w:rPr>
          <w:rFonts w:asciiTheme="majorBidi" w:hAnsiTheme="majorBidi" w:cstheme="majorBidi"/>
          <w:sz w:val="22"/>
          <w:szCs w:val="22"/>
        </w:rPr>
        <w:fldChar w:fldCharType="begin"/>
      </w:r>
      <w:r>
        <w:rPr>
          <w:rFonts w:asciiTheme="majorBidi" w:hAnsiTheme="majorBidi" w:cstheme="majorBidi"/>
          <w:sz w:val="22"/>
          <w:szCs w:val="22"/>
        </w:rPr>
        <w:instrText xml:space="preserve"> REF _Ref353317791 \w \h  \* MERGEFORMAT </w:instrText>
      </w:r>
      <w:r>
        <w:rPr>
          <w:rFonts w:asciiTheme="majorBidi" w:hAnsiTheme="majorBidi" w:cstheme="majorBidi"/>
          <w:sz w:val="22"/>
          <w:szCs w:val="22"/>
        </w:rPr>
      </w:r>
      <w:r>
        <w:rPr>
          <w:rFonts w:asciiTheme="majorBidi" w:hAnsiTheme="majorBidi" w:cstheme="majorBidi"/>
          <w:sz w:val="22"/>
          <w:szCs w:val="22"/>
        </w:rPr>
        <w:fldChar w:fldCharType="separate"/>
      </w:r>
      <w:r>
        <w:rPr>
          <w:rFonts w:asciiTheme="majorBidi" w:hAnsiTheme="majorBidi" w:cstheme="majorBidi"/>
          <w:sz w:val="22"/>
          <w:szCs w:val="22"/>
          <w:cs/>
        </w:rPr>
        <w:t>‎</w:t>
      </w:r>
      <w:r>
        <w:rPr>
          <w:rFonts w:asciiTheme="majorBidi" w:hAnsiTheme="majorBidi" w:cstheme="majorBidi"/>
          <w:sz w:val="22"/>
          <w:szCs w:val="22"/>
        </w:rPr>
        <w:t>2</w:t>
      </w:r>
      <w:r>
        <w:rPr>
          <w:rFonts w:asciiTheme="majorBidi" w:hAnsiTheme="majorBidi" w:cstheme="majorBidi"/>
          <w:sz w:val="22"/>
          <w:szCs w:val="22"/>
        </w:rPr>
        <w:fldChar w:fldCharType="end"/>
      </w:r>
      <w:r>
        <w:rPr>
          <w:rFonts w:asciiTheme="majorBidi" w:hAnsiTheme="majorBidi" w:cstheme="majorBidi"/>
          <w:sz w:val="22"/>
          <w:szCs w:val="22"/>
        </w:rPr>
        <w:t xml:space="preserve"> below (the “</w:t>
      </w:r>
      <w:r>
        <w:rPr>
          <w:rFonts w:asciiTheme="majorBidi" w:hAnsiTheme="majorBidi" w:cstheme="majorBidi"/>
          <w:b/>
          <w:bCs/>
          <w:sz w:val="22"/>
          <w:szCs w:val="22"/>
        </w:rPr>
        <w:t>Repurchase</w:t>
      </w:r>
      <w:r>
        <w:rPr>
          <w:rFonts w:asciiTheme="majorBidi" w:hAnsiTheme="majorBidi" w:cstheme="majorBidi"/>
          <w:sz w:val="22"/>
          <w:szCs w:val="22"/>
        </w:rPr>
        <w:t xml:space="preserve">”). </w:t>
      </w:r>
      <w:r>
        <w:rPr>
          <w:rFonts w:asciiTheme="majorBidi" w:hAnsiTheme="majorBidi" w:cstheme="majorBidi"/>
          <w:bCs/>
          <w:sz w:val="22"/>
          <w:szCs w:val="22"/>
        </w:rPr>
        <w:t xml:space="preserve">Prior to the Cessation </w:t>
      </w:r>
      <w:r>
        <w:rPr>
          <w:rFonts w:asciiTheme="majorBidi" w:hAnsiTheme="majorBidi" w:cstheme="majorBidi"/>
          <w:sz w:val="22"/>
          <w:szCs w:val="22"/>
        </w:rPr>
        <w:t xml:space="preserve">Date, </w:t>
      </w:r>
      <w:r>
        <w:rPr>
          <w:rFonts w:asciiTheme="majorBidi" w:hAnsiTheme="majorBidi" w:cstheme="majorBidi"/>
          <w:bCs/>
          <w:sz w:val="22"/>
          <w:szCs w:val="22"/>
        </w:rPr>
        <w:t>the Company</w:t>
      </w:r>
      <w:r>
        <w:rPr>
          <w:rFonts w:asciiTheme="majorBidi" w:hAnsiTheme="majorBidi" w:cstheme="majorBidi"/>
          <w:sz w:val="22"/>
          <w:szCs w:val="22"/>
        </w:rPr>
        <w:t>’s Board of Directors</w:t>
      </w:r>
      <w:r>
        <w:rPr>
          <w:rFonts w:asciiTheme="majorBidi" w:hAnsiTheme="majorBidi" w:cstheme="majorBidi"/>
          <w:bCs/>
          <w:sz w:val="22"/>
          <w:szCs w:val="22"/>
        </w:rPr>
        <w:t xml:space="preserve"> may determine that the Repurchase shall be exercised with respect to less than all (or none) of the then Repurchase Shares, in which case the Repurchase shall be exercised with respect to such number of Repurchase Shares determined by the Company’s Board of Directors. The Repurchase Shares with respect to which the Repurchase is exercised are referred to herein as the </w:t>
      </w:r>
      <w:r>
        <w:rPr>
          <w:rFonts w:asciiTheme="majorBidi" w:hAnsiTheme="majorBidi" w:cstheme="majorBidi"/>
          <w:sz w:val="22"/>
          <w:szCs w:val="22"/>
        </w:rPr>
        <w:t>“</w:t>
      </w:r>
      <w:r>
        <w:rPr>
          <w:rFonts w:asciiTheme="majorBidi" w:hAnsiTheme="majorBidi" w:cstheme="majorBidi"/>
          <w:b/>
          <w:sz w:val="22"/>
          <w:szCs w:val="22"/>
        </w:rPr>
        <w:t>Repurchased Shares</w:t>
      </w:r>
      <w:r>
        <w:rPr>
          <w:rFonts w:asciiTheme="majorBidi" w:hAnsiTheme="majorBidi" w:cstheme="majorBidi"/>
          <w:sz w:val="22"/>
          <w:szCs w:val="22"/>
        </w:rPr>
        <w:t>”</w:t>
      </w:r>
      <w:r>
        <w:rPr>
          <w:rFonts w:asciiTheme="majorBidi" w:hAnsiTheme="majorBidi" w:cstheme="majorBidi"/>
          <w:bCs/>
          <w:sz w:val="22"/>
          <w:szCs w:val="22"/>
        </w:rPr>
        <w:t>.</w:t>
      </w:r>
      <w:r>
        <w:rPr>
          <w:rFonts w:asciiTheme="majorBidi" w:hAnsiTheme="majorBidi" w:cstheme="majorBidi"/>
          <w:sz w:val="22"/>
          <w:szCs w:val="22"/>
        </w:rPr>
        <w:t xml:space="preserve"> </w:t>
      </w:r>
      <w:bookmarkEnd w:id="18"/>
    </w:p>
    <w:p>
      <w:pPr>
        <w:pStyle w:val="Heading1"/>
        <w:widowControl w:val="0"/>
        <w:numPr>
          <w:ilvl w:val="0"/>
          <w:numId w:val="0"/>
        </w:numPr>
        <w:bidi w:val="0"/>
        <w:spacing w:after="120" w:line="240" w:lineRule="auto"/>
        <w:ind w:left="1134"/>
        <w:rPr>
          <w:rFonts w:asciiTheme="majorBidi" w:hAnsiTheme="majorBidi" w:cstheme="majorBidi"/>
          <w:sz w:val="22"/>
          <w:szCs w:val="22"/>
        </w:rPr>
      </w:pPr>
      <w:r>
        <w:rPr>
          <w:rFonts w:asciiTheme="majorBidi" w:hAnsiTheme="majorBidi" w:cstheme="majorBidi"/>
          <w:sz w:val="22"/>
          <w:szCs w:val="22"/>
        </w:rPr>
        <w:t>“</w:t>
      </w:r>
      <w:r>
        <w:rPr>
          <w:rFonts w:asciiTheme="majorBidi" w:hAnsiTheme="majorBidi" w:cstheme="majorBidi"/>
          <w:b/>
          <w:sz w:val="22"/>
          <w:szCs w:val="22"/>
        </w:rPr>
        <w:t>Service</w:t>
      </w:r>
      <w:r>
        <w:rPr>
          <w:rFonts w:asciiTheme="majorBidi" w:hAnsiTheme="majorBidi" w:cstheme="majorBidi"/>
          <w:sz w:val="22"/>
          <w:szCs w:val="22"/>
        </w:rPr>
        <w:t xml:space="preserve">” shall mean fulfillment of the Founder's role pursuant to Section </w:t>
      </w:r>
      <w:r>
        <w:rPr>
          <w:rFonts w:asciiTheme="majorBidi" w:hAnsiTheme="majorBidi" w:cstheme="majorBidi"/>
          <w:sz w:val="22"/>
          <w:szCs w:val="22"/>
        </w:rPr>
        <w:fldChar w:fldCharType="begin"/>
      </w:r>
      <w:r>
        <w:rPr>
          <w:rFonts w:asciiTheme="majorBidi" w:hAnsiTheme="majorBidi" w:cstheme="majorBidi"/>
          <w:sz w:val="22"/>
          <w:szCs w:val="22"/>
        </w:rPr>
        <w:instrText xml:space="preserve"> REF _Ref60254605 \r \h </w:instrText>
      </w:r>
      <w:r>
        <w:rPr>
          <w:rFonts w:asciiTheme="majorBidi" w:hAnsiTheme="majorBidi" w:cstheme="majorBidi"/>
          <w:sz w:val="22"/>
          <w:szCs w:val="22"/>
        </w:rPr>
      </w:r>
      <w:r>
        <w:rPr>
          <w:rFonts w:asciiTheme="majorBidi" w:hAnsiTheme="majorBidi" w:cstheme="majorBidi"/>
          <w:sz w:val="22"/>
          <w:szCs w:val="22"/>
        </w:rPr>
        <w:fldChar w:fldCharType="separate"/>
      </w:r>
      <w:r>
        <w:rPr>
          <w:rFonts w:asciiTheme="majorBidi" w:hAnsiTheme="majorBidi" w:cstheme="majorBidi"/>
          <w:sz w:val="22"/>
          <w:szCs w:val="22"/>
          <w:cs/>
        </w:rPr>
        <w:t>‎</w:t>
      </w:r>
      <w:r>
        <w:rPr>
          <w:rFonts w:asciiTheme="majorBidi" w:hAnsiTheme="majorBidi" w:cstheme="majorBidi"/>
          <w:sz w:val="22"/>
          <w:szCs w:val="22"/>
        </w:rPr>
        <w:t>3</w:t>
      </w:r>
      <w:r>
        <w:rPr>
          <w:rFonts w:asciiTheme="majorBidi" w:hAnsiTheme="majorBidi" w:cstheme="majorBidi"/>
          <w:sz w:val="22"/>
          <w:szCs w:val="22"/>
        </w:rPr>
        <w:fldChar w:fldCharType="end"/>
      </w:r>
      <w:r>
        <w:rPr>
          <w:rFonts w:asciiTheme="majorBidi" w:hAnsiTheme="majorBidi" w:cstheme="majorBidi"/>
          <w:sz w:val="22"/>
          <w:szCs w:val="22"/>
        </w:rPr>
        <w:t xml:space="preserve"> of the Founders Agreement (including the scope detailed therein). For avoidance of doubt, a change in the capacity in which the Founder renders Services to the Company or any affiliate thereof (i.e. from an employee to a Founder or service provider) shall not constitute a termination of the Service.</w:t>
      </w:r>
    </w:p>
    <w:p>
      <w:pPr>
        <w:pStyle w:val="Heading1"/>
        <w:widowControl w:val="0"/>
        <w:numPr>
          <w:ilvl w:val="1"/>
          <w:numId w:val="4"/>
        </w:numPr>
        <w:bidi w:val="0"/>
        <w:spacing w:after="120" w:line="240" w:lineRule="auto"/>
        <w:ind w:left="1134" w:hanging="567"/>
        <w:rPr>
          <w:rFonts w:asciiTheme="majorBidi" w:hAnsiTheme="majorBidi" w:cstheme="majorBidi"/>
          <w:sz w:val="22"/>
          <w:szCs w:val="22"/>
        </w:rPr>
      </w:pPr>
      <w:r>
        <w:rPr>
          <w:rFonts w:asciiTheme="majorBidi" w:hAnsiTheme="majorBidi" w:cstheme="majorBidi"/>
          <w:sz w:val="22"/>
          <w:szCs w:val="22"/>
        </w:rPr>
        <w:t>Lapse of Repurchase Period. Founder shall acquire a vested interest in, and the automatic Repurchase right shall lapse with respect to the Repurchase Shares over a period of two years (the “</w:t>
      </w:r>
      <w:r>
        <w:rPr>
          <w:rFonts w:asciiTheme="majorBidi" w:hAnsiTheme="majorBidi" w:cstheme="majorBidi"/>
          <w:b/>
          <w:sz w:val="22"/>
          <w:szCs w:val="22"/>
        </w:rPr>
        <w:t>Repurchase Period</w:t>
      </w:r>
      <w:r>
        <w:rPr>
          <w:rFonts w:asciiTheme="majorBidi" w:hAnsiTheme="majorBidi" w:cstheme="majorBidi"/>
          <w:sz w:val="22"/>
          <w:szCs w:val="22"/>
        </w:rPr>
        <w:t xml:space="preserve">”) such that:  on the last day of each consecutive quarter commencing on the Effective Date, 2,494 </w:t>
      </w:r>
      <w:bookmarkStart w:id="20" w:name="_Ref470464270"/>
      <w:bookmarkStart w:id="21" w:name="_Ref260068301"/>
      <w:r>
        <w:rPr>
          <w:rFonts w:asciiTheme="majorBidi" w:hAnsiTheme="majorBidi" w:cstheme="majorBidi"/>
          <w:sz w:val="22"/>
          <w:szCs w:val="22"/>
        </w:rPr>
        <w:t xml:space="preserve">Repurchase Shares shall automatically cease to be Repurchase Shares for purposes of this Agreement, provided that a Termination Event shall not have occurred during such period of time; such that Founder shall be fully vested in all of the Repurchase Shares (and none of the shares held by the Founder shall be Repurchase Shares) upon the lapse of two (2) years following the Effective Date (i.e., January </w:t>
      </w:r>
      <w:r>
        <w:rPr>
          <w:rFonts w:asciiTheme="majorBidi" w:hAnsiTheme="majorBidi" w:cstheme="majorBidi"/>
          <w:sz w:val="22"/>
          <w:szCs w:val="22"/>
          <w:highlight w:val="yellow"/>
        </w:rPr>
        <w:t xml:space="preserve"> __</w:t>
      </w:r>
      <w:r>
        <w:rPr>
          <w:rFonts w:asciiTheme="majorBidi" w:hAnsiTheme="majorBidi" w:cstheme="majorBidi"/>
          <w:sz w:val="22"/>
          <w:szCs w:val="22"/>
        </w:rPr>
        <w:t>, 202</w:t>
      </w:r>
      <w:r>
        <w:rPr>
          <w:rFonts w:asciiTheme="majorBidi" w:hAnsiTheme="majorBidi" w:cstheme="majorBidi" w:hint="cs"/>
          <w:sz w:val="22"/>
          <w:szCs w:val="22"/>
          <w:rtl/>
        </w:rPr>
        <w:t>3</w:t>
      </w:r>
      <w:r>
        <w:rPr>
          <w:rFonts w:asciiTheme="majorBidi" w:hAnsiTheme="majorBidi" w:cstheme="majorBidi"/>
          <w:sz w:val="22"/>
          <w:szCs w:val="22"/>
        </w:rPr>
        <w:t>), as long as Founder has provided continuous Service through such date. The automatic Repurchase right shall lapse one day following the end of the Repurchase Period, with respect to all Repurchase Shares which shall not be repurchased by the Company through the lapse of the Repurchase Period.</w:t>
      </w:r>
      <w:bookmarkEnd w:id="20"/>
    </w:p>
    <w:p>
      <w:pPr>
        <w:pStyle w:val="Heading1"/>
        <w:widowControl w:val="0"/>
        <w:numPr>
          <w:ilvl w:val="0"/>
          <w:numId w:val="4"/>
        </w:numPr>
        <w:bidi w:val="0"/>
        <w:spacing w:after="120" w:line="240" w:lineRule="auto"/>
        <w:ind w:left="567" w:hanging="567"/>
        <w:rPr>
          <w:rFonts w:asciiTheme="majorBidi" w:hAnsiTheme="majorBidi" w:cstheme="majorBidi"/>
          <w:sz w:val="22"/>
          <w:szCs w:val="22"/>
        </w:rPr>
      </w:pPr>
      <w:bookmarkStart w:id="22" w:name="_Ref353317791"/>
      <w:bookmarkStart w:id="23" w:name="_Ref260078672"/>
      <w:bookmarkEnd w:id="19"/>
      <w:bookmarkEnd w:id="21"/>
      <w:r>
        <w:rPr>
          <w:rFonts w:asciiTheme="majorBidi" w:hAnsiTheme="majorBidi" w:cstheme="majorBidi"/>
          <w:b/>
          <w:bCs/>
          <w:sz w:val="22"/>
          <w:szCs w:val="22"/>
          <w:u w:val="single"/>
        </w:rPr>
        <w:t>Mechanism of Repurchase; Other Rights</w:t>
      </w:r>
      <w:r>
        <w:rPr>
          <w:rFonts w:asciiTheme="majorBidi" w:hAnsiTheme="majorBidi" w:cstheme="majorBidi"/>
          <w:sz w:val="22"/>
          <w:szCs w:val="22"/>
        </w:rPr>
        <w:t>.</w:t>
      </w:r>
      <w:bookmarkEnd w:id="22"/>
      <w:r>
        <w:rPr>
          <w:rFonts w:asciiTheme="majorBidi" w:hAnsiTheme="majorBidi" w:cstheme="majorBidi"/>
          <w:sz w:val="22"/>
          <w:szCs w:val="22"/>
        </w:rPr>
        <w:t xml:space="preserve"> </w:t>
      </w:r>
    </w:p>
    <w:p>
      <w:pPr>
        <w:pStyle w:val="Heading1"/>
        <w:widowControl w:val="0"/>
        <w:numPr>
          <w:ilvl w:val="1"/>
          <w:numId w:val="4"/>
        </w:numPr>
        <w:bidi w:val="0"/>
        <w:spacing w:after="120" w:line="240" w:lineRule="auto"/>
        <w:ind w:left="1134" w:hanging="567"/>
        <w:rPr>
          <w:rFonts w:asciiTheme="majorBidi" w:hAnsiTheme="majorBidi" w:cstheme="majorBidi"/>
          <w:sz w:val="22"/>
          <w:szCs w:val="22"/>
        </w:rPr>
      </w:pPr>
      <w:r>
        <w:rPr>
          <w:rFonts w:asciiTheme="majorBidi" w:hAnsiTheme="majorBidi" w:cstheme="majorBidi"/>
          <w:sz w:val="22"/>
          <w:szCs w:val="22"/>
        </w:rPr>
        <w:t xml:space="preserve">Mechanism. The Founder agrees and undertakes to take all actions and execute all documents, which the Company determines are necessary in order to consummate the </w:t>
      </w:r>
      <w:r>
        <w:rPr>
          <w:rFonts w:asciiTheme="majorBidi" w:hAnsiTheme="majorBidi" w:cstheme="majorBidi"/>
          <w:sz w:val="22"/>
          <w:szCs w:val="22"/>
        </w:rPr>
        <w:lastRenderedPageBreak/>
        <w:t xml:space="preserve">Repurchase. Without limiting the foregoing, the Founder shall deliver to the Company any share certificates representing the Repurchased Shares and an executed share transfer deed transferring the Repurchased Shares to the Company, and upon receipt thereof, the Company shall issue to the Founder a new share certificate reflecting the Founder’s reduced holdings, provided that the failure by the Founder to so deliver the share certificate or executed share transfer deed shall not derogate from the validity and binding effect of such Repurchase. On the date of such Repurchase, the Company shall become the legal and beneficiary owner of the Repurchased Shares without the need for execution of any instrument and shall register the transfer in its shareholders register, and the Founder hereby irrevocably authorizes and instructs the Company and any person designated by the Company for such purpose to execute on the Founder’s behalf, and the Company shall execute (or cause such person to execute), any such share transfer deed transferring the Repurchased Shares to the Company as necessary in order to affect the Repurchase.  </w:t>
      </w:r>
    </w:p>
    <w:bookmarkEnd w:id="23"/>
    <w:p>
      <w:pPr>
        <w:pStyle w:val="Heading1"/>
        <w:widowControl w:val="0"/>
        <w:numPr>
          <w:ilvl w:val="1"/>
          <w:numId w:val="4"/>
        </w:numPr>
        <w:bidi w:val="0"/>
        <w:spacing w:after="120" w:line="240" w:lineRule="auto"/>
        <w:ind w:left="1134" w:hanging="567"/>
        <w:rPr>
          <w:rFonts w:asciiTheme="majorBidi" w:hAnsiTheme="majorBidi" w:cstheme="majorBidi"/>
          <w:color w:val="000000"/>
          <w:sz w:val="22"/>
          <w:szCs w:val="22"/>
        </w:rPr>
      </w:pPr>
      <w:r>
        <w:rPr>
          <w:rFonts w:asciiTheme="majorBidi" w:hAnsiTheme="majorBidi" w:cstheme="majorBidi"/>
          <w:sz w:val="22"/>
          <w:szCs w:val="22"/>
        </w:rPr>
        <w:t>Rights as Shareholder. Until such time that Repurchase Shares are repurchased hereunder, the Founder shall have all economic and voting rights as a shareholder in respect of all Repurchase Shares. As of the time of exercise of the Repurchase, (</w:t>
      </w:r>
      <w:proofErr w:type="spellStart"/>
      <w:r>
        <w:rPr>
          <w:rFonts w:asciiTheme="majorBidi" w:hAnsiTheme="majorBidi" w:cstheme="majorBidi"/>
          <w:sz w:val="22"/>
          <w:szCs w:val="22"/>
        </w:rPr>
        <w:t>i</w:t>
      </w:r>
      <w:proofErr w:type="spellEnd"/>
      <w:r>
        <w:rPr>
          <w:rFonts w:asciiTheme="majorBidi" w:hAnsiTheme="majorBidi" w:cstheme="majorBidi"/>
          <w:sz w:val="22"/>
          <w:szCs w:val="22"/>
        </w:rPr>
        <w:t xml:space="preserve">) the Founder shall cease having any rights whatsoever in respect of the Repurchased Shares and such Repurchased Shares shall be deemed to have been repurchased in accordance with the applicable provisions hereof, whether or not the share transfer deed(s) and/or share certificates therefor have been delivered as required by this Agreement, and (ii) the Company shall become the legal and beneficial owner of the Repurchased Shares and of all rights and interests therein or thereto, without the necessity for any action on the part of the Company or Founder, and the Company shall have the right to retain and transfer to its own name the number of Repurchased Shares being repurchased by it in accordance herewith. </w:t>
      </w:r>
    </w:p>
    <w:p>
      <w:pPr>
        <w:pStyle w:val="Heading1"/>
        <w:widowControl w:val="0"/>
        <w:numPr>
          <w:ilvl w:val="1"/>
          <w:numId w:val="4"/>
        </w:numPr>
        <w:bidi w:val="0"/>
        <w:spacing w:after="120" w:line="240" w:lineRule="auto"/>
        <w:ind w:left="1134" w:hanging="567"/>
        <w:rPr>
          <w:rFonts w:asciiTheme="majorBidi" w:hAnsiTheme="majorBidi" w:cstheme="majorBidi"/>
          <w:sz w:val="22"/>
          <w:szCs w:val="22"/>
        </w:rPr>
      </w:pPr>
      <w:r>
        <w:rPr>
          <w:rFonts w:asciiTheme="majorBidi" w:hAnsiTheme="majorBidi" w:cstheme="majorBidi"/>
          <w:sz w:val="22"/>
          <w:szCs w:val="22"/>
        </w:rPr>
        <w:t xml:space="preserve">Additional or Exchanged Securities and Property. For as long as the Repurchase has not expired with respect to the Repurchase Shares of the Founder, then in the event of the declaration of a dividend payable in shares, a reverse or forward stock split, a recapitalization, a merger or consolidation of the Company with or into another entity or any other corporate reorganization or similar transaction affecting the Company’s outstanding securities, any new, substituted or additional securities that by reason of such transaction are distributed with respect to any Repurchase Shares or into which such Repurchase Shares thereby become convertible shall immediately be subject to the Repurchase herein. Appropriate adjustments to reflect the distribution of such securities or such stock split, recapitalization, merger, consolidation, other corporate reorganization or similar transaction affecting the Company’s outstanding securities shall be made to the number and/or class of the Repurchase Shares, all subject to the terms hereof. All cash dividends paid on Repurchase Shares shall be paid directly to the Founder. </w:t>
      </w:r>
    </w:p>
    <w:p>
      <w:pPr>
        <w:pStyle w:val="Heading1"/>
        <w:widowControl w:val="0"/>
        <w:numPr>
          <w:ilvl w:val="1"/>
          <w:numId w:val="4"/>
        </w:numPr>
        <w:bidi w:val="0"/>
        <w:spacing w:after="120" w:line="240" w:lineRule="auto"/>
        <w:ind w:left="1134" w:hanging="567"/>
        <w:rPr>
          <w:rFonts w:asciiTheme="majorBidi" w:hAnsiTheme="majorBidi" w:cstheme="majorBidi"/>
          <w:sz w:val="22"/>
          <w:szCs w:val="22"/>
        </w:rPr>
      </w:pPr>
      <w:r>
        <w:rPr>
          <w:rFonts w:asciiTheme="majorBidi" w:hAnsiTheme="majorBidi" w:cstheme="majorBidi"/>
          <w:sz w:val="22"/>
          <w:szCs w:val="22"/>
        </w:rPr>
        <w:t>Fractional Shares. In the event of any fractions, the number of Repurchase Shares to be released shall be rounded down to the nearest whole number and on the last release date the aggregate of all such fractions shall also be released.</w:t>
      </w:r>
    </w:p>
    <w:p>
      <w:pPr>
        <w:pStyle w:val="Heading1"/>
        <w:widowControl w:val="0"/>
        <w:numPr>
          <w:ilvl w:val="0"/>
          <w:numId w:val="4"/>
        </w:numPr>
        <w:bidi w:val="0"/>
        <w:spacing w:after="120" w:line="240" w:lineRule="auto"/>
        <w:ind w:left="567" w:hanging="567"/>
        <w:rPr>
          <w:rFonts w:asciiTheme="majorBidi" w:hAnsiTheme="majorBidi" w:cstheme="majorBidi"/>
          <w:sz w:val="22"/>
          <w:szCs w:val="22"/>
        </w:rPr>
      </w:pPr>
      <w:r>
        <w:rPr>
          <w:rFonts w:asciiTheme="majorBidi" w:eastAsia="Calibri" w:hAnsiTheme="majorBidi" w:cstheme="majorBidi"/>
          <w:b/>
          <w:bCs/>
          <w:sz w:val="22"/>
          <w:szCs w:val="22"/>
          <w:u w:val="single"/>
        </w:rPr>
        <w:t>Tax Consequences</w:t>
      </w:r>
      <w:r>
        <w:rPr>
          <w:rFonts w:asciiTheme="majorBidi" w:eastAsia="Calibri" w:hAnsiTheme="majorBidi" w:cstheme="majorBidi"/>
          <w:sz w:val="22"/>
          <w:szCs w:val="22"/>
        </w:rPr>
        <w:t xml:space="preserve">. </w:t>
      </w:r>
      <w:r>
        <w:rPr>
          <w:rFonts w:asciiTheme="majorBidi" w:hAnsiTheme="majorBidi" w:cstheme="majorBidi"/>
          <w:sz w:val="22"/>
          <w:szCs w:val="22"/>
        </w:rPr>
        <w:t xml:space="preserve">The Founder has reviewed with the Founder’s own tax advisors the local and </w:t>
      </w:r>
      <w:r>
        <w:rPr>
          <w:rFonts w:asciiTheme="majorBidi" w:eastAsia="Calibri" w:hAnsiTheme="majorBidi" w:cstheme="majorBidi"/>
          <w:sz w:val="22"/>
          <w:szCs w:val="22"/>
        </w:rPr>
        <w:t>foreign</w:t>
      </w:r>
      <w:r>
        <w:rPr>
          <w:rFonts w:asciiTheme="majorBidi" w:hAnsiTheme="majorBidi" w:cstheme="majorBidi"/>
          <w:sz w:val="22"/>
          <w:szCs w:val="22"/>
        </w:rPr>
        <w:t xml:space="preserve"> tax consequences of the transactions contemplated by this Agreement.  The Founder is relying solely on such advisors and not on any statements or representations of the Company or any of its agents.  The Founder understands that the Founder (and not the Company) shall be responsible for any tax liability of the Founder that may arise as a result of the transactions contemplated by this Agreement</w:t>
      </w:r>
      <w:r>
        <w:rPr>
          <w:rFonts w:asciiTheme="majorBidi" w:hAnsiTheme="majorBidi" w:cstheme="majorBidi"/>
          <w:caps/>
          <w:sz w:val="22"/>
          <w:szCs w:val="22"/>
        </w:rPr>
        <w:t>.</w:t>
      </w:r>
      <w:r>
        <w:rPr>
          <w:rFonts w:asciiTheme="majorBidi" w:hAnsiTheme="majorBidi" w:cstheme="majorBidi"/>
          <w:b/>
          <w:caps/>
          <w:sz w:val="22"/>
          <w:szCs w:val="22"/>
        </w:rPr>
        <w:t xml:space="preserve"> </w:t>
      </w:r>
      <w:bookmarkStart w:id="24" w:name="_Ref470675966"/>
    </w:p>
    <w:p>
      <w:pPr>
        <w:pStyle w:val="Heading1"/>
        <w:widowControl w:val="0"/>
        <w:numPr>
          <w:ilvl w:val="0"/>
          <w:numId w:val="4"/>
        </w:numPr>
        <w:bidi w:val="0"/>
        <w:spacing w:after="120" w:line="240" w:lineRule="auto"/>
        <w:ind w:left="567" w:hanging="567"/>
        <w:rPr>
          <w:rFonts w:asciiTheme="majorBidi" w:hAnsiTheme="majorBidi" w:cstheme="majorBidi"/>
          <w:sz w:val="22"/>
          <w:szCs w:val="22"/>
        </w:rPr>
      </w:pPr>
      <w:r>
        <w:rPr>
          <w:rFonts w:asciiTheme="majorBidi" w:eastAsia="Calibri" w:hAnsiTheme="majorBidi" w:cstheme="majorBidi"/>
          <w:b/>
          <w:bCs/>
          <w:sz w:val="22"/>
          <w:szCs w:val="22"/>
          <w:u w:val="single"/>
        </w:rPr>
        <w:t>Miscellaneous</w:t>
      </w:r>
      <w:r>
        <w:rPr>
          <w:rFonts w:asciiTheme="majorBidi" w:hAnsiTheme="majorBidi" w:cstheme="majorBidi"/>
          <w:sz w:val="22"/>
          <w:szCs w:val="22"/>
        </w:rPr>
        <w:t>.</w:t>
      </w:r>
      <w:bookmarkEnd w:id="24"/>
    </w:p>
    <w:p>
      <w:pPr>
        <w:pStyle w:val="Heading1"/>
        <w:widowControl w:val="0"/>
        <w:numPr>
          <w:ilvl w:val="1"/>
          <w:numId w:val="4"/>
        </w:numPr>
        <w:bidi w:val="0"/>
        <w:spacing w:after="120" w:line="240" w:lineRule="auto"/>
        <w:ind w:left="1134" w:hanging="567"/>
        <w:rPr>
          <w:rFonts w:asciiTheme="majorBidi" w:hAnsiTheme="majorBidi" w:cstheme="majorBidi"/>
          <w:sz w:val="22"/>
          <w:szCs w:val="22"/>
        </w:rPr>
      </w:pPr>
      <w:r>
        <w:rPr>
          <w:rFonts w:asciiTheme="majorBidi" w:hAnsiTheme="majorBidi" w:cstheme="majorBidi"/>
          <w:sz w:val="22"/>
          <w:szCs w:val="22"/>
        </w:rPr>
        <w:t>Further Assurances. Each of the parties hereto shall perform such further acts and execute such further documents as may reasonably be necessary to carry out and give full effect to the provisions of this Agreement and the intentions of the parties as reflected thereby.</w:t>
      </w:r>
    </w:p>
    <w:p>
      <w:pPr>
        <w:pStyle w:val="Heading1"/>
        <w:widowControl w:val="0"/>
        <w:numPr>
          <w:ilvl w:val="1"/>
          <w:numId w:val="4"/>
        </w:numPr>
        <w:bidi w:val="0"/>
        <w:spacing w:after="120" w:line="240" w:lineRule="auto"/>
        <w:ind w:left="1134" w:hanging="567"/>
        <w:rPr>
          <w:rFonts w:asciiTheme="majorBidi" w:hAnsiTheme="majorBidi" w:cstheme="majorBidi"/>
          <w:sz w:val="22"/>
          <w:szCs w:val="22"/>
        </w:rPr>
      </w:pPr>
      <w:r>
        <w:rPr>
          <w:rFonts w:asciiTheme="majorBidi" w:hAnsiTheme="majorBidi" w:cstheme="majorBidi"/>
          <w:sz w:val="22"/>
          <w:szCs w:val="22"/>
        </w:rPr>
        <w:t xml:space="preserve">Governing Law.  This Agreement shall be governed in all respects by the laws of the State of Israel applicable to agreements made and wholly performed in that jurisdiction, without </w:t>
      </w:r>
      <w:r>
        <w:rPr>
          <w:rFonts w:asciiTheme="majorBidi" w:hAnsiTheme="majorBidi" w:cstheme="majorBidi"/>
          <w:sz w:val="22"/>
          <w:szCs w:val="22"/>
        </w:rPr>
        <w:lastRenderedPageBreak/>
        <w:t>giving effect to any choice of law or conflict of law provision or rule. Any dispute arising under or in relation to this agreement shall be resolved in the competent courts in Tel Aviv-Jaffa, and each of the parties hereby irrevocably submits to the exclusive jurisdiction of such court.</w:t>
      </w:r>
    </w:p>
    <w:p>
      <w:pPr>
        <w:pStyle w:val="Heading1"/>
        <w:widowControl w:val="0"/>
        <w:numPr>
          <w:ilvl w:val="1"/>
          <w:numId w:val="4"/>
        </w:numPr>
        <w:bidi w:val="0"/>
        <w:spacing w:after="120" w:line="240" w:lineRule="auto"/>
        <w:ind w:left="1134" w:hanging="567"/>
        <w:rPr>
          <w:rFonts w:asciiTheme="majorBidi" w:hAnsiTheme="majorBidi" w:cstheme="majorBidi"/>
          <w:sz w:val="22"/>
          <w:szCs w:val="22"/>
        </w:rPr>
      </w:pPr>
      <w:r>
        <w:rPr>
          <w:rFonts w:asciiTheme="majorBidi" w:hAnsiTheme="majorBidi" w:cstheme="majorBidi"/>
          <w:sz w:val="22"/>
          <w:szCs w:val="22"/>
        </w:rPr>
        <w:t>Successors and Assigns.  Except as otherwise expressly provided herein, the provisions hereof shall inure to the benefit of, and be binding upon, the successors, assigns, heirs, executors and administrators of the Company.</w:t>
      </w:r>
    </w:p>
    <w:p>
      <w:pPr>
        <w:pStyle w:val="Heading1"/>
        <w:widowControl w:val="0"/>
        <w:numPr>
          <w:ilvl w:val="1"/>
          <w:numId w:val="4"/>
        </w:numPr>
        <w:bidi w:val="0"/>
        <w:spacing w:after="120" w:line="240" w:lineRule="auto"/>
        <w:ind w:left="1134" w:hanging="567"/>
        <w:rPr>
          <w:rFonts w:asciiTheme="majorBidi" w:hAnsiTheme="majorBidi" w:cstheme="majorBidi"/>
          <w:sz w:val="22"/>
          <w:szCs w:val="22"/>
        </w:rPr>
      </w:pPr>
      <w:r>
        <w:rPr>
          <w:rFonts w:asciiTheme="majorBidi" w:hAnsiTheme="majorBidi" w:cstheme="majorBidi"/>
          <w:sz w:val="22"/>
          <w:szCs w:val="22"/>
        </w:rPr>
        <w:t>Assignment.  The rights and obligations granted to the Founder under this Agreement are not assignable by the Founder under any circumstances.</w:t>
      </w:r>
    </w:p>
    <w:p>
      <w:pPr>
        <w:pStyle w:val="Heading1"/>
        <w:widowControl w:val="0"/>
        <w:numPr>
          <w:ilvl w:val="1"/>
          <w:numId w:val="4"/>
        </w:numPr>
        <w:bidi w:val="0"/>
        <w:spacing w:after="120" w:line="240" w:lineRule="auto"/>
        <w:ind w:left="1134" w:hanging="567"/>
        <w:rPr>
          <w:rFonts w:asciiTheme="majorBidi" w:hAnsiTheme="majorBidi" w:cstheme="majorBidi"/>
          <w:sz w:val="22"/>
          <w:szCs w:val="22"/>
        </w:rPr>
      </w:pPr>
      <w:r>
        <w:rPr>
          <w:rFonts w:asciiTheme="majorBidi" w:hAnsiTheme="majorBidi" w:cstheme="majorBidi"/>
          <w:sz w:val="22"/>
          <w:szCs w:val="22"/>
        </w:rPr>
        <w:t xml:space="preserve">Entire Agreement; Amendment.  This Agreement embodies the entire understanding and agreement between the Founder and the Company and supersedes all prior agreements and understandings relating to the subject matter hereof.  This Agreement shall not be amended except by an instrument in writing signed by the parties hereto. </w:t>
      </w:r>
    </w:p>
    <w:p>
      <w:pPr>
        <w:pStyle w:val="Heading1"/>
        <w:widowControl w:val="0"/>
        <w:numPr>
          <w:ilvl w:val="1"/>
          <w:numId w:val="4"/>
        </w:numPr>
        <w:bidi w:val="0"/>
        <w:spacing w:after="120" w:line="240" w:lineRule="auto"/>
        <w:ind w:left="1134" w:hanging="567"/>
        <w:rPr>
          <w:rFonts w:asciiTheme="majorBidi" w:hAnsiTheme="majorBidi" w:cstheme="majorBidi"/>
          <w:sz w:val="22"/>
          <w:szCs w:val="22"/>
        </w:rPr>
      </w:pPr>
      <w:bookmarkStart w:id="25" w:name="_Ref470675976"/>
      <w:r>
        <w:rPr>
          <w:rFonts w:asciiTheme="majorBidi" w:hAnsiTheme="majorBidi" w:cstheme="majorBidi"/>
          <w:sz w:val="22"/>
          <w:szCs w:val="22"/>
        </w:rPr>
        <w:t xml:space="preserve">Waiver.  Either party’s failure to enforce any provision of this Agreement shall not in any way be construed as a waiver of any such provision, nor prevent that party from thereafter enforcing any other provision of this Agreement. </w:t>
      </w:r>
    </w:p>
    <w:p>
      <w:pPr>
        <w:pStyle w:val="Heading1"/>
        <w:widowControl w:val="0"/>
        <w:numPr>
          <w:ilvl w:val="1"/>
          <w:numId w:val="4"/>
        </w:numPr>
        <w:bidi w:val="0"/>
        <w:spacing w:after="120" w:line="240" w:lineRule="auto"/>
        <w:ind w:left="1134" w:hanging="567"/>
        <w:rPr>
          <w:rFonts w:asciiTheme="majorBidi" w:hAnsiTheme="majorBidi" w:cstheme="majorBidi"/>
          <w:sz w:val="22"/>
          <w:szCs w:val="22"/>
        </w:rPr>
      </w:pPr>
      <w:r>
        <w:rPr>
          <w:rFonts w:asciiTheme="majorBidi" w:hAnsiTheme="majorBidi" w:cstheme="majorBidi"/>
          <w:sz w:val="22"/>
          <w:szCs w:val="22"/>
        </w:rPr>
        <w:t>Notices.  All notices and other communications given or made pursuant to this Agreement shall be in writing and shall be deemed effectively given upon the earlier of actual receipt, or (</w:t>
      </w:r>
      <w:proofErr w:type="spellStart"/>
      <w:r>
        <w:rPr>
          <w:rFonts w:asciiTheme="majorBidi" w:hAnsiTheme="majorBidi" w:cstheme="majorBidi"/>
          <w:sz w:val="22"/>
          <w:szCs w:val="22"/>
        </w:rPr>
        <w:t>i</w:t>
      </w:r>
      <w:proofErr w:type="spellEnd"/>
      <w:r>
        <w:rPr>
          <w:rFonts w:asciiTheme="majorBidi" w:hAnsiTheme="majorBidi" w:cstheme="majorBidi"/>
          <w:sz w:val="22"/>
          <w:szCs w:val="22"/>
        </w:rPr>
        <w:t xml:space="preserve">) when delivered, if sent by personal delivery to the party to be notified, (ii) when sent, if sent by electronic mail or facsimile (with electronic conformation of delivery) on a business day and during normal business hours of the recipient, and otherwise on the first business day in the place of recipient, (iii) five (5) business days after having been sent, if sent by registered or certified mail, return receipt requested, postage prepaid, or (iv) one (1) business day after deposit with an internationally recognized overnight courier, freight prepaid, specifying next business day delivery, with written confirmation of receipt. All communications shall be sent to the respective parties at their address or contact details as set forth below, or to such address or contact details as subsequently modified by written notice given in accordance with this Section </w:t>
      </w:r>
      <w:r>
        <w:rPr>
          <w:rFonts w:asciiTheme="majorBidi" w:hAnsiTheme="majorBidi" w:cstheme="majorBidi"/>
          <w:sz w:val="22"/>
          <w:szCs w:val="22"/>
        </w:rPr>
        <w:fldChar w:fldCharType="begin"/>
      </w:r>
      <w:r>
        <w:rPr>
          <w:rFonts w:asciiTheme="majorBidi" w:hAnsiTheme="majorBidi" w:cstheme="majorBidi"/>
          <w:sz w:val="22"/>
          <w:szCs w:val="22"/>
        </w:rPr>
        <w:instrText xml:space="preserve"> REF _Ref470675976 \r \h  \* MERGEFORMAT </w:instrText>
      </w:r>
      <w:r>
        <w:rPr>
          <w:rFonts w:asciiTheme="majorBidi" w:hAnsiTheme="majorBidi" w:cstheme="majorBidi"/>
          <w:sz w:val="22"/>
          <w:szCs w:val="22"/>
        </w:rPr>
      </w:r>
      <w:r>
        <w:rPr>
          <w:rFonts w:asciiTheme="majorBidi" w:hAnsiTheme="majorBidi" w:cstheme="majorBidi"/>
          <w:sz w:val="22"/>
          <w:szCs w:val="22"/>
        </w:rPr>
        <w:fldChar w:fldCharType="separate"/>
      </w:r>
      <w:r>
        <w:rPr>
          <w:rFonts w:asciiTheme="majorBidi" w:hAnsiTheme="majorBidi" w:cstheme="majorBidi"/>
          <w:sz w:val="22"/>
          <w:szCs w:val="22"/>
          <w:cs/>
        </w:rPr>
        <w:t>‎</w:t>
      </w:r>
      <w:r>
        <w:rPr>
          <w:rFonts w:asciiTheme="majorBidi" w:hAnsiTheme="majorBidi" w:cstheme="majorBidi"/>
          <w:sz w:val="22"/>
          <w:szCs w:val="22"/>
        </w:rPr>
        <w:t>4.6</w:t>
      </w:r>
      <w:r>
        <w:rPr>
          <w:rFonts w:asciiTheme="majorBidi" w:hAnsiTheme="majorBidi" w:cstheme="majorBidi"/>
          <w:sz w:val="22"/>
          <w:szCs w:val="22"/>
        </w:rPr>
        <w:fldChar w:fldCharType="end"/>
      </w:r>
      <w:r>
        <w:rPr>
          <w:rFonts w:asciiTheme="majorBidi" w:hAnsiTheme="majorBidi" w:cstheme="majorBidi"/>
          <w:sz w:val="22"/>
          <w:szCs w:val="22"/>
        </w:rPr>
        <w:t>:</w:t>
      </w:r>
      <w:bookmarkEnd w:id="25"/>
    </w:p>
    <w:p>
      <w:pPr>
        <w:pStyle w:val="TabbedL2"/>
        <w:numPr>
          <w:ilvl w:val="0"/>
          <w:numId w:val="0"/>
        </w:numPr>
        <w:spacing w:before="0" w:after="120"/>
        <w:ind w:left="1134"/>
        <w:jc w:val="both"/>
        <w:rPr>
          <w:rFonts w:asciiTheme="majorBidi" w:hAnsiTheme="majorBidi" w:cstheme="majorBidi"/>
          <w:sz w:val="22"/>
          <w:szCs w:val="22"/>
        </w:rPr>
      </w:pPr>
      <w:proofErr w:type="gramStart"/>
      <w:r>
        <w:rPr>
          <w:rFonts w:asciiTheme="majorBidi" w:hAnsiTheme="majorBidi" w:cstheme="majorBidi"/>
          <w:sz w:val="22"/>
          <w:szCs w:val="22"/>
          <w:u w:val="single"/>
        </w:rPr>
        <w:t>if</w:t>
      </w:r>
      <w:proofErr w:type="gramEnd"/>
      <w:r>
        <w:rPr>
          <w:rFonts w:asciiTheme="majorBidi" w:hAnsiTheme="majorBidi" w:cstheme="majorBidi"/>
          <w:sz w:val="22"/>
          <w:szCs w:val="22"/>
          <w:u w:val="single"/>
        </w:rPr>
        <w:t xml:space="preserve"> to Founder:</w:t>
      </w:r>
      <w:r>
        <w:rPr>
          <w:rFonts w:asciiTheme="majorBidi" w:hAnsiTheme="majorBidi" w:cstheme="majorBidi"/>
          <w:sz w:val="22"/>
          <w:szCs w:val="22"/>
        </w:rPr>
        <w:tab/>
      </w:r>
      <w:r>
        <w:rPr>
          <w:rFonts w:asciiTheme="majorBidi" w:hAnsiTheme="majorBidi" w:cstheme="majorBidi"/>
          <w:sz w:val="22"/>
          <w:szCs w:val="22"/>
        </w:rPr>
        <w:tab/>
      </w:r>
      <w:r>
        <w:rPr>
          <w:rFonts w:asciiTheme="majorBidi" w:hAnsiTheme="majorBidi" w:cstheme="majorBidi"/>
          <w:sz w:val="22"/>
          <w:szCs w:val="22"/>
        </w:rPr>
        <w:tab/>
      </w:r>
      <w:r>
        <w:rPr>
          <w:rFonts w:asciiTheme="majorBidi" w:hAnsiTheme="majorBidi" w:cstheme="majorBidi"/>
          <w:sz w:val="22"/>
          <w:szCs w:val="22"/>
        </w:rPr>
        <w:tab/>
        <w:t>[</w:t>
      </w:r>
      <w:r>
        <w:rPr>
          <w:rFonts w:asciiTheme="majorBidi" w:hAnsiTheme="majorBidi" w:cstheme="majorBidi"/>
          <w:sz w:val="22"/>
          <w:szCs w:val="22"/>
          <w:highlight w:val="yellow"/>
        </w:rPr>
        <w:t>to be completed</w:t>
      </w:r>
      <w:r>
        <w:rPr>
          <w:rFonts w:asciiTheme="majorBidi" w:hAnsiTheme="majorBidi" w:cstheme="majorBidi"/>
          <w:sz w:val="22"/>
          <w:szCs w:val="22"/>
        </w:rPr>
        <w:t>]</w:t>
      </w:r>
    </w:p>
    <w:p>
      <w:pPr>
        <w:pStyle w:val="TabbedL2"/>
        <w:numPr>
          <w:ilvl w:val="0"/>
          <w:numId w:val="0"/>
        </w:numPr>
        <w:spacing w:before="0" w:after="120"/>
        <w:ind w:left="1134"/>
        <w:jc w:val="both"/>
        <w:rPr>
          <w:rFonts w:asciiTheme="majorBidi" w:hAnsiTheme="majorBidi" w:cstheme="majorBidi"/>
          <w:sz w:val="22"/>
          <w:szCs w:val="22"/>
        </w:rPr>
      </w:pPr>
      <w:proofErr w:type="gramStart"/>
      <w:r>
        <w:rPr>
          <w:rFonts w:asciiTheme="majorBidi" w:hAnsiTheme="majorBidi" w:cstheme="majorBidi"/>
          <w:sz w:val="22"/>
          <w:szCs w:val="22"/>
          <w:u w:val="single"/>
        </w:rPr>
        <w:t>if</w:t>
      </w:r>
      <w:proofErr w:type="gramEnd"/>
      <w:r>
        <w:rPr>
          <w:rFonts w:asciiTheme="majorBidi" w:hAnsiTheme="majorBidi" w:cstheme="majorBidi"/>
          <w:sz w:val="22"/>
          <w:szCs w:val="22"/>
          <w:u w:val="single"/>
        </w:rPr>
        <w:t xml:space="preserve"> to Company</w:t>
      </w:r>
      <w:r>
        <w:rPr>
          <w:rFonts w:asciiTheme="majorBidi" w:hAnsiTheme="majorBidi" w:cstheme="majorBidi"/>
          <w:sz w:val="22"/>
          <w:szCs w:val="22"/>
        </w:rPr>
        <w:t>:</w:t>
      </w:r>
      <w:r>
        <w:rPr>
          <w:rFonts w:asciiTheme="majorBidi" w:hAnsiTheme="majorBidi" w:cstheme="majorBidi"/>
          <w:sz w:val="22"/>
          <w:szCs w:val="22"/>
        </w:rPr>
        <w:tab/>
      </w:r>
      <w:r>
        <w:rPr>
          <w:rFonts w:asciiTheme="majorBidi" w:hAnsiTheme="majorBidi" w:cstheme="majorBidi"/>
          <w:sz w:val="22"/>
          <w:szCs w:val="22"/>
        </w:rPr>
        <w:tab/>
      </w:r>
      <w:r>
        <w:rPr>
          <w:rFonts w:asciiTheme="majorBidi" w:hAnsiTheme="majorBidi" w:cstheme="majorBidi"/>
          <w:sz w:val="22"/>
          <w:szCs w:val="22"/>
        </w:rPr>
        <w:tab/>
      </w:r>
      <w:r>
        <w:rPr>
          <w:rFonts w:asciiTheme="majorBidi" w:hAnsiTheme="majorBidi" w:cstheme="majorBidi"/>
          <w:sz w:val="22"/>
          <w:szCs w:val="22"/>
        </w:rPr>
        <w:tab/>
        <w:t>[</w:t>
      </w:r>
      <w:r>
        <w:rPr>
          <w:rFonts w:asciiTheme="majorBidi" w:hAnsiTheme="majorBidi" w:cstheme="majorBidi"/>
          <w:sz w:val="22"/>
          <w:szCs w:val="22"/>
          <w:highlight w:val="yellow"/>
        </w:rPr>
        <w:t>to be completed</w:t>
      </w:r>
      <w:r>
        <w:rPr>
          <w:rFonts w:asciiTheme="majorBidi" w:hAnsiTheme="majorBidi" w:cstheme="majorBidi"/>
          <w:sz w:val="22"/>
          <w:szCs w:val="22"/>
        </w:rPr>
        <w:t>]</w:t>
      </w:r>
    </w:p>
    <w:p>
      <w:pPr>
        <w:widowControl w:val="0"/>
        <w:tabs>
          <w:tab w:val="left" w:pos="1260"/>
        </w:tabs>
        <w:spacing w:after="120" w:line="240" w:lineRule="auto"/>
        <w:ind w:right="-1036"/>
        <w:rPr>
          <w:rFonts w:asciiTheme="majorBidi" w:hAnsiTheme="majorBidi" w:cstheme="majorBidi"/>
          <w:kern w:val="32"/>
          <w:sz w:val="22"/>
          <w:szCs w:val="22"/>
        </w:rPr>
      </w:pPr>
      <w:r>
        <w:rPr>
          <w:rFonts w:asciiTheme="majorBidi" w:hAnsiTheme="majorBidi" w:cstheme="majorBidi"/>
          <w:kern w:val="32"/>
          <w:sz w:val="22"/>
          <w:szCs w:val="22"/>
        </w:rPr>
        <w:tab/>
      </w:r>
      <w:r>
        <w:rPr>
          <w:rFonts w:asciiTheme="majorBidi" w:hAnsiTheme="majorBidi" w:cstheme="majorBidi"/>
          <w:kern w:val="32"/>
          <w:sz w:val="22"/>
          <w:szCs w:val="22"/>
        </w:rPr>
        <w:tab/>
      </w:r>
      <w:r>
        <w:rPr>
          <w:rFonts w:asciiTheme="majorBidi" w:hAnsiTheme="majorBidi" w:cstheme="majorBidi"/>
          <w:kern w:val="32"/>
          <w:sz w:val="22"/>
          <w:szCs w:val="22"/>
        </w:rPr>
        <w:tab/>
      </w:r>
      <w:r>
        <w:rPr>
          <w:rFonts w:asciiTheme="majorBidi" w:hAnsiTheme="majorBidi" w:cstheme="majorBidi"/>
          <w:kern w:val="32"/>
          <w:sz w:val="22"/>
          <w:szCs w:val="22"/>
        </w:rPr>
        <w:tab/>
      </w:r>
      <w:r>
        <w:rPr>
          <w:rFonts w:asciiTheme="majorBidi" w:hAnsiTheme="majorBidi" w:cstheme="majorBidi"/>
          <w:kern w:val="32"/>
          <w:sz w:val="22"/>
          <w:szCs w:val="22"/>
        </w:rPr>
        <w:tab/>
      </w:r>
    </w:p>
    <w:p>
      <w:pPr>
        <w:widowControl w:val="0"/>
        <w:tabs>
          <w:tab w:val="left" w:pos="1260"/>
        </w:tabs>
        <w:spacing w:after="120" w:line="240" w:lineRule="auto"/>
        <w:ind w:right="-1036" w:firstLine="1260"/>
        <w:rPr>
          <w:rFonts w:asciiTheme="majorBidi" w:hAnsiTheme="majorBidi" w:cstheme="majorBidi"/>
          <w:kern w:val="32"/>
          <w:sz w:val="22"/>
          <w:szCs w:val="22"/>
        </w:rPr>
      </w:pPr>
      <w:r>
        <w:rPr>
          <w:rFonts w:asciiTheme="majorBidi" w:hAnsiTheme="majorBidi" w:cstheme="majorBidi"/>
          <w:kern w:val="32"/>
          <w:sz w:val="22"/>
          <w:szCs w:val="22"/>
        </w:rPr>
        <w:t xml:space="preserve"> </w:t>
      </w:r>
    </w:p>
    <w:p>
      <w:pPr>
        <w:pStyle w:val="Heading1"/>
        <w:widowControl w:val="0"/>
        <w:numPr>
          <w:ilvl w:val="1"/>
          <w:numId w:val="4"/>
        </w:numPr>
        <w:bidi w:val="0"/>
        <w:spacing w:after="120" w:line="240" w:lineRule="auto"/>
        <w:ind w:left="1134" w:hanging="567"/>
        <w:rPr>
          <w:rFonts w:asciiTheme="majorBidi" w:hAnsiTheme="majorBidi" w:cstheme="majorBidi"/>
          <w:sz w:val="22"/>
          <w:szCs w:val="22"/>
        </w:rPr>
      </w:pPr>
      <w:r>
        <w:rPr>
          <w:rFonts w:asciiTheme="majorBidi" w:hAnsiTheme="majorBidi" w:cstheme="majorBidi"/>
          <w:sz w:val="22"/>
          <w:szCs w:val="22"/>
        </w:rPr>
        <w:t xml:space="preserve">Interpretation. The titles and subtitles used in this Agreement are used for convenience only and are not to be considered in construing or interpreting this Agreement. The words “include”, “includes” and “including” shall be deemed to be followed by the phrase “without limitation”.  Unless the context requires otherwise, the words “herein”, “hereof” and “hereunder”, and words of similar import, shall be construed to refer to this Agreement in its entirety, and not to any particular provision hereof, and all references herein to Sections shall be construed to refer to Sections to this Agreement.  Any reference to a “day” or a number of days (without explicit reference to “business days”) shall be interpreted as a reference to a calendar day or number of calendar days, and if any action is to be taken or given on or by a particular calendar day, and such calendar day is not a business day, then such action may be deferred until the first business day thereafter (where “business day” shall mean any day on which banking institutions in Tel-Aviv-Jaffa, Israel are generally open to the public for conducting business and are not required by law to close). </w:t>
      </w:r>
    </w:p>
    <w:p>
      <w:pPr>
        <w:pStyle w:val="Heading1"/>
        <w:widowControl w:val="0"/>
        <w:numPr>
          <w:ilvl w:val="1"/>
          <w:numId w:val="4"/>
        </w:numPr>
        <w:bidi w:val="0"/>
        <w:spacing w:after="120" w:line="240" w:lineRule="auto"/>
        <w:ind w:left="1134" w:hanging="567"/>
        <w:rPr>
          <w:rFonts w:asciiTheme="majorBidi" w:hAnsiTheme="majorBidi" w:cstheme="majorBidi"/>
          <w:sz w:val="22"/>
          <w:szCs w:val="22"/>
        </w:rPr>
      </w:pPr>
      <w:r>
        <w:rPr>
          <w:rFonts w:asciiTheme="majorBidi" w:hAnsiTheme="majorBidi" w:cstheme="majorBidi"/>
          <w:sz w:val="22"/>
          <w:szCs w:val="22"/>
        </w:rPr>
        <w:t xml:space="preserve">Delays or Omissions. Except as expressly provided herein, no delay or omission to exercise any right, power or remedy accruing to any party to this Agreement upon any breach or default of any other party under this Agreement, shall impair any such right, power or remedy of such non-defaulting party nor shall it be construed to be a waiver of any such breach or default, or an acquiescence therein, or of any similar breach or default thereafter </w:t>
      </w:r>
      <w:r>
        <w:rPr>
          <w:rFonts w:asciiTheme="majorBidi" w:hAnsiTheme="majorBidi" w:cstheme="majorBidi"/>
          <w:sz w:val="22"/>
          <w:szCs w:val="22"/>
        </w:rPr>
        <w:lastRenderedPageBreak/>
        <w:t>occurring; nor shall any waiver of any single breach or default be deemed a waiver of any other breach or default therefore or thereafter occurring. Any waiver, permit, consent or approval of any kind or character on the part of any party of any breach or default under this Agreement, or any waiver on the part of any party of any provisions or conditions of this Agreement, must be in writing and shall be effective only to the extent specifically set forth in such writing. All remedies, either under this Agreement or by law or otherwise afforded to any party to this Agreement, shall be cumulative and not alternative.</w:t>
      </w:r>
    </w:p>
    <w:p>
      <w:pPr>
        <w:pStyle w:val="Heading1"/>
        <w:widowControl w:val="0"/>
        <w:numPr>
          <w:ilvl w:val="1"/>
          <w:numId w:val="4"/>
        </w:numPr>
        <w:bidi w:val="0"/>
        <w:spacing w:after="120" w:line="240" w:lineRule="auto"/>
        <w:ind w:left="1134" w:hanging="567"/>
        <w:rPr>
          <w:rFonts w:asciiTheme="majorBidi" w:hAnsiTheme="majorBidi" w:cstheme="majorBidi"/>
          <w:sz w:val="22"/>
          <w:szCs w:val="22"/>
        </w:rPr>
      </w:pPr>
      <w:r>
        <w:rPr>
          <w:rFonts w:asciiTheme="majorBidi" w:hAnsiTheme="majorBidi" w:cstheme="majorBidi"/>
          <w:sz w:val="22"/>
          <w:szCs w:val="22"/>
        </w:rPr>
        <w:t xml:space="preserve">Severability.  If one or more provisions of this Agreement are held to be unenforceable under applicable law, such provision shall be excluded from this Agreement and the balance of the Agreement shall be enforceable in accordance with its terms and interpreted so as to give effect, to the fullest extent consistent with and permitted by applicable law, to the meaning and intention of the excluded provision. </w:t>
      </w:r>
    </w:p>
    <w:p>
      <w:pPr>
        <w:pStyle w:val="Heading1"/>
        <w:widowControl w:val="0"/>
        <w:numPr>
          <w:ilvl w:val="1"/>
          <w:numId w:val="4"/>
        </w:numPr>
        <w:bidi w:val="0"/>
        <w:spacing w:after="120" w:line="240" w:lineRule="auto"/>
        <w:ind w:left="1134" w:hanging="567"/>
        <w:rPr>
          <w:rFonts w:asciiTheme="majorBidi" w:hAnsiTheme="majorBidi" w:cstheme="majorBidi"/>
          <w:sz w:val="22"/>
          <w:szCs w:val="22"/>
        </w:rPr>
      </w:pPr>
      <w:r>
        <w:rPr>
          <w:rFonts w:asciiTheme="majorBidi" w:hAnsiTheme="majorBidi" w:cstheme="majorBidi"/>
          <w:sz w:val="22"/>
          <w:szCs w:val="22"/>
        </w:rPr>
        <w:t>Counterparts.  This Agreement may be executed in one or more counterparts, all of which together shall constitute one and the</w:t>
      </w:r>
      <w:r>
        <w:rPr>
          <w:rFonts w:asciiTheme="majorBidi" w:hAnsiTheme="majorBidi" w:cstheme="majorBidi"/>
          <w:w w:val="0"/>
          <w:sz w:val="22"/>
          <w:szCs w:val="22"/>
        </w:rPr>
        <w:t xml:space="preserve"> same instrument, binding and enforceable against the parties so executing the same. </w:t>
      </w:r>
      <w:bookmarkStart w:id="26" w:name="_DV_M637"/>
      <w:bookmarkEnd w:id="26"/>
      <w:r>
        <w:rPr>
          <w:rFonts w:asciiTheme="majorBidi" w:hAnsiTheme="majorBidi" w:cstheme="majorBidi"/>
          <w:sz w:val="22"/>
          <w:szCs w:val="22"/>
        </w:rPr>
        <w:t xml:space="preserve">Counterparts may also be delivered by facsimile or email transmission (in pdf format or the like, or signed with </w:t>
      </w:r>
      <w:proofErr w:type="spellStart"/>
      <w:r>
        <w:rPr>
          <w:rFonts w:asciiTheme="majorBidi" w:hAnsiTheme="majorBidi" w:cstheme="majorBidi"/>
          <w:sz w:val="22"/>
          <w:szCs w:val="22"/>
        </w:rPr>
        <w:t>docusign</w:t>
      </w:r>
      <w:proofErr w:type="spellEnd"/>
      <w:r>
        <w:rPr>
          <w:rFonts w:asciiTheme="majorBidi" w:hAnsiTheme="majorBidi" w:cstheme="majorBidi"/>
          <w:sz w:val="22"/>
          <w:szCs w:val="22"/>
        </w:rPr>
        <w:t xml:space="preserve">, </w:t>
      </w:r>
      <w:proofErr w:type="spellStart"/>
      <w:r>
        <w:rPr>
          <w:rFonts w:asciiTheme="majorBidi" w:hAnsiTheme="majorBidi" w:cstheme="majorBidi"/>
          <w:sz w:val="22"/>
          <w:szCs w:val="22"/>
        </w:rPr>
        <w:t>esign</w:t>
      </w:r>
      <w:proofErr w:type="spellEnd"/>
      <w:r>
        <w:rPr>
          <w:rFonts w:asciiTheme="majorBidi" w:hAnsiTheme="majorBidi" w:cstheme="majorBidi"/>
          <w:sz w:val="22"/>
          <w:szCs w:val="22"/>
        </w:rPr>
        <w:t xml:space="preserve"> or any similar form of signature by electronic means) and any counterpart so delivered shall be sufficient to bind the parties to this Agreement as an original. </w:t>
      </w:r>
    </w:p>
    <w:p>
      <w:pPr>
        <w:pStyle w:val="TabbedL2"/>
        <w:numPr>
          <w:ilvl w:val="0"/>
          <w:numId w:val="0"/>
        </w:numPr>
        <w:spacing w:before="0" w:after="120"/>
        <w:ind w:left="680"/>
        <w:jc w:val="both"/>
        <w:rPr>
          <w:rFonts w:asciiTheme="majorBidi" w:hAnsiTheme="majorBidi" w:cstheme="majorBidi"/>
          <w:sz w:val="22"/>
          <w:szCs w:val="22"/>
        </w:rPr>
      </w:pPr>
    </w:p>
    <w:p>
      <w:pPr>
        <w:pStyle w:val="TabbedL2"/>
        <w:numPr>
          <w:ilvl w:val="0"/>
          <w:numId w:val="0"/>
        </w:numPr>
        <w:spacing w:before="0" w:after="120"/>
        <w:jc w:val="both"/>
        <w:rPr>
          <w:rFonts w:asciiTheme="majorBidi" w:hAnsiTheme="majorBidi" w:cstheme="majorBidi"/>
          <w:sz w:val="22"/>
          <w:szCs w:val="22"/>
        </w:rPr>
      </w:pPr>
    </w:p>
    <w:p>
      <w:pPr>
        <w:widowControl w:val="0"/>
        <w:spacing w:after="120" w:line="240" w:lineRule="auto"/>
        <w:rPr>
          <w:rFonts w:asciiTheme="majorBidi" w:hAnsiTheme="majorBidi" w:cstheme="majorBidi"/>
          <w:b/>
          <w:sz w:val="22"/>
          <w:szCs w:val="22"/>
        </w:rPr>
      </w:pPr>
    </w:p>
    <w:p>
      <w:pPr>
        <w:widowControl w:val="0"/>
        <w:spacing w:after="120" w:line="240" w:lineRule="auto"/>
        <w:rPr>
          <w:rFonts w:asciiTheme="majorBidi" w:hAnsiTheme="majorBidi" w:cstheme="majorBidi"/>
          <w:b/>
          <w:sz w:val="22"/>
          <w:szCs w:val="22"/>
        </w:rPr>
      </w:pPr>
      <w:r>
        <w:rPr>
          <w:rFonts w:asciiTheme="majorBidi" w:hAnsiTheme="majorBidi" w:cstheme="majorBidi"/>
          <w:b/>
          <w:sz w:val="22"/>
          <w:szCs w:val="22"/>
        </w:rPr>
        <w:tab/>
      </w:r>
    </w:p>
    <w:p>
      <w:pPr>
        <w:widowControl w:val="0"/>
        <w:bidi w:val="0"/>
        <w:spacing w:after="120" w:line="240" w:lineRule="auto"/>
        <w:rPr>
          <w:rFonts w:asciiTheme="majorBidi" w:hAnsiTheme="majorBidi" w:cstheme="majorBidi"/>
          <w:sz w:val="22"/>
          <w:szCs w:val="22"/>
        </w:rPr>
      </w:pPr>
      <w:r>
        <w:rPr>
          <w:rFonts w:asciiTheme="majorBidi" w:hAnsiTheme="majorBidi" w:cstheme="majorBidi"/>
          <w:b/>
          <w:sz w:val="22"/>
          <w:szCs w:val="22"/>
        </w:rPr>
        <w:br w:type="page"/>
      </w:r>
      <w:r>
        <w:rPr>
          <w:rFonts w:asciiTheme="majorBidi" w:hAnsiTheme="majorBidi" w:cstheme="majorBidi"/>
          <w:b/>
          <w:sz w:val="22"/>
          <w:szCs w:val="22"/>
        </w:rPr>
        <w:lastRenderedPageBreak/>
        <w:t>IN WITNESS WHEREOF,</w:t>
      </w:r>
      <w:r>
        <w:rPr>
          <w:rFonts w:asciiTheme="majorBidi" w:hAnsiTheme="majorBidi" w:cstheme="majorBidi"/>
          <w:sz w:val="22"/>
          <w:szCs w:val="22"/>
        </w:rPr>
        <w:t xml:space="preserve"> the parties hereto have executed this Share Repurchase Agreement as of the date first above written.</w:t>
      </w:r>
    </w:p>
    <w:p>
      <w:pPr>
        <w:pStyle w:val="SignatureLine2-col"/>
        <w:tabs>
          <w:tab w:val="clear" w:pos="432"/>
          <w:tab w:val="clear" w:pos="4320"/>
          <w:tab w:val="clear" w:pos="5040"/>
          <w:tab w:val="clear" w:pos="5472"/>
          <w:tab w:val="clear" w:pos="9648"/>
        </w:tabs>
        <w:spacing w:before="0" w:after="120"/>
        <w:jc w:val="both"/>
        <w:rPr>
          <w:rFonts w:asciiTheme="majorBidi" w:hAnsiTheme="majorBidi" w:cstheme="majorBidi"/>
          <w:sz w:val="22"/>
          <w:szCs w:val="22"/>
        </w:rPr>
      </w:pPr>
    </w:p>
    <w:p>
      <w:pPr>
        <w:pStyle w:val="SignatureLine2-col"/>
        <w:tabs>
          <w:tab w:val="clear" w:pos="432"/>
          <w:tab w:val="clear" w:pos="4320"/>
          <w:tab w:val="clear" w:pos="5040"/>
          <w:tab w:val="clear" w:pos="5472"/>
          <w:tab w:val="clear" w:pos="9648"/>
        </w:tabs>
        <w:spacing w:before="0" w:after="120"/>
        <w:rPr>
          <w:rFonts w:asciiTheme="majorBidi" w:hAnsiTheme="majorBidi" w:cstheme="majorBidi"/>
          <w:sz w:val="22"/>
          <w:szCs w:val="22"/>
        </w:rPr>
      </w:pPr>
      <w:r>
        <w:rPr>
          <w:rFonts w:asciiTheme="majorBidi" w:hAnsiTheme="majorBidi" w:cstheme="majorBidi"/>
          <w:b/>
          <w:sz w:val="22"/>
          <w:szCs w:val="22"/>
        </w:rPr>
        <w:t>FOUNDER</w:t>
      </w:r>
      <w:r>
        <w:rPr>
          <w:rFonts w:asciiTheme="majorBidi" w:hAnsiTheme="majorBidi" w:cstheme="majorBidi"/>
          <w:sz w:val="22"/>
          <w:szCs w:val="22"/>
        </w:rPr>
        <w:tab/>
      </w:r>
      <w:r>
        <w:rPr>
          <w:rFonts w:asciiTheme="majorBidi" w:hAnsiTheme="majorBidi" w:cstheme="majorBidi"/>
          <w:sz w:val="22"/>
          <w:szCs w:val="22"/>
        </w:rPr>
        <w:tab/>
      </w:r>
      <w:r>
        <w:rPr>
          <w:rFonts w:asciiTheme="majorBidi" w:hAnsiTheme="majorBidi" w:cstheme="majorBidi"/>
          <w:sz w:val="22"/>
          <w:szCs w:val="22"/>
        </w:rPr>
        <w:tab/>
      </w:r>
      <w:r>
        <w:rPr>
          <w:rFonts w:asciiTheme="majorBidi" w:hAnsiTheme="majorBidi" w:cstheme="majorBidi"/>
          <w:sz w:val="22"/>
          <w:szCs w:val="22"/>
        </w:rPr>
        <w:tab/>
      </w:r>
      <w:r>
        <w:rPr>
          <w:rFonts w:asciiTheme="majorBidi" w:hAnsiTheme="majorBidi" w:cstheme="majorBidi"/>
          <w:sz w:val="22"/>
          <w:szCs w:val="22"/>
        </w:rPr>
        <w:tab/>
      </w:r>
      <w:r>
        <w:rPr>
          <w:rFonts w:asciiTheme="majorBidi" w:hAnsiTheme="majorBidi" w:cstheme="majorBidi"/>
          <w:sz w:val="22"/>
          <w:szCs w:val="22"/>
        </w:rPr>
        <w:tab/>
      </w:r>
      <w:r>
        <w:rPr>
          <w:rFonts w:asciiTheme="majorBidi" w:hAnsiTheme="majorBidi" w:cstheme="majorBidi"/>
          <w:b/>
          <w:sz w:val="22"/>
          <w:szCs w:val="22"/>
        </w:rPr>
        <w:t>COMPANY</w:t>
      </w:r>
    </w:p>
    <w:p>
      <w:pPr>
        <w:pStyle w:val="SignatureLine2-col"/>
        <w:tabs>
          <w:tab w:val="clear" w:pos="432"/>
          <w:tab w:val="clear" w:pos="4320"/>
          <w:tab w:val="clear" w:pos="5040"/>
          <w:tab w:val="clear" w:pos="5472"/>
          <w:tab w:val="clear" w:pos="9648"/>
        </w:tabs>
        <w:spacing w:before="0" w:after="120"/>
        <w:rPr>
          <w:rFonts w:asciiTheme="majorBidi" w:hAnsiTheme="majorBidi" w:cstheme="majorBidi"/>
          <w:sz w:val="22"/>
          <w:szCs w:val="22"/>
        </w:rPr>
      </w:pPr>
      <w:r>
        <w:rPr>
          <w:rFonts w:asciiTheme="majorBidi" w:hAnsiTheme="majorBidi" w:cstheme="majorBidi"/>
          <w:sz w:val="22"/>
          <w:szCs w:val="22"/>
        </w:rPr>
        <w:tab/>
      </w:r>
      <w:r>
        <w:rPr>
          <w:rFonts w:asciiTheme="majorBidi" w:hAnsiTheme="majorBidi" w:cstheme="majorBidi"/>
          <w:sz w:val="22"/>
          <w:szCs w:val="22"/>
        </w:rPr>
        <w:tab/>
      </w:r>
      <w:r>
        <w:rPr>
          <w:rFonts w:asciiTheme="majorBidi" w:hAnsiTheme="majorBidi" w:cstheme="majorBidi"/>
          <w:sz w:val="22"/>
          <w:szCs w:val="22"/>
        </w:rPr>
        <w:tab/>
      </w:r>
      <w:r>
        <w:rPr>
          <w:rFonts w:asciiTheme="majorBidi" w:hAnsiTheme="majorBidi" w:cstheme="majorBidi"/>
          <w:sz w:val="22"/>
          <w:szCs w:val="22"/>
        </w:rPr>
        <w:tab/>
      </w:r>
      <w:r>
        <w:rPr>
          <w:rFonts w:asciiTheme="majorBidi" w:hAnsiTheme="majorBidi" w:cstheme="majorBidi"/>
          <w:sz w:val="22"/>
          <w:szCs w:val="22"/>
        </w:rPr>
        <w:tab/>
      </w:r>
      <w:r>
        <w:rPr>
          <w:rFonts w:asciiTheme="majorBidi" w:hAnsiTheme="majorBidi" w:cstheme="majorBidi"/>
          <w:sz w:val="22"/>
          <w:szCs w:val="22"/>
        </w:rPr>
        <w:tab/>
      </w:r>
      <w:r>
        <w:rPr>
          <w:rFonts w:asciiTheme="majorBidi" w:hAnsiTheme="majorBidi" w:cstheme="majorBidi"/>
          <w:sz w:val="22"/>
          <w:szCs w:val="22"/>
        </w:rPr>
        <w:tab/>
      </w:r>
      <w:r>
        <w:rPr>
          <w:rFonts w:asciiTheme="majorBidi" w:hAnsiTheme="majorBidi" w:cstheme="majorBidi"/>
          <w:sz w:val="22"/>
          <w:szCs w:val="22"/>
        </w:rPr>
        <w:br/>
      </w:r>
      <w:r>
        <w:rPr>
          <w:rFonts w:asciiTheme="majorBidi" w:hAnsiTheme="majorBidi" w:cstheme="majorBidi"/>
          <w:sz w:val="22"/>
          <w:szCs w:val="22"/>
        </w:rPr>
        <w:tab/>
      </w:r>
      <w:r>
        <w:rPr>
          <w:rFonts w:asciiTheme="majorBidi" w:hAnsiTheme="majorBidi" w:cstheme="majorBidi"/>
          <w:sz w:val="22"/>
          <w:szCs w:val="22"/>
        </w:rPr>
        <w:tab/>
      </w:r>
      <w:r>
        <w:rPr>
          <w:rFonts w:asciiTheme="majorBidi" w:hAnsiTheme="majorBidi" w:cstheme="majorBidi"/>
          <w:sz w:val="22"/>
          <w:szCs w:val="22"/>
        </w:rPr>
        <w:tab/>
      </w:r>
      <w:r>
        <w:rPr>
          <w:rFonts w:asciiTheme="majorBidi" w:hAnsiTheme="majorBidi" w:cstheme="majorBidi"/>
          <w:sz w:val="22"/>
          <w:szCs w:val="22"/>
        </w:rPr>
        <w:tab/>
      </w:r>
      <w:r>
        <w:rPr>
          <w:rFonts w:asciiTheme="majorBidi" w:hAnsiTheme="majorBidi" w:cstheme="majorBidi"/>
          <w:sz w:val="22"/>
          <w:szCs w:val="22"/>
        </w:rPr>
        <w:tab/>
      </w:r>
      <w:r>
        <w:rPr>
          <w:rFonts w:asciiTheme="majorBidi" w:hAnsiTheme="majorBidi" w:cstheme="majorBidi"/>
          <w:sz w:val="22"/>
          <w:szCs w:val="22"/>
        </w:rPr>
        <w:tab/>
      </w:r>
      <w:r>
        <w:rPr>
          <w:rFonts w:asciiTheme="majorBidi" w:hAnsiTheme="majorBidi" w:cstheme="majorBidi"/>
          <w:sz w:val="22"/>
          <w:szCs w:val="22"/>
        </w:rPr>
        <w:tab/>
      </w:r>
    </w:p>
    <w:p>
      <w:pPr>
        <w:pStyle w:val="SignatureLine2-col"/>
        <w:tabs>
          <w:tab w:val="clear" w:pos="432"/>
          <w:tab w:val="clear" w:pos="4320"/>
          <w:tab w:val="clear" w:pos="5040"/>
          <w:tab w:val="clear" w:pos="5472"/>
          <w:tab w:val="clear" w:pos="9648"/>
        </w:tabs>
        <w:spacing w:before="0" w:after="120"/>
        <w:rPr>
          <w:rFonts w:asciiTheme="majorBidi" w:hAnsiTheme="majorBidi" w:cstheme="majorBidi"/>
          <w:sz w:val="22"/>
          <w:szCs w:val="22"/>
        </w:rPr>
      </w:pPr>
    </w:p>
    <w:p>
      <w:pPr>
        <w:pStyle w:val="SignatureLine2-col"/>
        <w:tabs>
          <w:tab w:val="clear" w:pos="432"/>
          <w:tab w:val="clear" w:pos="4320"/>
          <w:tab w:val="clear" w:pos="5040"/>
          <w:tab w:val="clear" w:pos="5472"/>
          <w:tab w:val="clear" w:pos="9648"/>
        </w:tabs>
        <w:spacing w:before="0" w:after="120"/>
        <w:rPr>
          <w:rFonts w:asciiTheme="majorBidi" w:hAnsiTheme="majorBidi" w:cstheme="majorBidi"/>
          <w:sz w:val="22"/>
          <w:szCs w:val="22"/>
          <w:u w:val="single"/>
        </w:rPr>
      </w:pPr>
      <w:r>
        <w:rPr>
          <w:rFonts w:asciiTheme="majorBidi" w:hAnsiTheme="majorBidi" w:cstheme="majorBidi"/>
          <w:sz w:val="22"/>
          <w:szCs w:val="22"/>
        </w:rPr>
        <w:t>__________________________</w:t>
      </w:r>
      <w:r>
        <w:rPr>
          <w:rFonts w:asciiTheme="majorBidi" w:hAnsiTheme="majorBidi" w:cstheme="majorBidi"/>
          <w:sz w:val="22"/>
          <w:szCs w:val="22"/>
        </w:rPr>
        <w:tab/>
      </w:r>
      <w:r>
        <w:rPr>
          <w:rFonts w:asciiTheme="majorBidi" w:hAnsiTheme="majorBidi" w:cstheme="majorBidi"/>
          <w:sz w:val="22"/>
          <w:szCs w:val="22"/>
        </w:rPr>
        <w:tab/>
      </w:r>
      <w:r>
        <w:rPr>
          <w:rFonts w:asciiTheme="majorBidi" w:hAnsiTheme="majorBidi" w:cstheme="majorBidi"/>
          <w:sz w:val="22"/>
          <w:szCs w:val="22"/>
        </w:rPr>
        <w:tab/>
      </w:r>
    </w:p>
    <w:p>
      <w:pPr>
        <w:pStyle w:val="SignatureLine2-col"/>
        <w:tabs>
          <w:tab w:val="clear" w:pos="432"/>
          <w:tab w:val="clear" w:pos="4320"/>
          <w:tab w:val="clear" w:pos="5040"/>
          <w:tab w:val="clear" w:pos="5472"/>
          <w:tab w:val="clear" w:pos="9648"/>
        </w:tabs>
        <w:spacing w:before="0" w:after="120"/>
        <w:rPr>
          <w:rFonts w:asciiTheme="majorBidi" w:hAnsiTheme="majorBidi" w:cstheme="majorBidi"/>
          <w:sz w:val="22"/>
          <w:szCs w:val="22"/>
        </w:rPr>
      </w:pPr>
      <w:r>
        <w:rPr>
          <w:rFonts w:asciiTheme="majorBidi" w:hAnsiTheme="majorBidi" w:cstheme="majorBidi"/>
          <w:sz w:val="22"/>
          <w:szCs w:val="22"/>
        </w:rPr>
        <w:t>Name:</w:t>
      </w:r>
      <w:r>
        <w:rPr>
          <w:rFonts w:asciiTheme="majorBidi" w:hAnsiTheme="majorBidi" w:cstheme="majorBidi"/>
          <w:sz w:val="22"/>
          <w:szCs w:val="22"/>
        </w:rPr>
        <w:tab/>
        <w:t>_______________</w:t>
      </w:r>
      <w:r>
        <w:rPr>
          <w:rFonts w:asciiTheme="majorBidi" w:hAnsiTheme="majorBidi" w:cstheme="majorBidi"/>
          <w:sz w:val="22"/>
          <w:szCs w:val="22"/>
        </w:rPr>
        <w:tab/>
      </w:r>
      <w:r>
        <w:rPr>
          <w:rFonts w:asciiTheme="majorBidi" w:hAnsiTheme="majorBidi" w:cstheme="majorBidi"/>
          <w:sz w:val="22"/>
          <w:szCs w:val="22"/>
        </w:rPr>
        <w:tab/>
      </w:r>
      <w:r>
        <w:rPr>
          <w:rFonts w:asciiTheme="majorBidi" w:hAnsiTheme="majorBidi" w:cstheme="majorBidi"/>
          <w:sz w:val="22"/>
          <w:szCs w:val="22"/>
        </w:rPr>
        <w:tab/>
      </w:r>
      <w:r>
        <w:rPr>
          <w:rFonts w:asciiTheme="majorBidi" w:hAnsiTheme="majorBidi" w:cstheme="majorBidi"/>
          <w:sz w:val="22"/>
          <w:szCs w:val="22"/>
        </w:rPr>
        <w:tab/>
        <w:t>By:</w:t>
      </w:r>
      <w:r>
        <w:rPr>
          <w:rFonts w:asciiTheme="majorBidi" w:hAnsiTheme="majorBidi" w:cstheme="majorBidi"/>
          <w:sz w:val="22"/>
          <w:szCs w:val="22"/>
        </w:rPr>
        <w:tab/>
        <w:t>_______________________</w:t>
      </w:r>
    </w:p>
    <w:p>
      <w:pPr>
        <w:pStyle w:val="SignatureLine2-col"/>
        <w:tabs>
          <w:tab w:val="clear" w:pos="432"/>
          <w:tab w:val="clear" w:pos="4320"/>
          <w:tab w:val="clear" w:pos="5040"/>
          <w:tab w:val="clear" w:pos="5472"/>
          <w:tab w:val="clear" w:pos="9648"/>
        </w:tabs>
        <w:spacing w:before="0" w:after="120"/>
        <w:rPr>
          <w:rFonts w:asciiTheme="majorBidi" w:hAnsiTheme="majorBidi" w:cstheme="majorBidi"/>
          <w:sz w:val="22"/>
          <w:szCs w:val="22"/>
          <w:u w:val="single"/>
        </w:rPr>
      </w:pPr>
      <w:r>
        <w:rPr>
          <w:rFonts w:asciiTheme="majorBidi" w:hAnsiTheme="majorBidi" w:cstheme="majorBidi"/>
          <w:sz w:val="22"/>
          <w:szCs w:val="22"/>
        </w:rPr>
        <w:tab/>
      </w:r>
      <w:r>
        <w:rPr>
          <w:rFonts w:asciiTheme="majorBidi" w:hAnsiTheme="majorBidi" w:cstheme="majorBidi"/>
          <w:sz w:val="22"/>
          <w:szCs w:val="22"/>
        </w:rPr>
        <w:tab/>
      </w:r>
      <w:r>
        <w:rPr>
          <w:rFonts w:asciiTheme="majorBidi" w:hAnsiTheme="majorBidi" w:cstheme="majorBidi"/>
          <w:sz w:val="22"/>
          <w:szCs w:val="22"/>
        </w:rPr>
        <w:tab/>
      </w:r>
      <w:r>
        <w:rPr>
          <w:rFonts w:asciiTheme="majorBidi" w:hAnsiTheme="majorBidi" w:cstheme="majorBidi"/>
          <w:sz w:val="22"/>
          <w:szCs w:val="22"/>
        </w:rPr>
        <w:tab/>
      </w:r>
      <w:r>
        <w:rPr>
          <w:rFonts w:asciiTheme="majorBidi" w:hAnsiTheme="majorBidi" w:cstheme="majorBidi"/>
          <w:sz w:val="22"/>
          <w:szCs w:val="22"/>
        </w:rPr>
        <w:tab/>
      </w:r>
      <w:r>
        <w:rPr>
          <w:rFonts w:asciiTheme="majorBidi" w:hAnsiTheme="majorBidi" w:cstheme="majorBidi"/>
          <w:sz w:val="22"/>
          <w:szCs w:val="22"/>
        </w:rPr>
        <w:tab/>
      </w:r>
      <w:r>
        <w:rPr>
          <w:rFonts w:asciiTheme="majorBidi" w:hAnsiTheme="majorBidi" w:cstheme="majorBidi"/>
          <w:sz w:val="22"/>
          <w:szCs w:val="22"/>
        </w:rPr>
        <w:tab/>
        <w:t>Name: _______________________</w:t>
      </w:r>
    </w:p>
    <w:p>
      <w:pPr>
        <w:pStyle w:val="SignatureLine2-col"/>
        <w:tabs>
          <w:tab w:val="clear" w:pos="432"/>
          <w:tab w:val="clear" w:pos="4320"/>
          <w:tab w:val="clear" w:pos="5040"/>
          <w:tab w:val="clear" w:pos="5472"/>
          <w:tab w:val="clear" w:pos="9648"/>
        </w:tabs>
        <w:spacing w:before="0" w:after="120"/>
        <w:rPr>
          <w:rFonts w:asciiTheme="majorBidi" w:hAnsiTheme="majorBidi" w:cstheme="majorBidi"/>
          <w:sz w:val="22"/>
          <w:szCs w:val="22"/>
          <w:u w:val="single"/>
        </w:rPr>
      </w:pPr>
      <w:r>
        <w:rPr>
          <w:rFonts w:asciiTheme="majorBidi" w:hAnsiTheme="majorBidi" w:cstheme="majorBidi"/>
          <w:sz w:val="22"/>
          <w:szCs w:val="22"/>
        </w:rPr>
        <w:t xml:space="preserve">                        </w:t>
      </w:r>
      <w:r>
        <w:rPr>
          <w:rFonts w:asciiTheme="majorBidi" w:hAnsiTheme="majorBidi" w:cstheme="majorBidi"/>
          <w:sz w:val="22"/>
          <w:szCs w:val="22"/>
        </w:rPr>
        <w:tab/>
      </w:r>
      <w:r>
        <w:rPr>
          <w:rFonts w:asciiTheme="majorBidi" w:hAnsiTheme="majorBidi" w:cstheme="majorBidi"/>
          <w:sz w:val="22"/>
          <w:szCs w:val="22"/>
        </w:rPr>
        <w:tab/>
      </w:r>
      <w:r>
        <w:rPr>
          <w:rFonts w:asciiTheme="majorBidi" w:hAnsiTheme="majorBidi" w:cstheme="majorBidi"/>
          <w:sz w:val="22"/>
          <w:szCs w:val="22"/>
        </w:rPr>
        <w:tab/>
      </w:r>
      <w:r>
        <w:rPr>
          <w:rFonts w:asciiTheme="majorBidi" w:hAnsiTheme="majorBidi" w:cstheme="majorBidi"/>
          <w:sz w:val="22"/>
          <w:szCs w:val="22"/>
        </w:rPr>
        <w:tab/>
      </w:r>
      <w:r>
        <w:rPr>
          <w:rFonts w:asciiTheme="majorBidi" w:hAnsiTheme="majorBidi" w:cstheme="majorBidi"/>
          <w:sz w:val="22"/>
          <w:szCs w:val="22"/>
        </w:rPr>
        <w:tab/>
      </w:r>
      <w:r>
        <w:rPr>
          <w:rFonts w:asciiTheme="majorBidi" w:hAnsiTheme="majorBidi" w:cstheme="majorBidi"/>
          <w:sz w:val="22"/>
          <w:szCs w:val="22"/>
        </w:rPr>
        <w:tab/>
        <w:t>Title:</w:t>
      </w:r>
      <w:r>
        <w:rPr>
          <w:rFonts w:asciiTheme="majorBidi" w:hAnsiTheme="majorBidi" w:cstheme="majorBidi"/>
          <w:sz w:val="22"/>
          <w:szCs w:val="22"/>
        </w:rPr>
        <w:tab/>
        <w:t>_______________________</w:t>
      </w:r>
      <w:r>
        <w:rPr>
          <w:rFonts w:asciiTheme="majorBidi" w:hAnsiTheme="majorBidi" w:cstheme="majorBidi"/>
          <w:sz w:val="22"/>
          <w:szCs w:val="22"/>
        </w:rPr>
        <w:tab/>
      </w:r>
      <w:r>
        <w:rPr>
          <w:rFonts w:asciiTheme="majorBidi" w:hAnsiTheme="majorBidi" w:cstheme="majorBidi"/>
          <w:sz w:val="22"/>
          <w:szCs w:val="22"/>
        </w:rPr>
        <w:tab/>
      </w:r>
      <w:r>
        <w:rPr>
          <w:rFonts w:asciiTheme="majorBidi" w:hAnsiTheme="majorBidi" w:cstheme="majorBidi"/>
          <w:sz w:val="22"/>
          <w:szCs w:val="22"/>
        </w:rPr>
        <w:tab/>
      </w:r>
    </w:p>
    <w:p>
      <w:pPr>
        <w:pStyle w:val="SignatureLine2-col"/>
        <w:tabs>
          <w:tab w:val="clear" w:pos="432"/>
          <w:tab w:val="clear" w:pos="4320"/>
          <w:tab w:val="clear" w:pos="5040"/>
          <w:tab w:val="clear" w:pos="5472"/>
          <w:tab w:val="clear" w:pos="9648"/>
        </w:tabs>
        <w:spacing w:before="0" w:after="120"/>
        <w:rPr>
          <w:rFonts w:asciiTheme="majorBidi" w:hAnsiTheme="majorBidi" w:cstheme="majorBidi"/>
          <w:sz w:val="22"/>
          <w:szCs w:val="22"/>
          <w:rtl/>
        </w:rPr>
      </w:pPr>
      <w:r>
        <w:rPr>
          <w:rFonts w:asciiTheme="majorBidi" w:hAnsiTheme="majorBidi" w:cstheme="majorBidi"/>
          <w:sz w:val="22"/>
          <w:szCs w:val="22"/>
        </w:rPr>
        <w:t xml:space="preserve">    </w:t>
      </w:r>
    </w:p>
    <w:sectPr>
      <w:headerReference w:type="even" r:id="rId8"/>
      <w:headerReference w:type="default" r:id="rId9"/>
      <w:headerReference w:type="first" r:id="rId10"/>
      <w:pgSz w:w="11906" w:h="16838" w:code="9"/>
      <w:pgMar w:top="1418" w:right="1418" w:bottom="1418" w:left="1418" w:header="567" w:footer="567" w:gutter="0"/>
      <w:cols w:space="708"/>
      <w:titlePg/>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
        <w:separator/>
      </w:r>
    </w:p>
  </w:endnote>
  <w:endnote w:type="continuationSeparator" w:id="0">
    <w:p>
      <w:r>
        <w:continuationSeparator/>
      </w:r>
    </w:p>
  </w:endnote>
  <w:endnote w:type="continuationNotice" w:id="1">
    <w:p>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Times New Roman Bold">
    <w:panose1 w:val="02020803070505020304"/>
    <w:charset w:val="00"/>
    <w:family w:val="auto"/>
    <w:pitch w:val="variable"/>
    <w:sig w:usb0="E0002AEF" w:usb1="C0007841" w:usb2="00000009" w:usb3="00000000" w:csb0="000001FF" w:csb1="00000000"/>
  </w:font>
  <w:font w:name="David">
    <w:panose1 w:val="020E0502060401010101"/>
    <w:charset w:val="B1"/>
    <w:family w:val="swiss"/>
    <w:pitch w:val="variable"/>
    <w:sig w:usb0="00000801" w:usb1="00000000" w:usb2="00000000" w:usb3="00000000" w:csb0="00000020" w:csb1="00000000"/>
  </w:font>
  <w:font w:name="Arial Unicode MS">
    <w:panose1 w:val="020B0604020202020204"/>
    <w:charset w:val="80"/>
    <w:family w:val="swiss"/>
    <w:pitch w:val="variable"/>
    <w:sig w:usb0="F7FFAFFF" w:usb1="E9DFFFFF" w:usb2="0000003F" w:usb3="00000000" w:csb0="003F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TopType David">
    <w:panose1 w:val="00000000000000000000"/>
    <w:charset w:val="B1"/>
    <w:family w:val="auto"/>
    <w:notTrueType/>
    <w:pitch w:val="variable"/>
    <w:sig w:usb0="00001801" w:usb1="00000000" w:usb2="00000000" w:usb3="00000000" w:csb0="0000002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
        <w:separator/>
      </w:r>
    </w:p>
  </w:footnote>
  <w:footnote w:type="continuationSeparator" w:id="0">
    <w:p>
      <w:r>
        <w:continuationSeparator/>
      </w:r>
    </w:p>
  </w:footnote>
  <w:footnote w:type="continuationNotice" w:id="1">
    <w:p>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pPr>
      <w:pStyle w:val="Header"/>
      <w:framePr w:wrap="around" w:vAnchor="text" w:hAnchor="margin" w:xAlign="center" w:y="1"/>
      <w:rPr>
        <w:rStyle w:val="PageNumber"/>
        <w:rtl/>
      </w:rPr>
    </w:pPr>
    <w:r>
      <w:rPr>
        <w:rStyle w:val="PageNumber"/>
        <w:rtl/>
      </w:rPr>
      <w:fldChar w:fldCharType="begin"/>
    </w:r>
    <w:r>
      <w:rPr>
        <w:rStyle w:val="PageNumber"/>
      </w:rPr>
      <w:instrText xml:space="preserve">PAGE  </w:instrText>
    </w:r>
    <w:r>
      <w:rPr>
        <w:rStyle w:val="PageNumber"/>
        <w:rtl/>
      </w:rPr>
      <w:fldChar w:fldCharType="end"/>
    </w:r>
  </w:p>
  <w:p>
    <w:pPr>
      <w:pStyle w:val="Header"/>
      <w:rPr>
        <w:rtl/>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pPr>
      <w:pStyle w:val="Header"/>
      <w:framePr w:wrap="around" w:vAnchor="text" w:hAnchor="margin" w:xAlign="center" w:y="1"/>
      <w:rPr>
        <w:rStyle w:val="PageNumber"/>
        <w:rtl/>
      </w:rPr>
    </w:pPr>
    <w:r>
      <w:rPr>
        <w:rStyle w:val="PageNumber"/>
        <w:rtl/>
      </w:rPr>
      <w:fldChar w:fldCharType="begin"/>
    </w:r>
    <w:r>
      <w:rPr>
        <w:rStyle w:val="PageNumber"/>
      </w:rPr>
      <w:instrText xml:space="preserve">PAGE  </w:instrText>
    </w:r>
    <w:r>
      <w:rPr>
        <w:rStyle w:val="PageNumber"/>
        <w:rtl/>
      </w:rPr>
      <w:fldChar w:fldCharType="separate"/>
    </w:r>
    <w:r>
      <w:rPr>
        <w:rStyle w:val="PageNumber"/>
        <w:noProof/>
        <w:rtl/>
      </w:rPr>
      <w:t>12</w:t>
    </w:r>
    <w:r>
      <w:rPr>
        <w:rStyle w:val="PageNumber"/>
        <w:rtl/>
      </w:rPr>
      <w:fldChar w:fldCharType="end"/>
    </w:r>
  </w:p>
  <w:p>
    <w:pPr>
      <w:pStyle w:val="Header"/>
      <w:rPr>
        <w:rtl/>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pPr>
      <w:pStyle w:val="Header"/>
      <w:bidi w:val="0"/>
      <w:jc w:val="left"/>
      <w:rPr>
        <w:b/>
        <w:bCs/>
        <w:i/>
        <w:iCs/>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75269108"/>
    <w:name w:val="BarNetParaNos"/>
    <w:lvl w:ilvl="0">
      <w:start w:val="1"/>
      <w:numFmt w:val="decimal"/>
      <w:lvlRestart w:val="0"/>
      <w:lvlText w:val="%1."/>
      <w:lvlJc w:val="left"/>
      <w:pPr>
        <w:widowControl w:val="0"/>
        <w:tabs>
          <w:tab w:val="num" w:pos="709"/>
        </w:tabs>
        <w:autoSpaceDE w:val="0"/>
        <w:autoSpaceDN w:val="0"/>
        <w:adjustRightInd w:val="0"/>
        <w:spacing w:line="312" w:lineRule="atLeast"/>
        <w:ind w:left="709" w:hanging="709"/>
        <w:jc w:val="both"/>
      </w:pPr>
      <w:rPr>
        <w:rFonts w:ascii="Times New Roman" w:hAnsi="Times New Roman" w:cs="Times New Roman"/>
        <w:spacing w:val="0"/>
        <w:kern w:val="28"/>
        <w:sz w:val="24"/>
        <w:szCs w:val="24"/>
        <w:u w:val="single"/>
      </w:rPr>
    </w:lvl>
    <w:lvl w:ilvl="1">
      <w:start w:val="1"/>
      <w:numFmt w:val="decimal"/>
      <w:lvlText w:val="%1.%2."/>
      <w:lvlJc w:val="left"/>
      <w:pPr>
        <w:widowControl w:val="0"/>
        <w:tabs>
          <w:tab w:val="num" w:pos="1417"/>
        </w:tabs>
        <w:autoSpaceDE w:val="0"/>
        <w:autoSpaceDN w:val="0"/>
        <w:adjustRightInd w:val="0"/>
        <w:spacing w:line="312" w:lineRule="atLeast"/>
        <w:ind w:left="1417" w:hanging="708"/>
        <w:jc w:val="both"/>
      </w:pPr>
      <w:rPr>
        <w:rFonts w:ascii="Times New Roman" w:hAnsi="Times New Roman" w:cs="Times New Roman"/>
        <w:spacing w:val="0"/>
        <w:sz w:val="24"/>
        <w:szCs w:val="24"/>
      </w:rPr>
    </w:lvl>
    <w:lvl w:ilvl="2">
      <w:start w:val="1"/>
      <w:numFmt w:val="decimal"/>
      <w:lvlText w:val="%1.%2.%3."/>
      <w:lvlJc w:val="left"/>
      <w:pPr>
        <w:widowControl w:val="0"/>
        <w:tabs>
          <w:tab w:val="num" w:pos="2268"/>
        </w:tabs>
        <w:autoSpaceDE w:val="0"/>
        <w:autoSpaceDN w:val="0"/>
        <w:adjustRightInd w:val="0"/>
        <w:spacing w:line="312" w:lineRule="atLeast"/>
        <w:ind w:left="2268" w:hanging="851"/>
        <w:jc w:val="both"/>
      </w:pPr>
      <w:rPr>
        <w:rFonts w:ascii="Times New Roman" w:hAnsi="Times New Roman" w:cs="Times New Roman"/>
        <w:spacing w:val="0"/>
        <w:sz w:val="24"/>
        <w:szCs w:val="24"/>
      </w:rPr>
    </w:lvl>
    <w:lvl w:ilvl="3">
      <w:start w:val="1"/>
      <w:numFmt w:val="decimal"/>
      <w:lvlText w:val="%1.%2.%3.%4."/>
      <w:lvlJc w:val="left"/>
      <w:pPr>
        <w:widowControl w:val="0"/>
        <w:tabs>
          <w:tab w:val="num" w:pos="3260"/>
        </w:tabs>
        <w:autoSpaceDE w:val="0"/>
        <w:autoSpaceDN w:val="0"/>
        <w:adjustRightInd w:val="0"/>
        <w:spacing w:line="312" w:lineRule="atLeast"/>
        <w:ind w:left="3260" w:hanging="992"/>
        <w:jc w:val="both"/>
      </w:pPr>
      <w:rPr>
        <w:rFonts w:ascii="Times New Roman" w:hAnsi="Times New Roman" w:cs="Times New Roman"/>
        <w:spacing w:val="0"/>
        <w:sz w:val="24"/>
        <w:szCs w:val="24"/>
      </w:rPr>
    </w:lvl>
    <w:lvl w:ilvl="4">
      <w:start w:val="1"/>
      <w:numFmt w:val="lowerLetter"/>
      <w:lvlText w:val="%5."/>
      <w:lvlJc w:val="left"/>
      <w:pPr>
        <w:widowControl w:val="0"/>
        <w:tabs>
          <w:tab w:val="num" w:pos="3827"/>
        </w:tabs>
        <w:autoSpaceDE w:val="0"/>
        <w:autoSpaceDN w:val="0"/>
        <w:adjustRightInd w:val="0"/>
        <w:spacing w:line="312" w:lineRule="atLeast"/>
        <w:ind w:left="3827" w:hanging="567"/>
        <w:jc w:val="both"/>
      </w:pPr>
      <w:rPr>
        <w:rFonts w:ascii="Times New Roman" w:hAnsi="Times New Roman" w:cs="Times New Roman"/>
        <w:spacing w:val="0"/>
        <w:sz w:val="24"/>
        <w:szCs w:val="24"/>
      </w:rPr>
    </w:lvl>
    <w:lvl w:ilvl="5">
      <w:start w:val="1"/>
      <w:numFmt w:val="decimal"/>
      <w:lvlText w:val="(%6)"/>
      <w:lvlJc w:val="left"/>
      <w:pPr>
        <w:widowControl w:val="0"/>
        <w:tabs>
          <w:tab w:val="num" w:pos="4394"/>
        </w:tabs>
        <w:autoSpaceDE w:val="0"/>
        <w:autoSpaceDN w:val="0"/>
        <w:adjustRightInd w:val="0"/>
        <w:spacing w:line="312" w:lineRule="atLeast"/>
        <w:ind w:left="4394" w:hanging="567"/>
        <w:jc w:val="both"/>
      </w:pPr>
      <w:rPr>
        <w:rFonts w:ascii="Times New Roman" w:hAnsi="Times New Roman" w:cs="Times New Roman"/>
        <w:spacing w:val="0"/>
        <w:sz w:val="24"/>
        <w:szCs w:val="24"/>
      </w:rPr>
    </w:lvl>
    <w:lvl w:ilvl="6">
      <w:start w:val="1"/>
      <w:numFmt w:val="decimal"/>
      <w:lvlText w:val="%1.%2.%3.%4.%5.%6.%7."/>
      <w:lvlJc w:val="left"/>
      <w:pPr>
        <w:widowControl w:val="0"/>
        <w:autoSpaceDE w:val="0"/>
        <w:autoSpaceDN w:val="0"/>
        <w:adjustRightInd w:val="0"/>
        <w:spacing w:line="312" w:lineRule="atLeast"/>
        <w:ind w:left="4955" w:hanging="708"/>
        <w:jc w:val="both"/>
      </w:pPr>
      <w:rPr>
        <w:rFonts w:ascii="Times New Roman" w:hAnsi="Times New Roman" w:cs="Times New Roman"/>
        <w:spacing w:val="0"/>
        <w:sz w:val="24"/>
        <w:szCs w:val="24"/>
      </w:rPr>
    </w:lvl>
    <w:lvl w:ilvl="7">
      <w:start w:val="1"/>
      <w:numFmt w:val="decimal"/>
      <w:lvlText w:val="%1.%2.%3.%4.%5.%6.%7.%8."/>
      <w:lvlJc w:val="left"/>
      <w:pPr>
        <w:widowControl w:val="0"/>
        <w:autoSpaceDE w:val="0"/>
        <w:autoSpaceDN w:val="0"/>
        <w:adjustRightInd w:val="0"/>
        <w:spacing w:line="312" w:lineRule="atLeast"/>
        <w:ind w:left="5663" w:hanging="708"/>
        <w:jc w:val="both"/>
      </w:pPr>
      <w:rPr>
        <w:rFonts w:ascii="Times New Roman" w:hAnsi="Times New Roman" w:cs="Times New Roman"/>
        <w:spacing w:val="0"/>
        <w:sz w:val="24"/>
        <w:szCs w:val="24"/>
      </w:rPr>
    </w:lvl>
    <w:lvl w:ilvl="8">
      <w:start w:val="1"/>
      <w:numFmt w:val="decimal"/>
      <w:lvlText w:val="%1.%2.%3.%4.%5.%6.%7.%8.%9."/>
      <w:lvlJc w:val="left"/>
      <w:pPr>
        <w:widowControl w:val="0"/>
        <w:autoSpaceDE w:val="0"/>
        <w:autoSpaceDN w:val="0"/>
        <w:adjustRightInd w:val="0"/>
        <w:spacing w:line="312" w:lineRule="atLeast"/>
        <w:ind w:left="6371" w:hanging="708"/>
        <w:jc w:val="both"/>
      </w:pPr>
      <w:rPr>
        <w:rFonts w:ascii="Times New Roman" w:hAnsi="Times New Roman" w:cs="Times New Roman"/>
        <w:spacing w:val="0"/>
        <w:sz w:val="24"/>
        <w:szCs w:val="24"/>
      </w:rPr>
    </w:lvl>
  </w:abstractNum>
  <w:abstractNum w:abstractNumId="1" w15:restartNumberingAfterBreak="0">
    <w:nsid w:val="01E85798"/>
    <w:multiLevelType w:val="multilevel"/>
    <w:tmpl w:val="C87E3918"/>
    <w:lvl w:ilvl="0">
      <w:start w:val="1"/>
      <w:numFmt w:val="decimal"/>
      <w:lvlText w:val="%1."/>
      <w:lvlJc w:val="left"/>
      <w:pPr>
        <w:tabs>
          <w:tab w:val="num" w:pos="680"/>
        </w:tabs>
        <w:ind w:left="0" w:firstLine="0"/>
      </w:pPr>
      <w:rPr>
        <w:rFonts w:hint="default"/>
        <w:b w:val="0"/>
        <w:i w:val="0"/>
        <w:caps w:val="0"/>
        <w:smallCaps w:val="0"/>
        <w:strike w:val="0"/>
        <w:dstrike w:val="0"/>
        <w:vanish w:val="0"/>
        <w:color w:val="000000"/>
        <w:sz w:val="24"/>
        <w:u w:val="none"/>
        <w:effect w:val="none"/>
        <w:vertAlign w:val="baseline"/>
      </w:rPr>
    </w:lvl>
    <w:lvl w:ilvl="1">
      <w:start w:val="1"/>
      <w:numFmt w:val="lowerLetter"/>
      <w:pStyle w:val="TabbedL2"/>
      <w:lvlText w:val="(%2)"/>
      <w:lvlJc w:val="left"/>
      <w:pPr>
        <w:tabs>
          <w:tab w:val="num" w:pos="2160"/>
        </w:tabs>
        <w:ind w:left="0" w:firstLine="1440"/>
      </w:pPr>
      <w:rPr>
        <w:rFonts w:ascii="Times New Roman" w:hAnsi="Times New Roman" w:hint="default"/>
        <w:b/>
        <w:i w:val="0"/>
        <w:caps w:val="0"/>
        <w:smallCaps w:val="0"/>
        <w:strike w:val="0"/>
        <w:dstrike w:val="0"/>
        <w:vanish w:val="0"/>
        <w:color w:val="000000"/>
        <w:sz w:val="24"/>
        <w:u w:val="none"/>
        <w:effect w:val="none"/>
        <w:vertAlign w:val="baseline"/>
      </w:rPr>
    </w:lvl>
    <w:lvl w:ilvl="2">
      <w:start w:val="1"/>
      <w:numFmt w:val="lowerRoman"/>
      <w:pStyle w:val="TabbedL3"/>
      <w:lvlText w:val="(%3)"/>
      <w:lvlJc w:val="left"/>
      <w:pPr>
        <w:tabs>
          <w:tab w:val="num" w:pos="2880"/>
        </w:tabs>
        <w:ind w:left="0" w:firstLine="2160"/>
      </w:pPr>
      <w:rPr>
        <w:rFonts w:ascii="Times New Roman" w:hAnsi="Times New Roman" w:hint="default"/>
        <w:b/>
        <w:i w:val="0"/>
        <w:caps w:val="0"/>
        <w:smallCaps w:val="0"/>
        <w:strike w:val="0"/>
        <w:dstrike w:val="0"/>
        <w:vanish w:val="0"/>
        <w:color w:val="000000"/>
        <w:sz w:val="24"/>
        <w:u w:val="none"/>
        <w:effect w:val="none"/>
        <w:vertAlign w:val="baseline"/>
      </w:rPr>
    </w:lvl>
    <w:lvl w:ilvl="3">
      <w:start w:val="1"/>
      <w:numFmt w:val="decimal"/>
      <w:pStyle w:val="TabbedL4"/>
      <w:lvlText w:val="(%4)"/>
      <w:lvlJc w:val="left"/>
      <w:pPr>
        <w:tabs>
          <w:tab w:val="num" w:pos="3600"/>
        </w:tabs>
        <w:ind w:left="0" w:firstLine="2880"/>
      </w:pPr>
      <w:rPr>
        <w:rFonts w:ascii="Times New Roman" w:hAnsi="Times New Roman" w:hint="default"/>
        <w:b/>
        <w:i w:val="0"/>
        <w:caps w:val="0"/>
        <w:smallCaps w:val="0"/>
        <w:strike w:val="0"/>
        <w:dstrike w:val="0"/>
        <w:vanish w:val="0"/>
        <w:color w:val="000000"/>
        <w:sz w:val="24"/>
        <w:u w:val="none"/>
        <w:effect w:val="none"/>
        <w:vertAlign w:val="baseline"/>
      </w:rPr>
    </w:lvl>
    <w:lvl w:ilvl="4">
      <w:start w:val="1"/>
      <w:numFmt w:val="lowerLetter"/>
      <w:pStyle w:val="TabbedL5"/>
      <w:lvlText w:val="%5."/>
      <w:lvlJc w:val="left"/>
      <w:pPr>
        <w:tabs>
          <w:tab w:val="num" w:pos="4320"/>
        </w:tabs>
        <w:ind w:left="0" w:firstLine="3600"/>
      </w:pPr>
      <w:rPr>
        <w:rFonts w:ascii="Times New Roman" w:hAnsi="Times New Roman" w:hint="default"/>
        <w:b/>
        <w:i w:val="0"/>
        <w:caps w:val="0"/>
        <w:smallCaps w:val="0"/>
        <w:strike w:val="0"/>
        <w:dstrike w:val="0"/>
        <w:vanish w:val="0"/>
        <w:color w:val="000000"/>
        <w:sz w:val="24"/>
        <w:u w:val="none"/>
        <w:effect w:val="none"/>
        <w:vertAlign w:val="baseline"/>
      </w:rPr>
    </w:lvl>
    <w:lvl w:ilvl="5">
      <w:start w:val="1"/>
      <w:numFmt w:val="lowerRoman"/>
      <w:pStyle w:val="TabbedL6"/>
      <w:lvlText w:val="%6."/>
      <w:lvlJc w:val="left"/>
      <w:pPr>
        <w:tabs>
          <w:tab w:val="num" w:pos="5040"/>
        </w:tabs>
        <w:ind w:left="0" w:firstLine="4320"/>
      </w:pPr>
      <w:rPr>
        <w:rFonts w:ascii="Times New Roman" w:hAnsi="Times New Roman" w:hint="default"/>
        <w:b/>
        <w:i w:val="0"/>
        <w:caps w:val="0"/>
        <w:smallCaps w:val="0"/>
        <w:strike w:val="0"/>
        <w:dstrike w:val="0"/>
        <w:vanish w:val="0"/>
        <w:color w:val="000000"/>
        <w:sz w:val="24"/>
        <w:u w:val="none"/>
        <w:effect w:val="none"/>
        <w:vertAlign w:val="baseline"/>
      </w:rPr>
    </w:lvl>
    <w:lvl w:ilvl="6">
      <w:start w:val="1"/>
      <w:numFmt w:val="decimal"/>
      <w:pStyle w:val="TabbedL7"/>
      <w:lvlText w:val="%7)"/>
      <w:lvlJc w:val="left"/>
      <w:pPr>
        <w:tabs>
          <w:tab w:val="num" w:pos="5760"/>
        </w:tabs>
        <w:ind w:left="0" w:firstLine="5040"/>
      </w:pPr>
      <w:rPr>
        <w:rFonts w:ascii="Times New Roman" w:hAnsi="Times New Roman" w:hint="default"/>
        <w:b/>
        <w:i w:val="0"/>
        <w:caps w:val="0"/>
        <w:smallCaps w:val="0"/>
        <w:strike w:val="0"/>
        <w:dstrike w:val="0"/>
        <w:vanish w:val="0"/>
        <w:color w:val="000000"/>
        <w:sz w:val="24"/>
        <w:u w:val="none"/>
        <w:effect w:val="none"/>
        <w:vertAlign w:val="baseline"/>
      </w:rPr>
    </w:lvl>
    <w:lvl w:ilvl="7">
      <w:start w:val="1"/>
      <w:numFmt w:val="lowerLetter"/>
      <w:pStyle w:val="TabbedL8"/>
      <w:lvlText w:val="%8)"/>
      <w:lvlJc w:val="left"/>
      <w:pPr>
        <w:tabs>
          <w:tab w:val="num" w:pos="6480"/>
        </w:tabs>
        <w:ind w:left="0" w:firstLine="5760"/>
      </w:pPr>
      <w:rPr>
        <w:rFonts w:ascii="Times New Roman" w:hAnsi="Times New Roman" w:hint="default"/>
        <w:b/>
        <w:i w:val="0"/>
        <w:caps w:val="0"/>
        <w:smallCaps w:val="0"/>
        <w:strike w:val="0"/>
        <w:dstrike w:val="0"/>
        <w:vanish w:val="0"/>
        <w:color w:val="000000"/>
        <w:sz w:val="24"/>
        <w:u w:val="none"/>
        <w:effect w:val="none"/>
        <w:vertAlign w:val="baseline"/>
      </w:rPr>
    </w:lvl>
    <w:lvl w:ilvl="8">
      <w:start w:val="1"/>
      <w:numFmt w:val="lowerRoman"/>
      <w:pStyle w:val="TabbedL9"/>
      <w:lvlText w:val="%9)"/>
      <w:lvlJc w:val="left"/>
      <w:pPr>
        <w:tabs>
          <w:tab w:val="num" w:pos="7200"/>
        </w:tabs>
        <w:ind w:left="0" w:firstLine="6480"/>
      </w:pPr>
      <w:rPr>
        <w:rFonts w:ascii="Times New Roman" w:hAnsi="Times New Roman" w:hint="default"/>
        <w:b/>
        <w:i w:val="0"/>
        <w:caps w:val="0"/>
        <w:smallCaps w:val="0"/>
        <w:strike w:val="0"/>
        <w:dstrike w:val="0"/>
        <w:vanish w:val="0"/>
        <w:color w:val="000000"/>
        <w:sz w:val="24"/>
        <w:u w:val="none"/>
        <w:effect w:val="none"/>
        <w:vertAlign w:val="baseline"/>
      </w:rPr>
    </w:lvl>
  </w:abstractNum>
  <w:abstractNum w:abstractNumId="2" w15:restartNumberingAfterBreak="0">
    <w:nsid w:val="0CFE29B4"/>
    <w:multiLevelType w:val="multilevel"/>
    <w:tmpl w:val="0409001F"/>
    <w:lvl w:ilvl="0">
      <w:start w:val="1"/>
      <w:numFmt w:val="decimal"/>
      <w:lvlText w:val="%1."/>
      <w:lvlJc w:val="left"/>
      <w:pPr>
        <w:ind w:left="360" w:hanging="360"/>
      </w:pPr>
      <w:rPr>
        <w:rFonts w:hint="default"/>
        <w:b w:val="0"/>
        <w:bCs w:val="0"/>
        <w:i w:val="0"/>
        <w:iCs w:val="0"/>
        <w:caps w:val="0"/>
        <w:smallCaps w:val="0"/>
        <w:strike w:val="0"/>
        <w:dstrike w:val="0"/>
        <w:noProof w:val="0"/>
        <w:vanish w:val="0"/>
        <w:spacing w:val="0"/>
        <w:kern w:val="0"/>
        <w:position w:val="0"/>
        <w:sz w:val="22"/>
        <w:szCs w:val="22"/>
        <w:u w:val="none"/>
        <w:effect w:val="none"/>
        <w:vertAlign w:val="baseline"/>
        <w:em w:val="none"/>
        <w:specVanish w:val="0"/>
      </w:rPr>
    </w:lvl>
    <w:lvl w:ilvl="1">
      <w:start w:val="1"/>
      <w:numFmt w:val="decimal"/>
      <w:lvlText w:val="%1.%2."/>
      <w:lvlJc w:val="left"/>
      <w:pPr>
        <w:ind w:left="792" w:hanging="432"/>
      </w:pPr>
      <w:rPr>
        <w:rFonts w:hint="default"/>
        <w:b w:val="0"/>
        <w:bCs w:val="0"/>
        <w:i w:val="0"/>
        <w:iCs w:val="0"/>
        <w:caps w:val="0"/>
        <w:smallCaps w:val="0"/>
        <w:strike w:val="0"/>
        <w:dstrike w:val="0"/>
        <w:noProof w:val="0"/>
        <w:vanish w:val="0"/>
        <w:spacing w:val="0"/>
        <w:kern w:val="0"/>
        <w:position w:val="0"/>
        <w:sz w:val="22"/>
        <w:szCs w:val="22"/>
        <w:u w:val="none"/>
        <w:vertAlign w:val="baseline"/>
        <w:em w:val="none"/>
      </w:rPr>
    </w:lvl>
    <w:lvl w:ilvl="2">
      <w:start w:val="1"/>
      <w:numFmt w:val="decimal"/>
      <w:lvlText w:val="%1.%2.%3."/>
      <w:lvlJc w:val="left"/>
      <w:pPr>
        <w:ind w:left="1224" w:hanging="504"/>
      </w:pPr>
      <w:rPr>
        <w:rFonts w:hint="default"/>
        <w:b w:val="0"/>
        <w:bCs w:val="0"/>
        <w:i w:val="0"/>
        <w:iCs w:val="0"/>
        <w:caps w:val="0"/>
        <w:smallCaps w:val="0"/>
        <w:strike w:val="0"/>
        <w:dstrike w:val="0"/>
        <w:noProof w:val="0"/>
        <w:vanish w:val="0"/>
        <w:spacing w:val="0"/>
        <w:kern w:val="0"/>
        <w:position w:val="0"/>
        <w:u w:val="none"/>
        <w:vertAlign w:val="baseline"/>
        <w:em w:val="none"/>
      </w:rPr>
    </w:lvl>
    <w:lvl w:ilvl="3">
      <w:start w:val="1"/>
      <w:numFmt w:val="decimal"/>
      <w:lvlText w:val="%1.%2.%3.%4."/>
      <w:lvlJc w:val="left"/>
      <w:pPr>
        <w:ind w:left="1728" w:hanging="648"/>
      </w:pPr>
      <w:rPr>
        <w:rFonts w:hint="default"/>
        <w:b w:val="0"/>
        <w:bCs w:val="0"/>
        <w:i w:val="0"/>
        <w:iCs w:val="0"/>
        <w:caps w:val="0"/>
        <w:smallCaps w:val="0"/>
        <w:strike w:val="0"/>
        <w:dstrike w:val="0"/>
        <w:noProof w:val="0"/>
        <w:vanish w:val="0"/>
        <w:spacing w:val="0"/>
        <w:kern w:val="0"/>
        <w:position w:val="0"/>
        <w:u w:val="none"/>
        <w:vertAlign w:val="baseline"/>
        <w:em w:val="none"/>
      </w:rPr>
    </w:lvl>
    <w:lvl w:ilvl="4">
      <w:start w:val="1"/>
      <w:numFmt w:val="decimal"/>
      <w:lvlText w:val="%1.%2.%3.%4.%5."/>
      <w:lvlJc w:val="left"/>
      <w:pPr>
        <w:ind w:left="2232" w:hanging="792"/>
      </w:pPr>
      <w:rPr>
        <w:rFonts w:hint="default"/>
        <w:b w:val="0"/>
        <w:bCs w:val="0"/>
        <w:i w:val="0"/>
        <w:iCs w:val="0"/>
        <w:caps w:val="0"/>
        <w:smallCaps w:val="0"/>
        <w:strike w:val="0"/>
        <w:dstrike w:val="0"/>
        <w:noProof w:val="0"/>
        <w:vanish w:val="0"/>
        <w:spacing w:val="0"/>
        <w:kern w:val="0"/>
        <w:position w:val="0"/>
        <w:u w:val="none"/>
        <w:vertAlign w:val="baseline"/>
        <w:em w:val="none"/>
      </w:rPr>
    </w:lvl>
    <w:lvl w:ilvl="5">
      <w:start w:val="1"/>
      <w:numFmt w:val="decimal"/>
      <w:lvlText w:val="%1.%2.%3.%4.%5.%6."/>
      <w:lvlJc w:val="left"/>
      <w:pPr>
        <w:ind w:left="2736" w:hanging="936"/>
      </w:pPr>
      <w:rPr>
        <w:rFonts w:hint="default"/>
        <w:vanish w:val="0"/>
        <w:color w:val="010000"/>
        <w:u w:val="none"/>
      </w:rPr>
    </w:lvl>
    <w:lvl w:ilvl="6">
      <w:start w:val="1"/>
      <w:numFmt w:val="decimal"/>
      <w:lvlText w:val="%1.%2.%3.%4.%5.%6.%7."/>
      <w:lvlJc w:val="left"/>
      <w:pPr>
        <w:ind w:left="3240" w:hanging="1080"/>
      </w:pPr>
      <w:rPr>
        <w:rFonts w:hint="default"/>
        <w:vanish w:val="0"/>
        <w:color w:val="010000"/>
        <w:u w:val="none"/>
      </w:rPr>
    </w:lvl>
    <w:lvl w:ilvl="7">
      <w:start w:val="1"/>
      <w:numFmt w:val="decimal"/>
      <w:lvlText w:val="%1.%2.%3.%4.%5.%6.%7.%8."/>
      <w:lvlJc w:val="left"/>
      <w:pPr>
        <w:ind w:left="3744" w:hanging="1224"/>
      </w:pPr>
      <w:rPr>
        <w:rFonts w:hint="default"/>
        <w:vanish w:val="0"/>
        <w:color w:val="010000"/>
        <w:u w:val="none"/>
      </w:rPr>
    </w:lvl>
    <w:lvl w:ilvl="8">
      <w:start w:val="1"/>
      <w:numFmt w:val="decimal"/>
      <w:lvlText w:val="%1.%2.%3.%4.%5.%6.%7.%8.%9."/>
      <w:lvlJc w:val="left"/>
      <w:pPr>
        <w:ind w:left="4320" w:hanging="1440"/>
      </w:pPr>
      <w:rPr>
        <w:rFonts w:hint="default"/>
        <w:vanish w:val="0"/>
        <w:color w:val="010000"/>
        <w:u w:val="none"/>
      </w:rPr>
    </w:lvl>
  </w:abstractNum>
  <w:abstractNum w:abstractNumId="3" w15:restartNumberingAfterBreak="0">
    <w:nsid w:val="23274FED"/>
    <w:multiLevelType w:val="multilevel"/>
    <w:tmpl w:val="1D3024B2"/>
    <w:name w:val="Legal2"/>
    <w:lvl w:ilvl="0">
      <w:start w:val="1"/>
      <w:numFmt w:val="decimal"/>
      <w:lvlText w:val="%1."/>
      <w:lvlJc w:val="left"/>
      <w:pPr>
        <w:tabs>
          <w:tab w:val="num" w:pos="720"/>
        </w:tabs>
        <w:ind w:left="720" w:right="720" w:hanging="720"/>
      </w:pPr>
      <w:rPr>
        <w:rFonts w:ascii="Times New Roman Bold" w:hAnsi="Times New Roman Bold" w:hint="default"/>
        <w:b/>
        <w:i w:val="0"/>
        <w:caps/>
        <w:strike w:val="0"/>
        <w:dstrike w:val="0"/>
        <w:vanish w:val="0"/>
        <w:webHidden w:val="0"/>
        <w:color w:val="auto"/>
        <w:sz w:val="2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1080"/>
        </w:tabs>
        <w:ind w:left="0" w:firstLine="720"/>
      </w:pPr>
      <w:rPr>
        <w:rFonts w:ascii="Times New Roman Bold" w:hAnsi="Times New Roman Bold" w:hint="default"/>
        <w:b/>
        <w:i w:val="0"/>
        <w:caps w:val="0"/>
        <w:strike w:val="0"/>
        <w:dstrike w:val="0"/>
        <w:vanish w:val="0"/>
        <w:webHidden w:val="0"/>
        <w:color w:val="auto"/>
        <w:sz w:val="2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Letter"/>
      <w:lvlText w:val="(%3)"/>
      <w:lvlJc w:val="left"/>
      <w:pPr>
        <w:tabs>
          <w:tab w:val="num" w:pos="2160"/>
        </w:tabs>
        <w:ind w:left="0" w:firstLine="1440"/>
      </w:pPr>
      <w:rPr>
        <w:rFonts w:ascii="Times New Roman" w:hAnsi="Times New Roman"/>
        <w:b/>
        <w:i w:val="0"/>
        <w:caps w:val="0"/>
        <w:smallCaps w:val="0"/>
        <w:strike w:val="0"/>
        <w:dstrike w:val="0"/>
        <w:vanish w:val="0"/>
        <w:webHidden w:val="0"/>
        <w:color w:val="auto"/>
        <w:sz w:val="26"/>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Roman"/>
      <w:lvlText w:val="(%4)"/>
      <w:lvlJc w:val="left"/>
      <w:pPr>
        <w:tabs>
          <w:tab w:val="num" w:pos="2880"/>
        </w:tabs>
        <w:ind w:left="0" w:firstLine="2160"/>
      </w:pPr>
      <w:rPr>
        <w:rFonts w:ascii="Times New Roman" w:hAnsi="Times New Roman"/>
        <w:b/>
        <w:i w:val="0"/>
        <w:caps w:val="0"/>
        <w:smallCaps w:val="0"/>
        <w:strike w:val="0"/>
        <w:dstrike w:val="0"/>
        <w:vanish w:val="0"/>
        <w:webHidden w:val="0"/>
        <w:color w:val="auto"/>
        <w:sz w:val="26"/>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5)"/>
      <w:lvlJc w:val="left"/>
      <w:pPr>
        <w:tabs>
          <w:tab w:val="num" w:pos="3600"/>
        </w:tabs>
        <w:ind w:left="0" w:firstLine="2880"/>
      </w:pPr>
      <w:rPr>
        <w:rFonts w:ascii="Times New Roman" w:hAnsi="Times New Roman"/>
        <w:b/>
        <w:i w:val="0"/>
        <w:caps w:val="0"/>
        <w:smallCaps w:val="0"/>
        <w:strike w:val="0"/>
        <w:dstrike w:val="0"/>
        <w:vanish w:val="0"/>
        <w:webHidden w:val="0"/>
        <w:color w:val="auto"/>
        <w:sz w:val="26"/>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lowerLetter"/>
      <w:lvlText w:val="%6."/>
      <w:lvlJc w:val="left"/>
      <w:pPr>
        <w:tabs>
          <w:tab w:val="num" w:pos="4320"/>
        </w:tabs>
        <w:ind w:left="0" w:firstLine="3600"/>
      </w:pPr>
      <w:rPr>
        <w:rFonts w:ascii="Times New Roman" w:hAnsi="Times New Roman"/>
        <w:b/>
        <w:i w:val="0"/>
        <w:caps w:val="0"/>
        <w:smallCaps w:val="0"/>
        <w:strike w:val="0"/>
        <w:dstrike w:val="0"/>
        <w:vanish w:val="0"/>
        <w:webHidden w:val="0"/>
        <w:color w:val="auto"/>
        <w:sz w:val="26"/>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lowerRoman"/>
      <w:lvlText w:val="%7."/>
      <w:lvlJc w:val="left"/>
      <w:pPr>
        <w:tabs>
          <w:tab w:val="num" w:pos="5040"/>
        </w:tabs>
        <w:ind w:left="0" w:firstLine="4320"/>
      </w:pPr>
      <w:rPr>
        <w:rFonts w:ascii="Times New Roman" w:hAnsi="Times New Roman"/>
        <w:b/>
        <w:i w:val="0"/>
        <w:caps w:val="0"/>
        <w:smallCaps w:val="0"/>
        <w:strike w:val="0"/>
        <w:dstrike w:val="0"/>
        <w:vanish w:val="0"/>
        <w:webHidden w:val="0"/>
        <w:color w:val="auto"/>
        <w:sz w:val="26"/>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lvlText w:val="(%8)"/>
      <w:lvlJc w:val="left"/>
      <w:pPr>
        <w:tabs>
          <w:tab w:val="num" w:pos="1440"/>
        </w:tabs>
        <w:ind w:left="0" w:firstLine="720"/>
      </w:pPr>
      <w:rPr>
        <w:rFonts w:ascii="Times New Roman" w:hAnsi="Times New Roman"/>
        <w:b/>
        <w:i w:val="0"/>
        <w:caps w:val="0"/>
        <w:smallCaps w:val="0"/>
        <w:strike w:val="0"/>
        <w:dstrike w:val="0"/>
        <w:vanish w:val="0"/>
        <w:webHidden w:val="0"/>
        <w:color w:val="auto"/>
        <w:sz w:val="26"/>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lowerRoman"/>
      <w:lvlText w:val="(%9)"/>
      <w:lvlJc w:val="left"/>
      <w:pPr>
        <w:tabs>
          <w:tab w:val="num" w:pos="2160"/>
        </w:tabs>
        <w:ind w:left="0" w:firstLine="1440"/>
      </w:pPr>
      <w:rPr>
        <w:rFonts w:ascii="Times New Roman" w:hAnsi="Times New Roman"/>
        <w:b/>
        <w:i w:val="0"/>
        <w:caps w:val="0"/>
        <w:smallCaps w:val="0"/>
        <w:strike w:val="0"/>
        <w:dstrike w:val="0"/>
        <w:vanish w:val="0"/>
        <w:webHidden w:val="0"/>
        <w:color w:val="auto"/>
        <w:sz w:val="26"/>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 w15:restartNumberingAfterBreak="0">
    <w:nsid w:val="380E229D"/>
    <w:multiLevelType w:val="multilevel"/>
    <w:tmpl w:val="1674AB2E"/>
    <w:lvl w:ilvl="0">
      <w:start w:val="1"/>
      <w:numFmt w:val="decimal"/>
      <w:isLgl/>
      <w:lvlText w:val="%1."/>
      <w:lvlJc w:val="left"/>
      <w:pPr>
        <w:tabs>
          <w:tab w:val="num" w:pos="720"/>
        </w:tabs>
        <w:ind w:left="720" w:hanging="720"/>
      </w:pPr>
      <w:rPr>
        <w:rFonts w:cs="David" w:hint="cs"/>
        <w:b w:val="0"/>
        <w:bCs/>
        <w:iCs w:val="0"/>
        <w:u w:val="none"/>
      </w:rPr>
    </w:lvl>
    <w:lvl w:ilvl="1">
      <w:start w:val="1"/>
      <w:numFmt w:val="decimal"/>
      <w:isLgl/>
      <w:lvlText w:val="%1.%2"/>
      <w:lvlJc w:val="left"/>
      <w:pPr>
        <w:tabs>
          <w:tab w:val="num" w:pos="1440"/>
        </w:tabs>
        <w:ind w:left="1440" w:hanging="720"/>
      </w:pPr>
      <w:rPr>
        <w:rFonts w:cs="David" w:hint="default"/>
        <w:b w:val="0"/>
        <w:bCs w:val="0"/>
      </w:rPr>
    </w:lvl>
    <w:lvl w:ilvl="2">
      <w:start w:val="1"/>
      <w:numFmt w:val="decimal"/>
      <w:isLgl/>
      <w:lvlText w:val="%1.%2.%3"/>
      <w:lvlJc w:val="left"/>
      <w:pPr>
        <w:tabs>
          <w:tab w:val="num" w:pos="2347"/>
        </w:tabs>
        <w:ind w:left="2347" w:hanging="907"/>
      </w:pPr>
      <w:rPr>
        <w:rFonts w:cs="David" w:hint="default"/>
      </w:rPr>
    </w:lvl>
    <w:lvl w:ilvl="3">
      <w:start w:val="1"/>
      <w:numFmt w:val="decimal"/>
      <w:isLgl/>
      <w:lvlText w:val="%1.%2.%3.%4"/>
      <w:lvlJc w:val="left"/>
      <w:pPr>
        <w:tabs>
          <w:tab w:val="num" w:pos="3498"/>
        </w:tabs>
        <w:ind w:left="3498" w:hanging="1151"/>
      </w:pPr>
      <w:rPr>
        <w:rFonts w:cs="David" w:hint="default"/>
      </w:rPr>
    </w:lvl>
    <w:lvl w:ilvl="4">
      <w:start w:val="1"/>
      <w:numFmt w:val="hebrew1"/>
      <w:pStyle w:val="Heading5"/>
      <w:lvlText w:val="[%5]"/>
      <w:lvlJc w:val="left"/>
      <w:pPr>
        <w:tabs>
          <w:tab w:val="num" w:pos="1440"/>
        </w:tabs>
        <w:ind w:left="1440" w:hanging="720"/>
      </w:pPr>
      <w:rPr>
        <w:rFonts w:hint="default"/>
      </w:rPr>
    </w:lvl>
    <w:lvl w:ilvl="5">
      <w:start w:val="1"/>
      <w:numFmt w:val="decimal"/>
      <w:pStyle w:val="Heading6"/>
      <w:lvlText w:val="[%6]"/>
      <w:lvlJc w:val="left"/>
      <w:pPr>
        <w:tabs>
          <w:tab w:val="num" w:pos="1440"/>
        </w:tabs>
        <w:ind w:left="1440" w:hanging="720"/>
      </w:pPr>
      <w:rPr>
        <w:rFonts w:hint="default"/>
      </w:rPr>
    </w:lvl>
    <w:lvl w:ilvl="6">
      <w:start w:val="1"/>
      <w:numFmt w:val="hebrew1"/>
      <w:pStyle w:val="Heading7"/>
      <w:lvlText w:val="(%7)"/>
      <w:lvlJc w:val="left"/>
      <w:pPr>
        <w:tabs>
          <w:tab w:val="num" w:pos="1440"/>
        </w:tabs>
        <w:ind w:left="1440" w:hanging="720"/>
      </w:pPr>
      <w:rPr>
        <w:rFonts w:hint="default"/>
      </w:rPr>
    </w:lvl>
    <w:lvl w:ilvl="7">
      <w:start w:val="1"/>
      <w:numFmt w:val="decimal"/>
      <w:pStyle w:val="Heading8"/>
      <w:lvlText w:val="(%8)"/>
      <w:lvlJc w:val="left"/>
      <w:pPr>
        <w:tabs>
          <w:tab w:val="num" w:pos="1440"/>
        </w:tabs>
        <w:ind w:left="1440" w:hanging="720"/>
      </w:pPr>
      <w:rPr>
        <w:rFonts w:hint="default"/>
      </w:rPr>
    </w:lvl>
    <w:lvl w:ilvl="8">
      <w:start w:val="1"/>
      <w:numFmt w:val="hebrew1"/>
      <w:lvlText w:val="%9)"/>
      <w:lvlJc w:val="left"/>
      <w:pPr>
        <w:tabs>
          <w:tab w:val="num" w:pos="4842"/>
        </w:tabs>
        <w:ind w:left="4842" w:hanging="1242"/>
      </w:pPr>
      <w:rPr>
        <w:rFonts w:hint="default"/>
      </w:rPr>
    </w:lvl>
  </w:abstractNum>
  <w:abstractNum w:abstractNumId="5" w15:restartNumberingAfterBreak="0">
    <w:nsid w:val="4B1C42C7"/>
    <w:multiLevelType w:val="multilevel"/>
    <w:tmpl w:val="0D1AED1E"/>
    <w:lvl w:ilvl="0">
      <w:start w:val="1"/>
      <w:numFmt w:val="decimal"/>
      <w:pStyle w:val="Heading1"/>
      <w:lvlText w:val="%1."/>
      <w:lvlJc w:val="right"/>
      <w:pPr>
        <w:tabs>
          <w:tab w:val="num" w:pos="709"/>
        </w:tabs>
        <w:ind w:left="709" w:hanging="425"/>
      </w:pPr>
      <w:rPr>
        <w:rFonts w:ascii="Times New Roman" w:hAnsi="Times New Roman" w:cs="David" w:hint="default"/>
        <w:b w:val="0"/>
        <w:bCs w:val="0"/>
        <w:i w:val="0"/>
        <w:iCs w:val="0"/>
        <w:caps w:val="0"/>
        <w:strike w:val="0"/>
        <w:dstrike w:val="0"/>
        <w:vanish w:val="0"/>
        <w:color w:val="000000"/>
        <w:kern w:val="0"/>
        <w:sz w:val="24"/>
        <w:szCs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Heading2"/>
      <w:lvlText w:val="%1.%2."/>
      <w:lvlJc w:val="left"/>
      <w:pPr>
        <w:tabs>
          <w:tab w:val="num" w:pos="1418"/>
        </w:tabs>
        <w:ind w:left="1418" w:hanging="709"/>
      </w:pPr>
      <w:rPr>
        <w:rFonts w:ascii="Times New Roman" w:hAnsi="Times New Roman" w:cs="David" w:hint="default"/>
        <w:b w:val="0"/>
        <w:bCs w:val="0"/>
        <w:i w:val="0"/>
        <w:iCs w:val="0"/>
        <w:caps w:val="0"/>
        <w:strike w:val="0"/>
        <w:dstrike w:val="0"/>
        <w:vanish w:val="0"/>
        <w:kern w:val="0"/>
        <w:sz w:val="24"/>
        <w:szCs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Heading3"/>
      <w:lvlText w:val="%1.%2.%3."/>
      <w:lvlJc w:val="left"/>
      <w:pPr>
        <w:tabs>
          <w:tab w:val="num" w:pos="2552"/>
        </w:tabs>
        <w:ind w:left="2552" w:hanging="1134"/>
      </w:pPr>
      <w:rPr>
        <w:rFonts w:ascii="Times New Roman" w:hAnsi="Times New Roman" w:cs="David" w:hint="default"/>
        <w:b w:val="0"/>
        <w:bCs w:val="0"/>
        <w:i w:val="0"/>
        <w:iCs w:val="0"/>
        <w:caps w:val="0"/>
        <w:strike w:val="0"/>
        <w:dstrike w:val="0"/>
        <w:vanish w:val="0"/>
        <w:color w:val="000000"/>
        <w:kern w:val="0"/>
        <w:sz w:val="24"/>
        <w:szCs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pStyle w:val="Heading4"/>
      <w:lvlText w:val="%1.%2.%3.%4."/>
      <w:lvlJc w:val="left"/>
      <w:pPr>
        <w:tabs>
          <w:tab w:val="num" w:pos="3686"/>
        </w:tabs>
        <w:ind w:left="3686" w:hanging="1134"/>
      </w:pPr>
      <w:rPr>
        <w:rFonts w:ascii="Times New Roman" w:hAnsi="Times New Roman" w:cs="David" w:hint="default"/>
        <w:b w:val="0"/>
        <w:bCs w:val="0"/>
        <w:i w:val="0"/>
        <w:iCs w:val="0"/>
        <w:caps w:val="0"/>
        <w:strike w:val="0"/>
        <w:dstrike w:val="0"/>
        <w:vanish w:val="0"/>
        <w:color w:val="000000"/>
        <w:sz w:val="24"/>
        <w:szCs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5103"/>
        </w:tabs>
        <w:ind w:left="5103" w:hanging="1417"/>
      </w:pPr>
      <w:rPr>
        <w:rFonts w:ascii="Times New Roman" w:hAnsi="Times New Roman" w:cs="David" w:hint="default"/>
        <w:b w:val="0"/>
        <w:bCs w:val="0"/>
        <w:i w:val="0"/>
        <w:iCs w:val="0"/>
        <w:caps w:val="0"/>
        <w:strike w:val="0"/>
        <w:dstrike w:val="0"/>
        <w:vanish w:val="0"/>
        <w:color w:val="000000"/>
        <w:sz w:val="24"/>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1.%2.%3.%4.%5.%6."/>
      <w:lvlJc w:val="center"/>
      <w:pPr>
        <w:tabs>
          <w:tab w:val="num" w:pos="4679"/>
        </w:tabs>
        <w:ind w:left="4679" w:hanging="709"/>
      </w:pPr>
      <w:rPr>
        <w:rFonts w:hint="default"/>
        <w:sz w:val="24"/>
      </w:rPr>
    </w:lvl>
    <w:lvl w:ilvl="6">
      <w:start w:val="1"/>
      <w:numFmt w:val="decimal"/>
      <w:lvlText w:val="%1.%2.%3.%4.%5.%6.%7."/>
      <w:lvlJc w:val="center"/>
      <w:pPr>
        <w:tabs>
          <w:tab w:val="num" w:pos="-284"/>
        </w:tabs>
        <w:ind w:left="5388" w:hanging="709"/>
      </w:pPr>
      <w:rPr>
        <w:rFonts w:hint="default"/>
        <w:sz w:val="24"/>
      </w:rPr>
    </w:lvl>
    <w:lvl w:ilvl="7">
      <w:start w:val="1"/>
      <w:numFmt w:val="decimal"/>
      <w:lvlText w:val="%1.%2.%3.%4.%5.%6.%7.%8."/>
      <w:lvlJc w:val="center"/>
      <w:pPr>
        <w:tabs>
          <w:tab w:val="num" w:pos="-284"/>
        </w:tabs>
        <w:ind w:left="6097" w:hanging="709"/>
      </w:pPr>
      <w:rPr>
        <w:rFonts w:hint="default"/>
        <w:sz w:val="24"/>
      </w:rPr>
    </w:lvl>
    <w:lvl w:ilvl="8">
      <w:start w:val="1"/>
      <w:numFmt w:val="decimal"/>
      <w:lvlText w:val="%1.%2.%3.%4.%5.%6.%7.%8.%9."/>
      <w:lvlJc w:val="center"/>
      <w:pPr>
        <w:tabs>
          <w:tab w:val="num" w:pos="-284"/>
        </w:tabs>
        <w:ind w:left="6806" w:hanging="709"/>
      </w:pPr>
      <w:rPr>
        <w:rFonts w:hint="default"/>
        <w:sz w:val="24"/>
      </w:rPr>
    </w:lvl>
  </w:abstractNum>
  <w:num w:numId="1">
    <w:abstractNumId w:val="4"/>
  </w:num>
  <w:num w:numId="2">
    <w:abstractNumId w:val="4"/>
  </w:num>
  <w:num w:numId="3">
    <w:abstractNumId w:val="5"/>
  </w:num>
  <w:num w:numId="4">
    <w:abstractNumId w:val="2"/>
  </w:num>
  <w:num w:numId="5">
    <w:abstractNumId w:val="1"/>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26EFE020-22F4-42B9-9994-CF04ABE4C1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he-IL"/>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iPriority="0"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bidi/>
      <w:spacing w:after="160" w:line="320" w:lineRule="atLeast"/>
      <w:jc w:val="both"/>
    </w:pPr>
    <w:rPr>
      <w:rFonts w:cs="David"/>
      <w:sz w:val="24"/>
      <w:szCs w:val="26"/>
      <w:lang w:eastAsia="he-IL"/>
    </w:rPr>
  </w:style>
  <w:style w:type="paragraph" w:styleId="Heading1">
    <w:name w:val="heading 1"/>
    <w:aliases w:val="1,Art One,H2,h1,כותרת ראשית,כותרת1,????? ?????,?????1,H1,כותרת 1 תו תו,כותרת 1 תו תו תו תו תו תו תו תו,p-dic-d,????? 1 ?? ??,????? 1 ?? ?? ?? ?? ?? ?? ?? ??,סעיף 1,???? 1,l1,I1,heading-one,Head 1 (Chapter heading),Titre§,Section Head,dor1,Char"/>
    <w:basedOn w:val="Normal"/>
    <w:link w:val="Heading1Char"/>
    <w:qFormat/>
    <w:pPr>
      <w:numPr>
        <w:numId w:val="3"/>
      </w:numPr>
      <w:outlineLvl w:val="0"/>
    </w:pPr>
  </w:style>
  <w:style w:type="paragraph" w:styleId="Heading2">
    <w:name w:val="heading 2"/>
    <w:aliases w:val="2,?????2,????? ?????1,s,כותרת2,כותרת 2 תו תו,כותרת 2 תו תו תו תו תו תו תו,תו7, תו7, תו,סעיף 2,כותרת 2 תו,כותרת משנית,תו,????? 2 ?? ??,????? 2 ?? ?? ?? ?? ?? ?? ??,??7,??,????? 2 ??,l2,I2,heading-two,h2,Heading 2 Char,Heading 2Fake,תו תו,A"/>
    <w:basedOn w:val="Normal"/>
    <w:qFormat/>
    <w:pPr>
      <w:numPr>
        <w:ilvl w:val="1"/>
        <w:numId w:val="3"/>
      </w:numPr>
      <w:outlineLvl w:val="1"/>
    </w:pPr>
  </w:style>
  <w:style w:type="paragraph" w:styleId="Heading3">
    <w:name w:val="heading 3"/>
    <w:aliases w:val="3,h3,Test3,Char Char1,Heading 3 Char Char Char,Heading 3 Char Char Char תו Char,Heading 3 Char Char Char תו תו,כותרת 3 Char Char,Heading 31,Char Char11,Heading 3 Char Char Char1,Heading 3 Char Char Char תו Char1,כותרת 31,H3"/>
    <w:basedOn w:val="Normal"/>
    <w:qFormat/>
    <w:pPr>
      <w:numPr>
        <w:ilvl w:val="2"/>
        <w:numId w:val="3"/>
      </w:numPr>
      <w:outlineLvl w:val="2"/>
    </w:pPr>
  </w:style>
  <w:style w:type="paragraph" w:styleId="Heading4">
    <w:name w:val="heading 4"/>
    <w:aliases w:val="4,Map Title,h4,Heading 4 Char Char,Heading 4 Char Char תו Char,Heading 4 Char Char תו,Heading 4 Char,Titlu paragraf,H4"/>
    <w:basedOn w:val="Normal"/>
    <w:qFormat/>
    <w:pPr>
      <w:numPr>
        <w:ilvl w:val="3"/>
        <w:numId w:val="3"/>
      </w:numPr>
      <w:outlineLvl w:val="3"/>
    </w:pPr>
  </w:style>
  <w:style w:type="paragraph" w:styleId="Heading5">
    <w:name w:val="heading 5"/>
    <w:aliases w:val="5,Block Label,h5,H5"/>
    <w:basedOn w:val="Normal"/>
    <w:qFormat/>
    <w:pPr>
      <w:numPr>
        <w:ilvl w:val="4"/>
        <w:numId w:val="1"/>
      </w:numPr>
      <w:outlineLvl w:val="4"/>
    </w:pPr>
  </w:style>
  <w:style w:type="paragraph" w:styleId="Heading6">
    <w:name w:val="heading 6"/>
    <w:aliases w:val="6,h6"/>
    <w:basedOn w:val="Normal"/>
    <w:qFormat/>
    <w:pPr>
      <w:numPr>
        <w:ilvl w:val="5"/>
        <w:numId w:val="1"/>
      </w:numPr>
      <w:outlineLvl w:val="5"/>
    </w:pPr>
  </w:style>
  <w:style w:type="paragraph" w:styleId="Heading7">
    <w:name w:val="heading 7"/>
    <w:aliases w:val="7,h7,Simple arabic numbers"/>
    <w:basedOn w:val="Normal"/>
    <w:qFormat/>
    <w:pPr>
      <w:numPr>
        <w:ilvl w:val="6"/>
        <w:numId w:val="1"/>
      </w:numPr>
      <w:outlineLvl w:val="6"/>
    </w:pPr>
  </w:style>
  <w:style w:type="paragraph" w:styleId="Heading8">
    <w:name w:val="heading 8"/>
    <w:aliases w:val="8,h8,Simple alpha numbers"/>
    <w:basedOn w:val="Normal"/>
    <w:qFormat/>
    <w:pPr>
      <w:numPr>
        <w:ilvl w:val="7"/>
        <w:numId w:val="1"/>
      </w:numPr>
      <w:outlineLvl w:val="7"/>
    </w:pPr>
  </w:style>
  <w:style w:type="paragraph" w:styleId="Heading9">
    <w:name w:val="heading 9"/>
    <w:basedOn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semiHidden/>
    <w:pPr>
      <w:tabs>
        <w:tab w:val="center" w:pos="4153"/>
        <w:tab w:val="right" w:pos="8306"/>
      </w:tabs>
    </w:pPr>
    <w:rPr>
      <w:szCs w:val="24"/>
    </w:rPr>
  </w:style>
  <w:style w:type="paragraph" w:styleId="Header">
    <w:name w:val="header"/>
    <w:basedOn w:val="Normal"/>
    <w:semiHidden/>
    <w:pPr>
      <w:tabs>
        <w:tab w:val="center" w:pos="4153"/>
        <w:tab w:val="right" w:pos="8306"/>
      </w:tabs>
    </w:pPr>
  </w:style>
  <w:style w:type="character" w:styleId="PageNumber">
    <w:name w:val="page number"/>
    <w:basedOn w:val="DefaultParagraphFont"/>
    <w:semiHidden/>
  </w:style>
  <w:style w:type="paragraph" w:customStyle="1" w:styleId="1">
    <w:name w:val="היסט 1"/>
    <w:basedOn w:val="Normal"/>
    <w:pPr>
      <w:ind w:left="720"/>
    </w:pPr>
  </w:style>
  <w:style w:type="paragraph" w:styleId="FootnoteText">
    <w:name w:val="footnote text"/>
    <w:basedOn w:val="Normal"/>
    <w:semiHidden/>
    <w:pPr>
      <w:spacing w:after="60" w:line="240" w:lineRule="auto"/>
      <w:ind w:left="454" w:hanging="454"/>
    </w:pPr>
    <w:rPr>
      <w:sz w:val="20"/>
      <w:szCs w:val="22"/>
    </w:rPr>
  </w:style>
  <w:style w:type="paragraph" w:customStyle="1" w:styleId="2">
    <w:name w:val="היסט 2"/>
    <w:basedOn w:val="Normal"/>
    <w:pPr>
      <w:ind w:left="1440"/>
    </w:pPr>
  </w:style>
  <w:style w:type="paragraph" w:customStyle="1" w:styleId="3">
    <w:name w:val="היסט 3"/>
    <w:basedOn w:val="Normal"/>
    <w:pPr>
      <w:ind w:left="2347"/>
    </w:pPr>
  </w:style>
  <w:style w:type="paragraph" w:customStyle="1" w:styleId="4">
    <w:name w:val="היסט 4"/>
    <w:basedOn w:val="Normal"/>
    <w:pPr>
      <w:ind w:left="3498"/>
    </w:pPr>
  </w:style>
  <w:style w:type="paragraph" w:customStyle="1" w:styleId="5">
    <w:name w:val="היסט 5"/>
    <w:basedOn w:val="Normal"/>
    <w:pPr>
      <w:ind w:left="1440"/>
    </w:pPr>
  </w:style>
  <w:style w:type="paragraph" w:customStyle="1" w:styleId="a">
    <w:name w:val="ציטוט"/>
    <w:basedOn w:val="Normal"/>
    <w:pPr>
      <w:ind w:left="1440" w:right="567"/>
    </w:pPr>
  </w:style>
  <w:style w:type="paragraph" w:customStyle="1" w:styleId="a0">
    <w:name w:val="קופסה"/>
    <w:basedOn w:val="Normal"/>
    <w:pPr>
      <w:framePr w:w="295" w:hSpace="181" w:wrap="notBeside" w:vAnchor="text" w:hAnchor="page" w:x="11148" w:y="290"/>
      <w:spacing w:after="0" w:line="240" w:lineRule="auto"/>
      <w:jc w:val="left"/>
    </w:pPr>
    <w:rPr>
      <w:bCs/>
      <w:szCs w:val="25"/>
      <w:u w:val="single"/>
    </w:rPr>
  </w:style>
  <w:style w:type="paragraph" w:customStyle="1" w:styleId="6">
    <w:name w:val="היסט 6"/>
    <w:basedOn w:val="Normal"/>
    <w:pPr>
      <w:ind w:left="1440"/>
    </w:pPr>
  </w:style>
  <w:style w:type="paragraph" w:customStyle="1" w:styleId="pathname">
    <w:name w:val="pathname"/>
    <w:basedOn w:val="Footer"/>
    <w:pPr>
      <w:widowControl w:val="0"/>
      <w:tabs>
        <w:tab w:val="clear" w:pos="4153"/>
        <w:tab w:val="clear" w:pos="8306"/>
      </w:tabs>
      <w:spacing w:before="120" w:after="0" w:line="240" w:lineRule="auto"/>
      <w:jc w:val="left"/>
    </w:pPr>
    <w:rPr>
      <w:sz w:val="12"/>
      <w:szCs w:val="14"/>
    </w:rPr>
  </w:style>
  <w:style w:type="character" w:styleId="FootnoteReference">
    <w:name w:val="footnote reference"/>
    <w:semiHidden/>
    <w:rPr>
      <w:sz w:val="20"/>
      <w:vertAlign w:val="superscript"/>
    </w:rPr>
  </w:style>
  <w:style w:type="paragraph" w:customStyle="1" w:styleId="TableGLEM">
    <w:name w:val="TableGLEM"/>
    <w:basedOn w:val="Normal"/>
    <w:pPr>
      <w:spacing w:after="0" w:line="240" w:lineRule="auto"/>
    </w:pPr>
  </w:style>
  <w:style w:type="paragraph" w:customStyle="1" w:styleId="7">
    <w:name w:val="היסט 7"/>
    <w:basedOn w:val="Normal"/>
    <w:pPr>
      <w:ind w:left="1440"/>
    </w:pPr>
  </w:style>
  <w:style w:type="paragraph" w:customStyle="1" w:styleId="8">
    <w:name w:val="היסט 8"/>
    <w:basedOn w:val="Normal"/>
    <w:pPr>
      <w:ind w:left="1440"/>
    </w:pPr>
  </w:style>
  <w:style w:type="paragraph" w:styleId="EnvelopeAddress">
    <w:name w:val="envelope address"/>
    <w:basedOn w:val="Normal"/>
    <w:semiHidden/>
    <w:pPr>
      <w:framePr w:w="7938" w:h="1985" w:hRule="exact" w:hSpace="181" w:vSpace="181" w:wrap="around" w:vAnchor="page" w:hAnchor="page" w:x="2836" w:y="2553"/>
      <w:spacing w:after="0" w:line="240" w:lineRule="auto"/>
      <w:ind w:left="2835"/>
      <w:jc w:val="left"/>
    </w:pPr>
    <w:rPr>
      <w:noProof/>
    </w:rPr>
  </w:style>
  <w:style w:type="character" w:customStyle="1" w:styleId="InitialStyle">
    <w:name w:val="InitialStyle"/>
    <w:rPr>
      <w:rFonts w:ascii="Times New Roman" w:hAnsi="Times New Roman"/>
      <w:color w:val="auto"/>
      <w:spacing w:val="0"/>
      <w:sz w:val="24"/>
      <w:szCs w:val="24"/>
    </w:rPr>
  </w:style>
  <w:style w:type="paragraph" w:customStyle="1" w:styleId="Plain">
    <w:name w:val="Plain"/>
    <w:basedOn w:val="Normal"/>
    <w:pPr>
      <w:widowControl w:val="0"/>
      <w:suppressAutoHyphens/>
      <w:overflowPunct w:val="0"/>
      <w:autoSpaceDE w:val="0"/>
      <w:autoSpaceDN w:val="0"/>
      <w:bidi w:val="0"/>
      <w:adjustRightInd w:val="0"/>
      <w:spacing w:after="240" w:line="240" w:lineRule="auto"/>
    </w:pPr>
    <w:rPr>
      <w:rFonts w:cs="Times New Roman"/>
      <w:szCs w:val="24"/>
      <w:lang w:eastAsia="en-US"/>
    </w:rPr>
  </w:style>
  <w:style w:type="paragraph" w:styleId="BodyText">
    <w:name w:val="Body Text"/>
    <w:basedOn w:val="Normal"/>
    <w:semiHidden/>
    <w:pPr>
      <w:tabs>
        <w:tab w:val="left" w:pos="-720"/>
      </w:tabs>
      <w:suppressAutoHyphens/>
      <w:overflowPunct w:val="0"/>
      <w:autoSpaceDE w:val="0"/>
      <w:autoSpaceDN w:val="0"/>
      <w:bidi w:val="0"/>
      <w:adjustRightInd w:val="0"/>
      <w:spacing w:after="0" w:line="240" w:lineRule="auto"/>
    </w:pPr>
    <w:rPr>
      <w:rFonts w:cs="Times New Roman"/>
      <w:szCs w:val="24"/>
      <w:lang w:eastAsia="en-US"/>
    </w:rPr>
  </w:style>
  <w:style w:type="paragraph" w:styleId="NormalWeb">
    <w:name w:val="Normal (Web)"/>
    <w:basedOn w:val="Normal"/>
    <w:semiHidden/>
    <w:pPr>
      <w:overflowPunct w:val="0"/>
      <w:autoSpaceDE w:val="0"/>
      <w:autoSpaceDN w:val="0"/>
      <w:bidi w:val="0"/>
      <w:adjustRightInd w:val="0"/>
      <w:spacing w:before="100" w:after="100" w:line="240" w:lineRule="auto"/>
      <w:jc w:val="left"/>
    </w:pPr>
    <w:rPr>
      <w:rFonts w:ascii="Arial Unicode MS" w:eastAsia="Arial Unicode MS" w:hAnsi="Courier" w:cs="Arial Unicode MS" w:hint="eastAsia"/>
      <w:szCs w:val="24"/>
      <w:lang w:eastAsia="en-US"/>
    </w:rPr>
  </w:style>
  <w:style w:type="paragraph" w:styleId="HTMLPreformatted">
    <w:name w:val="HTML Preformatted"/>
    <w:basedOn w:val="Normal"/>
    <w:semiHidden/>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autoSpaceDN w:val="0"/>
      <w:bidi w:val="0"/>
      <w:adjustRightInd w:val="0"/>
      <w:spacing w:after="0" w:line="240" w:lineRule="auto"/>
      <w:jc w:val="left"/>
    </w:pPr>
    <w:rPr>
      <w:rFonts w:ascii="Arial Unicode MS" w:eastAsia="Arial Unicode MS" w:hAnsi="Courier" w:cs="Arial Unicode MS" w:hint="eastAsia"/>
      <w:sz w:val="20"/>
      <w:szCs w:val="20"/>
      <w:lang w:eastAsia="en-US"/>
    </w:rPr>
  </w:style>
  <w:style w:type="paragraph" w:customStyle="1" w:styleId="Level2">
    <w:name w:val="Level 2"/>
    <w:basedOn w:val="Normal"/>
    <w:pPr>
      <w:overflowPunct w:val="0"/>
      <w:autoSpaceDE w:val="0"/>
      <w:autoSpaceDN w:val="0"/>
      <w:bidi w:val="0"/>
      <w:adjustRightInd w:val="0"/>
      <w:spacing w:after="0" w:line="240" w:lineRule="auto"/>
      <w:ind w:left="1440" w:hanging="720"/>
    </w:pPr>
    <w:rPr>
      <w:rFonts w:cs="Times New Roman"/>
      <w:szCs w:val="24"/>
      <w:lang w:eastAsia="en-US"/>
    </w:rPr>
  </w:style>
  <w:style w:type="paragraph" w:styleId="EndnoteText">
    <w:name w:val="endnote text"/>
    <w:basedOn w:val="Normal"/>
    <w:semiHidden/>
    <w:pPr>
      <w:overflowPunct w:val="0"/>
      <w:autoSpaceDE w:val="0"/>
      <w:autoSpaceDN w:val="0"/>
      <w:bidi w:val="0"/>
      <w:adjustRightInd w:val="0"/>
      <w:spacing w:after="0" w:line="240" w:lineRule="auto"/>
      <w:jc w:val="left"/>
    </w:pPr>
    <w:rPr>
      <w:rFonts w:ascii="Courier" w:hAnsi="Courier" w:cs="Times New Roman"/>
      <w:szCs w:val="24"/>
      <w:lang w:eastAsia="en-US"/>
    </w:rPr>
  </w:style>
  <w:style w:type="paragraph" w:styleId="BalloonText">
    <w:name w:val="Balloon Text"/>
    <w:basedOn w:val="Normal"/>
    <w:semiHidden/>
    <w:rPr>
      <w:rFonts w:ascii="Tahoma" w:hAnsi="Tahoma" w:cs="Tahoma"/>
      <w:sz w:val="16"/>
      <w:szCs w:val="16"/>
    </w:rPr>
  </w:style>
  <w:style w:type="character" w:customStyle="1" w:styleId="DeltaViewInsertion">
    <w:name w:val="DeltaView Insertion"/>
    <w:rPr>
      <w:color w:val="0000FF"/>
      <w:spacing w:val="0"/>
      <w:u w:val="double"/>
    </w:rPr>
  </w:style>
  <w:style w:type="character" w:customStyle="1" w:styleId="DeltaViewDeletion">
    <w:name w:val="DeltaView Deletion"/>
    <w:rPr>
      <w:strike/>
      <w:color w:val="FF0000"/>
      <w:spacing w:val="0"/>
    </w:rPr>
  </w:style>
  <w:style w:type="paragraph" w:customStyle="1" w:styleId="vlg-1">
    <w:name w:val="vlg-1&quot;"/>
    <w:basedOn w:val="Normal"/>
    <w:pPr>
      <w:bidi w:val="0"/>
      <w:spacing w:after="240" w:line="240" w:lineRule="auto"/>
      <w:ind w:firstLine="1440"/>
      <w:jc w:val="left"/>
    </w:pPr>
    <w:rPr>
      <w:rFonts w:cs="Times New Roman"/>
      <w:szCs w:val="20"/>
      <w:lang w:eastAsia="en-US" w:bidi="ar-SA"/>
    </w:rPr>
  </w:style>
  <w:style w:type="paragraph" w:customStyle="1" w:styleId="CharCharCharCharCharCharCharCharCharChar">
    <w:name w:val="Char Char Char Char Char Char Char Char Char Char"/>
    <w:basedOn w:val="Normal"/>
    <w:pPr>
      <w:bidi w:val="0"/>
      <w:spacing w:line="240" w:lineRule="exact"/>
      <w:jc w:val="left"/>
    </w:pPr>
    <w:rPr>
      <w:rFonts w:ascii="Verdana" w:hAnsi="Verdana" w:cs="Times New Roman"/>
      <w:sz w:val="20"/>
      <w:szCs w:val="20"/>
      <w:lang w:eastAsia="en-US" w:bidi="ar-SA"/>
    </w:rPr>
  </w:style>
  <w:style w:type="character" w:styleId="CommentReference">
    <w:name w:val="annotation reference"/>
    <w:uiPriority w:val="99"/>
    <w:semiHidden/>
    <w:unhideWhenUsed/>
    <w:rPr>
      <w:sz w:val="16"/>
      <w:szCs w:val="16"/>
    </w:rPr>
  </w:style>
  <w:style w:type="paragraph" w:styleId="CommentText">
    <w:name w:val="annotation text"/>
    <w:basedOn w:val="Normal"/>
    <w:link w:val="CommentTextChar"/>
    <w:uiPriority w:val="99"/>
    <w:semiHidden/>
    <w:unhideWhenUsed/>
    <w:rPr>
      <w:rFonts w:cs="Times New Roman"/>
      <w:sz w:val="20"/>
      <w:szCs w:val="20"/>
      <w:lang w:val="x-none"/>
    </w:rPr>
  </w:style>
  <w:style w:type="character" w:customStyle="1" w:styleId="CommentTextChar">
    <w:name w:val="Comment Text Char"/>
    <w:link w:val="CommentText"/>
    <w:uiPriority w:val="99"/>
    <w:semiHidden/>
    <w:rPr>
      <w:rFonts w:cs="David"/>
      <w:lang w:eastAsia="he-IL"/>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link w:val="CommentSubject"/>
    <w:uiPriority w:val="99"/>
    <w:semiHidden/>
    <w:rPr>
      <w:rFonts w:cs="David"/>
      <w:b/>
      <w:bCs/>
      <w:lang w:eastAsia="he-IL"/>
    </w:rPr>
  </w:style>
  <w:style w:type="paragraph" w:customStyle="1" w:styleId="MediumList2-Accent21">
    <w:name w:val="Medium List 2 - Accent 21"/>
    <w:hidden/>
    <w:uiPriority w:val="99"/>
    <w:semiHidden/>
    <w:rPr>
      <w:rFonts w:cs="David"/>
      <w:sz w:val="24"/>
      <w:szCs w:val="26"/>
      <w:lang w:eastAsia="he-IL"/>
    </w:rPr>
  </w:style>
  <w:style w:type="paragraph" w:customStyle="1" w:styleId="20">
    <w:name w:val="תו תו2"/>
    <w:basedOn w:val="Normal"/>
    <w:pPr>
      <w:bidi w:val="0"/>
      <w:spacing w:line="240" w:lineRule="exact"/>
      <w:jc w:val="left"/>
    </w:pPr>
    <w:rPr>
      <w:rFonts w:ascii="Verdana" w:hAnsi="Verdana" w:cs="Times New Roman"/>
      <w:sz w:val="20"/>
      <w:szCs w:val="20"/>
      <w:lang w:eastAsia="en-US" w:bidi="ar-SA"/>
    </w:rPr>
  </w:style>
  <w:style w:type="table" w:styleId="TableGrid">
    <w:name w:val="Table Grid"/>
    <w:basedOn w:val="TableNormal"/>
    <w:pPr>
      <w:bidi/>
      <w:spacing w:after="160" w:line="320" w:lineRule="atLeast"/>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econd">
    <w:name w:val="Second"/>
    <w:basedOn w:val="Normal"/>
    <w:pPr>
      <w:bidi w:val="0"/>
      <w:spacing w:after="0" w:line="240" w:lineRule="auto"/>
      <w:ind w:left="1276" w:hanging="710"/>
    </w:pPr>
    <w:rPr>
      <w:rFonts w:cs="TopType David"/>
      <w:szCs w:val="22"/>
      <w:lang w:val="en-GB"/>
    </w:rPr>
  </w:style>
  <w:style w:type="character" w:customStyle="1" w:styleId="Heading1Char">
    <w:name w:val="Heading 1 Char"/>
    <w:aliases w:val="1 Char,Art One Char,H2 Char,h1 Char,כותרת ראשית Char,כותרת1 Char,????? ????? Char,?????1 Char,H1 Char,כותרת 1 תו תו Char,כותרת 1 תו תו תו תו תו תו תו תו Char,p-dic-d Char,????? 1 ?? ?? Char,????? 1 ?? ?? ?? ?? ?? ?? ?? ?? Char,סעיף 1 Char"/>
    <w:basedOn w:val="DefaultParagraphFont"/>
    <w:link w:val="Heading1"/>
    <w:rPr>
      <w:rFonts w:cs="David"/>
      <w:sz w:val="24"/>
      <w:szCs w:val="26"/>
      <w:lang w:eastAsia="he-IL"/>
    </w:rPr>
  </w:style>
  <w:style w:type="paragraph" w:styleId="BodyTextIndent">
    <w:name w:val="Body Text Indent"/>
    <w:basedOn w:val="Normal"/>
    <w:link w:val="BodyTextIndentChar"/>
    <w:uiPriority w:val="99"/>
    <w:semiHidden/>
    <w:unhideWhenUsed/>
    <w:pPr>
      <w:spacing w:after="120"/>
      <w:ind w:left="360"/>
    </w:pPr>
  </w:style>
  <w:style w:type="character" w:customStyle="1" w:styleId="BodyTextIndentChar">
    <w:name w:val="Body Text Indent Char"/>
    <w:basedOn w:val="DefaultParagraphFont"/>
    <w:link w:val="BodyTextIndent"/>
    <w:uiPriority w:val="99"/>
    <w:semiHidden/>
    <w:rPr>
      <w:rFonts w:cs="David"/>
      <w:sz w:val="24"/>
      <w:szCs w:val="26"/>
      <w:lang w:eastAsia="he-IL"/>
    </w:rPr>
  </w:style>
  <w:style w:type="paragraph" w:styleId="BodyTextIndent2">
    <w:name w:val="Body Text Indent 2"/>
    <w:basedOn w:val="Normal"/>
    <w:link w:val="BodyTextIndent2Char"/>
    <w:uiPriority w:val="99"/>
    <w:semiHidden/>
    <w:unhideWhenUsed/>
    <w:pPr>
      <w:spacing w:after="120" w:line="480" w:lineRule="auto"/>
      <w:ind w:left="360"/>
    </w:pPr>
  </w:style>
  <w:style w:type="character" w:customStyle="1" w:styleId="BodyTextIndent2Char">
    <w:name w:val="Body Text Indent 2 Char"/>
    <w:basedOn w:val="DefaultParagraphFont"/>
    <w:link w:val="BodyTextIndent2"/>
    <w:uiPriority w:val="99"/>
    <w:semiHidden/>
    <w:rPr>
      <w:rFonts w:cs="David"/>
      <w:sz w:val="24"/>
      <w:szCs w:val="26"/>
      <w:lang w:eastAsia="he-IL"/>
    </w:rPr>
  </w:style>
  <w:style w:type="paragraph" w:customStyle="1" w:styleId="CenterTextBold">
    <w:name w:val="Center Text Bold"/>
    <w:basedOn w:val="Normal"/>
    <w:next w:val="Normal"/>
    <w:uiPriority w:val="99"/>
    <w:pPr>
      <w:bidi w:val="0"/>
      <w:spacing w:after="240" w:line="240" w:lineRule="auto"/>
      <w:ind w:firstLine="567"/>
      <w:jc w:val="center"/>
    </w:pPr>
    <w:rPr>
      <w:rFonts w:asciiTheme="majorBidi" w:hAnsiTheme="majorBidi" w:cstheme="majorBidi"/>
      <w:b/>
      <w:sz w:val="22"/>
      <w:szCs w:val="22"/>
      <w:lang w:eastAsia="en-US" w:bidi="ar-SA"/>
    </w:rPr>
  </w:style>
  <w:style w:type="paragraph" w:styleId="Title">
    <w:name w:val="Title"/>
    <w:basedOn w:val="Normal"/>
    <w:next w:val="BodyText"/>
    <w:link w:val="TitleChar"/>
    <w:qFormat/>
    <w:pPr>
      <w:keepNext/>
      <w:bidi w:val="0"/>
      <w:spacing w:after="240" w:line="240" w:lineRule="auto"/>
      <w:ind w:firstLine="567"/>
      <w:jc w:val="center"/>
    </w:pPr>
    <w:rPr>
      <w:rFonts w:asciiTheme="majorBidi" w:hAnsiTheme="majorBidi" w:cstheme="majorBidi"/>
      <w:b/>
      <w:sz w:val="22"/>
      <w:szCs w:val="52"/>
      <w:u w:val="single"/>
      <w:lang w:eastAsia="en-US" w:bidi="ar-SA"/>
    </w:rPr>
  </w:style>
  <w:style w:type="character" w:customStyle="1" w:styleId="TitleChar">
    <w:name w:val="Title Char"/>
    <w:basedOn w:val="DefaultParagraphFont"/>
    <w:link w:val="Title"/>
    <w:rPr>
      <w:rFonts w:asciiTheme="majorBidi" w:hAnsiTheme="majorBidi" w:cstheme="majorBidi"/>
      <w:b/>
      <w:sz w:val="22"/>
      <w:szCs w:val="52"/>
      <w:u w:val="single"/>
      <w:lang w:bidi="ar-SA"/>
    </w:rPr>
  </w:style>
  <w:style w:type="paragraph" w:customStyle="1" w:styleId="SignatureLine2-col">
    <w:name w:val="Signature Line 2-col"/>
    <w:basedOn w:val="Normal"/>
    <w:uiPriority w:val="99"/>
    <w:pPr>
      <w:widowControl w:val="0"/>
      <w:tabs>
        <w:tab w:val="left" w:pos="432"/>
        <w:tab w:val="left" w:pos="4320"/>
        <w:tab w:val="left" w:pos="5040"/>
        <w:tab w:val="left" w:pos="5472"/>
        <w:tab w:val="left" w:pos="9648"/>
      </w:tabs>
      <w:autoSpaceDE w:val="0"/>
      <w:autoSpaceDN w:val="0"/>
      <w:bidi w:val="0"/>
      <w:spacing w:before="240" w:after="0" w:line="240" w:lineRule="auto"/>
      <w:jc w:val="left"/>
    </w:pPr>
    <w:rPr>
      <w:rFonts w:cs="Times New Roman"/>
      <w:szCs w:val="24"/>
    </w:rPr>
  </w:style>
  <w:style w:type="paragraph" w:customStyle="1" w:styleId="para">
    <w:name w:val="para"/>
    <w:basedOn w:val="Normal"/>
    <w:uiPriority w:val="99"/>
    <w:pPr>
      <w:widowControl w:val="0"/>
      <w:tabs>
        <w:tab w:val="left" w:pos="-720"/>
      </w:tabs>
      <w:autoSpaceDE w:val="0"/>
      <w:autoSpaceDN w:val="0"/>
      <w:bidi w:val="0"/>
      <w:spacing w:before="120" w:after="120" w:line="240" w:lineRule="auto"/>
      <w:ind w:firstLine="720"/>
      <w:jc w:val="left"/>
    </w:pPr>
    <w:rPr>
      <w:rFonts w:cs="Times New Roman"/>
      <w:szCs w:val="24"/>
    </w:rPr>
  </w:style>
  <w:style w:type="paragraph" w:customStyle="1" w:styleId="TabbedL2">
    <w:name w:val="Tabbed_L2"/>
    <w:basedOn w:val="Normal"/>
    <w:pPr>
      <w:widowControl w:val="0"/>
      <w:numPr>
        <w:ilvl w:val="1"/>
        <w:numId w:val="5"/>
      </w:numPr>
      <w:autoSpaceDE w:val="0"/>
      <w:autoSpaceDN w:val="0"/>
      <w:bidi w:val="0"/>
      <w:spacing w:before="240" w:after="0" w:line="240" w:lineRule="auto"/>
      <w:jc w:val="left"/>
    </w:pPr>
    <w:rPr>
      <w:rFonts w:cs="Times New Roman"/>
      <w:szCs w:val="24"/>
    </w:rPr>
  </w:style>
  <w:style w:type="paragraph" w:customStyle="1" w:styleId="TabbedL3">
    <w:name w:val="Tabbed_L3"/>
    <w:basedOn w:val="Normal"/>
    <w:pPr>
      <w:widowControl w:val="0"/>
      <w:numPr>
        <w:ilvl w:val="2"/>
        <w:numId w:val="5"/>
      </w:numPr>
      <w:autoSpaceDE w:val="0"/>
      <w:autoSpaceDN w:val="0"/>
      <w:bidi w:val="0"/>
      <w:spacing w:before="240" w:after="0" w:line="240" w:lineRule="auto"/>
      <w:jc w:val="left"/>
    </w:pPr>
    <w:rPr>
      <w:rFonts w:cs="Times New Roman"/>
      <w:szCs w:val="24"/>
    </w:rPr>
  </w:style>
  <w:style w:type="paragraph" w:customStyle="1" w:styleId="TabbedL4">
    <w:name w:val="Tabbed_L4"/>
    <w:basedOn w:val="Normal"/>
    <w:pPr>
      <w:widowControl w:val="0"/>
      <w:numPr>
        <w:ilvl w:val="3"/>
        <w:numId w:val="5"/>
      </w:numPr>
      <w:autoSpaceDE w:val="0"/>
      <w:autoSpaceDN w:val="0"/>
      <w:bidi w:val="0"/>
      <w:spacing w:before="240" w:after="0" w:line="240" w:lineRule="auto"/>
      <w:jc w:val="left"/>
    </w:pPr>
    <w:rPr>
      <w:rFonts w:cs="Times New Roman"/>
      <w:szCs w:val="24"/>
    </w:rPr>
  </w:style>
  <w:style w:type="paragraph" w:customStyle="1" w:styleId="TabbedL5">
    <w:name w:val="Tabbed_L5"/>
    <w:basedOn w:val="Normal"/>
    <w:pPr>
      <w:widowControl w:val="0"/>
      <w:numPr>
        <w:ilvl w:val="4"/>
        <w:numId w:val="5"/>
      </w:numPr>
      <w:autoSpaceDE w:val="0"/>
      <w:autoSpaceDN w:val="0"/>
      <w:bidi w:val="0"/>
      <w:spacing w:before="240" w:after="0" w:line="240" w:lineRule="auto"/>
      <w:jc w:val="left"/>
    </w:pPr>
    <w:rPr>
      <w:rFonts w:cs="Times New Roman"/>
      <w:szCs w:val="24"/>
    </w:rPr>
  </w:style>
  <w:style w:type="paragraph" w:customStyle="1" w:styleId="TabbedL6">
    <w:name w:val="Tabbed_L6"/>
    <w:basedOn w:val="Normal"/>
    <w:pPr>
      <w:widowControl w:val="0"/>
      <w:numPr>
        <w:ilvl w:val="5"/>
        <w:numId w:val="5"/>
      </w:numPr>
      <w:autoSpaceDE w:val="0"/>
      <w:autoSpaceDN w:val="0"/>
      <w:bidi w:val="0"/>
      <w:spacing w:before="240" w:after="0" w:line="240" w:lineRule="auto"/>
      <w:jc w:val="left"/>
    </w:pPr>
    <w:rPr>
      <w:rFonts w:cs="Times New Roman"/>
      <w:szCs w:val="24"/>
    </w:rPr>
  </w:style>
  <w:style w:type="paragraph" w:customStyle="1" w:styleId="TabbedL7">
    <w:name w:val="Tabbed_L7"/>
    <w:basedOn w:val="Normal"/>
    <w:pPr>
      <w:widowControl w:val="0"/>
      <w:numPr>
        <w:ilvl w:val="6"/>
        <w:numId w:val="5"/>
      </w:numPr>
      <w:autoSpaceDE w:val="0"/>
      <w:autoSpaceDN w:val="0"/>
      <w:bidi w:val="0"/>
      <w:spacing w:before="240" w:after="0" w:line="240" w:lineRule="auto"/>
      <w:jc w:val="left"/>
    </w:pPr>
    <w:rPr>
      <w:rFonts w:cs="Times New Roman"/>
      <w:szCs w:val="24"/>
    </w:rPr>
  </w:style>
  <w:style w:type="paragraph" w:customStyle="1" w:styleId="TabbedL8">
    <w:name w:val="Tabbed_L8"/>
    <w:basedOn w:val="Normal"/>
    <w:pPr>
      <w:widowControl w:val="0"/>
      <w:numPr>
        <w:ilvl w:val="7"/>
        <w:numId w:val="5"/>
      </w:numPr>
      <w:autoSpaceDE w:val="0"/>
      <w:autoSpaceDN w:val="0"/>
      <w:bidi w:val="0"/>
      <w:spacing w:before="240" w:after="0" w:line="240" w:lineRule="auto"/>
      <w:jc w:val="left"/>
    </w:pPr>
    <w:rPr>
      <w:rFonts w:cs="Times New Roman"/>
      <w:szCs w:val="24"/>
    </w:rPr>
  </w:style>
  <w:style w:type="paragraph" w:customStyle="1" w:styleId="TabbedL9">
    <w:name w:val="Tabbed_L9"/>
    <w:basedOn w:val="Normal"/>
    <w:pPr>
      <w:widowControl w:val="0"/>
      <w:numPr>
        <w:ilvl w:val="8"/>
        <w:numId w:val="5"/>
      </w:numPr>
      <w:autoSpaceDE w:val="0"/>
      <w:autoSpaceDN w:val="0"/>
      <w:bidi w:val="0"/>
      <w:spacing w:before="240" w:after="0" w:line="240" w:lineRule="auto"/>
      <w:jc w:val="left"/>
    </w:pPr>
    <w:rPr>
      <w:rFonts w:cs="Times New Roman"/>
      <w:szCs w:val="24"/>
    </w:rPr>
  </w:style>
  <w:style w:type="character" w:customStyle="1" w:styleId="Bodytext0">
    <w:name w:val="Body text_"/>
    <w:basedOn w:val="DefaultParagraphFont"/>
    <w:link w:val="BodyText2"/>
    <w:rPr>
      <w:shd w:val="clear" w:color="auto" w:fill="FFFFFF"/>
    </w:rPr>
  </w:style>
  <w:style w:type="paragraph" w:customStyle="1" w:styleId="BodyText2">
    <w:name w:val="Body Text2"/>
    <w:basedOn w:val="Normal"/>
    <w:link w:val="Bodytext0"/>
    <w:pPr>
      <w:widowControl w:val="0"/>
      <w:shd w:val="clear" w:color="auto" w:fill="FFFFFF"/>
      <w:bidi w:val="0"/>
      <w:spacing w:before="180" w:after="720" w:line="230" w:lineRule="exact"/>
      <w:ind w:hanging="680"/>
    </w:pPr>
    <w:rPr>
      <w:rFonts w:cs="Times New Roman"/>
      <w:sz w:val="20"/>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9672085">
      <w:bodyDiv w:val="1"/>
      <w:marLeft w:val="0"/>
      <w:marRight w:val="0"/>
      <w:marTop w:val="0"/>
      <w:marBottom w:val="0"/>
      <w:divBdr>
        <w:top w:val="none" w:sz="0" w:space="0" w:color="auto"/>
        <w:left w:val="none" w:sz="0" w:space="0" w:color="auto"/>
        <w:bottom w:val="none" w:sz="0" w:space="0" w:color="auto"/>
        <w:right w:val="none" w:sz="0" w:space="0" w:color="auto"/>
      </w:divBdr>
    </w:div>
    <w:div w:id="1125538702">
      <w:bodyDiv w:val="1"/>
      <w:marLeft w:val="0"/>
      <w:marRight w:val="0"/>
      <w:marTop w:val="0"/>
      <w:marBottom w:val="0"/>
      <w:divBdr>
        <w:top w:val="none" w:sz="0" w:space="0" w:color="auto"/>
        <w:left w:val="none" w:sz="0" w:space="0" w:color="auto"/>
        <w:bottom w:val="none" w:sz="0" w:space="0" w:color="auto"/>
        <w:right w:val="none" w:sz="0" w:space="0" w:color="auto"/>
      </w:divBdr>
    </w:div>
    <w:div w:id="1165246619">
      <w:bodyDiv w:val="1"/>
      <w:marLeft w:val="0"/>
      <w:marRight w:val="0"/>
      <w:marTop w:val="0"/>
      <w:marBottom w:val="0"/>
      <w:divBdr>
        <w:top w:val="none" w:sz="0" w:space="0" w:color="auto"/>
        <w:left w:val="none" w:sz="0" w:space="0" w:color="auto"/>
        <w:bottom w:val="none" w:sz="0" w:space="0" w:color="auto"/>
        <w:right w:val="none" w:sz="0" w:space="0" w:color="auto"/>
      </w:divBdr>
    </w:div>
    <w:div w:id="1830755627">
      <w:bodyDiv w:val="1"/>
      <w:marLeft w:val="0"/>
      <w:marRight w:val="0"/>
      <w:marTop w:val="0"/>
      <w:marBottom w:val="0"/>
      <w:divBdr>
        <w:top w:val="none" w:sz="0" w:space="0" w:color="auto"/>
        <w:left w:val="none" w:sz="0" w:space="0" w:color="auto"/>
        <w:bottom w:val="none" w:sz="0" w:space="0" w:color="auto"/>
        <w:right w:val="none" w:sz="0" w:space="0" w:color="auto"/>
      </w:divBdr>
    </w:div>
    <w:div w:id="19840019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3F283A5-D36F-4BC0-8E86-6631F84198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12</Pages>
  <Words>5201</Words>
  <Characters>27787</Characters>
  <Application>Microsoft Office Word</Application>
  <DocSecurity>0</DocSecurity>
  <Lines>231</Lines>
  <Paragraphs>65</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Founders Agreement</vt:lpstr>
    </vt:vector>
  </TitlesOfParts>
  <Manager/>
  <Company/>
  <LinksUpToDate>false</LinksUpToDate>
  <CharactersWithSpaces>32923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NBA</dc:creator>
  <cp:keywords/>
  <dc:description/>
  <cp:lastModifiedBy>NBA</cp:lastModifiedBy>
  <cp:revision>3</cp:revision>
  <cp:lastPrinted>2011-05-25T06:06:00Z</cp:lastPrinted>
  <dcterms:created xsi:type="dcterms:W3CDTF">2021-01-11T08:43:00Z</dcterms:created>
  <dcterms:modified xsi:type="dcterms:W3CDTF">2021-01-11T08:47:00Z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AIL_MSG_ID1">
    <vt:lpwstr>ABAAVOAfoSrQoyxcUvDixsQU+OBu5NblqdS+hbcnevmzo0c3bOSIyqZUotfifo3qcDtW</vt:lpwstr>
  </property>
  <property fmtid="{D5CDD505-2E9C-101B-9397-08002B2CF9AE}" pid="3" name="MAIL_MSG_ID2">
    <vt:lpwstr>8Qhk2lsxdNacvtWTDyn2/+0Miiu8uHt6Z8pNLVJ92NrOFWZbZVyTSM6FZAQ_x000d_
SFnuJZ+CKjNE3dyRMIPojttAMZ5GfQIcDKUpFg==</vt:lpwstr>
  </property>
  <property fmtid="{D5CDD505-2E9C-101B-9397-08002B2CF9AE}" pid="4" name="RESPONSE_SENDER_NAME">
    <vt:lpwstr>gAAAdya76B99d4hLGUR1rQ+8TxTv0GGEPdix</vt:lpwstr>
  </property>
  <property fmtid="{D5CDD505-2E9C-101B-9397-08002B2CF9AE}" pid="5" name="EMAIL_OWNER_ADDRESS">
    <vt:lpwstr>4AAA9DNYQidmug62Kr46Ajerc6Y9XbBiFFpLDabfJK41wbMZTaRzB8Fx2w==</vt:lpwstr>
  </property>
</Properties>
</file>