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344" w:type="dxa"/>
        <w:tblLook w:val="04A0" w:firstRow="1" w:lastRow="0" w:firstColumn="1" w:lastColumn="0" w:noHBand="0" w:noVBand="1"/>
      </w:tblPr>
      <w:tblGrid>
        <w:gridCol w:w="1408"/>
        <w:gridCol w:w="5947"/>
        <w:gridCol w:w="1989"/>
      </w:tblGrid>
      <w:tr w:rsidR="00CE27CE" w:rsidRPr="00412097" w14:paraId="45AEBEE7" w14:textId="77777777" w:rsidTr="003B0C77">
        <w:tc>
          <w:tcPr>
            <w:tcW w:w="7355" w:type="dxa"/>
            <w:gridSpan w:val="2"/>
            <w:shd w:val="clear" w:color="auto" w:fill="auto"/>
          </w:tcPr>
          <w:p w14:paraId="701ED028" w14:textId="77777777" w:rsidR="00CE27CE" w:rsidRDefault="00CE27CE" w:rsidP="00531461">
            <w:pPr>
              <w:widowControl w:val="0"/>
              <w:spacing w:after="0" w:line="240" w:lineRule="auto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8645D5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בבית</w:t>
            </w:r>
            <w:r w:rsidRPr="008645D5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8645D5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המשפט</w:t>
            </w:r>
            <w:r w:rsidRPr="008645D5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8645D5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ה</w:t>
            </w:r>
            <w:r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_________</w:t>
            </w:r>
            <w:r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br/>
            </w:r>
            <w:r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ב_____________</w:t>
            </w:r>
          </w:p>
          <w:p w14:paraId="69247CE6" w14:textId="77777777" w:rsidR="00CE27CE" w:rsidRPr="00B4455D" w:rsidRDefault="00CE27CE" w:rsidP="00531461">
            <w:pPr>
              <w:widowControl w:val="0"/>
              <w:spacing w:after="0" w:line="240" w:lineRule="auto"/>
              <w:rPr>
                <w:rFonts w:cs="David"/>
                <w:b/>
                <w:bCs/>
                <w:spacing w:val="40"/>
                <w:sz w:val="24"/>
                <w:szCs w:val="24"/>
                <w:u w:val="thick"/>
                <w:rtl/>
              </w:rPr>
            </w:pPr>
          </w:p>
        </w:tc>
        <w:tc>
          <w:tcPr>
            <w:tcW w:w="1989" w:type="dxa"/>
            <w:shd w:val="clear" w:color="auto" w:fill="auto"/>
          </w:tcPr>
          <w:p w14:paraId="37D872D3" w14:textId="77777777" w:rsidR="00CE27CE" w:rsidRPr="00B80444" w:rsidRDefault="00CE27CE" w:rsidP="00531461">
            <w:pPr>
              <w:widowControl w:val="0"/>
              <w:spacing w:after="0" w:line="240" w:lineRule="auto"/>
              <w:rPr>
                <w:rFonts w:cs="David"/>
                <w:b/>
                <w:bCs/>
                <w:sz w:val="24"/>
                <w:szCs w:val="24"/>
                <w:u w:val="thick"/>
                <w:rtl/>
              </w:rPr>
            </w:pPr>
            <w:r w:rsidRPr="00B80444">
              <w:rPr>
                <w:rFonts w:cs="David" w:hint="cs"/>
                <w:b/>
                <w:bCs/>
                <w:sz w:val="24"/>
                <w:szCs w:val="24"/>
                <w:u w:val="thick"/>
                <w:rtl/>
              </w:rPr>
              <w:t xml:space="preserve">ת.א. </w:t>
            </w:r>
            <w:r>
              <w:rPr>
                <w:rFonts w:cs="David" w:hint="cs"/>
                <w:b/>
                <w:bCs/>
                <w:sz w:val="24"/>
                <w:szCs w:val="24"/>
                <w:u w:val="thick"/>
                <w:rtl/>
              </w:rPr>
              <w:t xml:space="preserve"> </w:t>
            </w:r>
            <w:r w:rsidRPr="00B80444">
              <w:rPr>
                <w:rFonts w:cs="David" w:hint="cs"/>
                <w:b/>
                <w:bCs/>
                <w:sz w:val="24"/>
                <w:szCs w:val="24"/>
                <w:u w:val="thick"/>
                <w:rtl/>
              </w:rPr>
              <w:t>__________</w:t>
            </w:r>
          </w:p>
          <w:p w14:paraId="05B9D861" w14:textId="77777777" w:rsidR="00CE27CE" w:rsidRPr="00412097" w:rsidRDefault="00CE27CE" w:rsidP="00531461">
            <w:pPr>
              <w:widowControl w:val="0"/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CE27CE" w:rsidRPr="00422452" w14:paraId="459F214D" w14:textId="77777777" w:rsidTr="003B0C77">
        <w:trPr>
          <w:trHeight w:val="1668"/>
        </w:trPr>
        <w:tc>
          <w:tcPr>
            <w:tcW w:w="1408" w:type="dxa"/>
            <w:shd w:val="clear" w:color="auto" w:fill="auto"/>
          </w:tcPr>
          <w:p w14:paraId="5BDE9090" w14:textId="77777777" w:rsidR="00CE27CE" w:rsidRPr="00B4455D" w:rsidRDefault="00CE27CE" w:rsidP="008C13C6">
            <w:pPr>
              <w:widowControl w:val="0"/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u w:val="thick"/>
                <w:rtl/>
              </w:rPr>
            </w:pPr>
            <w:r w:rsidRPr="00B4455D">
              <w:rPr>
                <w:rFonts w:cs="David" w:hint="cs"/>
                <w:b/>
                <w:bCs/>
                <w:sz w:val="24"/>
                <w:szCs w:val="24"/>
                <w:u w:val="thick"/>
                <w:rtl/>
              </w:rPr>
              <w:t>בעניין</w:t>
            </w:r>
            <w:r w:rsidRPr="00C97F71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  <w:p w14:paraId="045CCCB1" w14:textId="77777777" w:rsidR="00CE27CE" w:rsidRPr="000D55D0" w:rsidRDefault="00CE27CE" w:rsidP="008C13C6">
            <w:pPr>
              <w:widowControl w:val="0"/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7" w:type="dxa"/>
            <w:shd w:val="clear" w:color="auto" w:fill="auto"/>
          </w:tcPr>
          <w:p w14:paraId="772556BF" w14:textId="77777777" w:rsidR="00CE27CE" w:rsidRPr="000D55D0" w:rsidRDefault="00CE27CE" w:rsidP="00707E79">
            <w:pPr>
              <w:widowControl w:val="0"/>
              <w:spacing w:after="0" w:line="24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14:paraId="6E7DE348" w14:textId="77777777" w:rsidR="00CE27CE" w:rsidRDefault="00CE27CE" w:rsidP="00707E79">
            <w:pPr>
              <w:widowControl w:val="0"/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          ___________ בע"מ, ח.פ. ____________</w:t>
            </w:r>
          </w:p>
          <w:p w14:paraId="6E8531C5" w14:textId="77777777" w:rsidR="00CE27CE" w:rsidRPr="00F273CB" w:rsidRDefault="00CE27CE" w:rsidP="00707E79">
            <w:pPr>
              <w:widowControl w:val="0"/>
              <w:spacing w:after="0" w:line="240" w:lineRule="auto"/>
              <w:rPr>
                <w:rFonts w:cs="David"/>
                <w:sz w:val="24"/>
                <w:szCs w:val="24"/>
                <w:rtl/>
              </w:rPr>
            </w:pPr>
            <w:r w:rsidRPr="00F273CB">
              <w:rPr>
                <w:rFonts w:cs="David" w:hint="cs"/>
                <w:sz w:val="24"/>
                <w:szCs w:val="24"/>
                <w:rtl/>
              </w:rPr>
              <w:t xml:space="preserve">            מרחוב ________________________</w:t>
            </w:r>
          </w:p>
          <w:p w14:paraId="06D35312" w14:textId="77777777" w:rsidR="00CE27CE" w:rsidRDefault="00CE27CE" w:rsidP="00531461">
            <w:pPr>
              <w:widowControl w:val="0"/>
              <w:spacing w:after="0" w:line="240" w:lineRule="auto"/>
              <w:ind w:left="603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באמצעות ב"כ עוה</w:t>
            </w:r>
            <w:r w:rsidR="00531461">
              <w:rPr>
                <w:rFonts w:cs="David" w:hint="cs"/>
                <w:sz w:val="24"/>
                <w:szCs w:val="24"/>
                <w:rtl/>
              </w:rPr>
              <w:t>"</w:t>
            </w:r>
            <w:r>
              <w:rPr>
                <w:rFonts w:cs="David" w:hint="cs"/>
                <w:sz w:val="24"/>
                <w:szCs w:val="24"/>
                <w:rtl/>
              </w:rPr>
              <w:t>ד ________________</w:t>
            </w:r>
          </w:p>
          <w:p w14:paraId="7426A0CB" w14:textId="77777777" w:rsidR="00CE27CE" w:rsidRDefault="00CE27CE" w:rsidP="00707E79">
            <w:pPr>
              <w:widowControl w:val="0"/>
              <w:spacing w:after="0" w:line="240" w:lineRule="auto"/>
              <w:ind w:left="603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מרחוב __________________________</w:t>
            </w:r>
          </w:p>
          <w:p w14:paraId="08F381FD" w14:textId="77777777" w:rsidR="00CE27CE" w:rsidRDefault="00CE27CE" w:rsidP="00707E79">
            <w:pPr>
              <w:widowControl w:val="0"/>
              <w:spacing w:after="0" w:line="240" w:lineRule="auto"/>
              <w:ind w:left="603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טלפון: ___________; פקס: _________</w:t>
            </w:r>
          </w:p>
          <w:p w14:paraId="00CE6C4E" w14:textId="77777777" w:rsidR="00CE27CE" w:rsidRDefault="00CE27CE" w:rsidP="00707E79">
            <w:pPr>
              <w:widowControl w:val="0"/>
              <w:spacing w:after="0" w:line="240" w:lineRule="auto"/>
              <w:ind w:left="603"/>
              <w:jc w:val="both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דוא"ל: _________________________</w:t>
            </w:r>
          </w:p>
          <w:p w14:paraId="0A1D91F4" w14:textId="77777777" w:rsidR="00CE27CE" w:rsidRPr="001A33DC" w:rsidRDefault="00CE27CE" w:rsidP="00707E79">
            <w:pPr>
              <w:widowControl w:val="0"/>
              <w:spacing w:after="0" w:line="240" w:lineRule="auto"/>
              <w:ind w:left="24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9" w:type="dxa"/>
            <w:shd w:val="clear" w:color="auto" w:fill="auto"/>
            <w:vAlign w:val="bottom"/>
          </w:tcPr>
          <w:p w14:paraId="2B74F82A" w14:textId="77777777" w:rsidR="00CE27CE" w:rsidRPr="009E4756" w:rsidRDefault="00CE27CE" w:rsidP="00707E79">
            <w:pPr>
              <w:widowControl w:val="0"/>
              <w:bidi w:val="0"/>
              <w:spacing w:after="0" w:line="240" w:lineRule="auto"/>
              <w:ind w:firstLine="34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9E4756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המבקשת</w:t>
            </w:r>
          </w:p>
          <w:p w14:paraId="41611CEA" w14:textId="77777777" w:rsidR="00CE27CE" w:rsidRPr="009E4756" w:rsidRDefault="00CE27CE" w:rsidP="00707E79">
            <w:pPr>
              <w:widowControl w:val="0"/>
              <w:bidi w:val="0"/>
              <w:spacing w:after="0" w:line="240" w:lineRule="auto"/>
              <w:ind w:firstLine="34"/>
              <w:rPr>
                <w:rFonts w:cs="David"/>
                <w:b/>
                <w:bCs/>
                <w:sz w:val="24"/>
                <w:szCs w:val="24"/>
              </w:rPr>
            </w:pPr>
          </w:p>
        </w:tc>
      </w:tr>
      <w:tr w:rsidR="00CE27CE" w:rsidRPr="00422452" w14:paraId="7752C8EE" w14:textId="77777777" w:rsidTr="003B0C77">
        <w:trPr>
          <w:trHeight w:val="586"/>
        </w:trPr>
        <w:tc>
          <w:tcPr>
            <w:tcW w:w="1408" w:type="dxa"/>
            <w:shd w:val="clear" w:color="auto" w:fill="auto"/>
          </w:tcPr>
          <w:p w14:paraId="04CD5281" w14:textId="77777777" w:rsidR="00CE27CE" w:rsidRPr="000D55D0" w:rsidRDefault="00CE27CE" w:rsidP="008C13C6">
            <w:pPr>
              <w:widowControl w:val="0"/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7" w:type="dxa"/>
            <w:shd w:val="clear" w:color="auto" w:fill="auto"/>
          </w:tcPr>
          <w:p w14:paraId="53E2D5EF" w14:textId="77777777" w:rsidR="00CE27CE" w:rsidRPr="00910BDD" w:rsidRDefault="00CE27CE" w:rsidP="008C13C6">
            <w:pPr>
              <w:widowControl w:val="0"/>
              <w:spacing w:line="360" w:lineRule="auto"/>
              <w:jc w:val="center"/>
              <w:rPr>
                <w:rFonts w:cs="David"/>
                <w:spacing w:val="60"/>
                <w:sz w:val="24"/>
                <w:szCs w:val="24"/>
                <w:rtl/>
              </w:rPr>
            </w:pPr>
            <w:r w:rsidRPr="00910BDD">
              <w:rPr>
                <w:rFonts w:cs="David"/>
                <w:spacing w:val="60"/>
                <w:sz w:val="24"/>
                <w:szCs w:val="24"/>
                <w:rtl/>
              </w:rPr>
              <w:t>-</w:t>
            </w:r>
            <w:r w:rsidRPr="00910BDD">
              <w:rPr>
                <w:rFonts w:cs="David" w:hint="cs"/>
                <w:spacing w:val="60"/>
                <w:sz w:val="24"/>
                <w:szCs w:val="24"/>
                <w:rtl/>
              </w:rPr>
              <w:t>נגד</w:t>
            </w:r>
            <w:r w:rsidRPr="00910BDD">
              <w:rPr>
                <w:rFonts w:cs="David"/>
                <w:spacing w:val="60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989" w:type="dxa"/>
            <w:shd w:val="clear" w:color="auto" w:fill="auto"/>
          </w:tcPr>
          <w:p w14:paraId="40361F12" w14:textId="77777777" w:rsidR="00CE27CE" w:rsidRPr="000D55D0" w:rsidRDefault="00CE27CE" w:rsidP="008C13C6">
            <w:pPr>
              <w:widowControl w:val="0"/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tr w:rsidR="00CE27CE" w:rsidRPr="00422452" w14:paraId="65D0180A" w14:textId="77777777" w:rsidTr="003B0C77">
        <w:trPr>
          <w:trHeight w:val="1511"/>
        </w:trPr>
        <w:tc>
          <w:tcPr>
            <w:tcW w:w="1408" w:type="dxa"/>
            <w:shd w:val="clear" w:color="auto" w:fill="auto"/>
          </w:tcPr>
          <w:p w14:paraId="3DF35908" w14:textId="77777777" w:rsidR="00CE27CE" w:rsidRPr="000D55D0" w:rsidRDefault="00CE27CE" w:rsidP="008C13C6">
            <w:pPr>
              <w:widowControl w:val="0"/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47" w:type="dxa"/>
            <w:shd w:val="clear" w:color="auto" w:fill="auto"/>
          </w:tcPr>
          <w:p w14:paraId="3BAB6A70" w14:textId="77777777" w:rsidR="00CE27CE" w:rsidRDefault="00CE27CE" w:rsidP="00707E79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left="882"/>
              <w:jc w:val="both"/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______________________________</w:t>
            </w:r>
          </w:p>
          <w:p w14:paraId="3A1F1F0F" w14:textId="77777777" w:rsidR="00CE27CE" w:rsidRPr="006E47D7" w:rsidRDefault="00CE27CE" w:rsidP="00707E79">
            <w:pPr>
              <w:pStyle w:val="ListParagraph"/>
              <w:widowControl w:val="0"/>
              <w:numPr>
                <w:ilvl w:val="0"/>
                <w:numId w:val="10"/>
              </w:numPr>
              <w:spacing w:after="0" w:line="240" w:lineRule="auto"/>
              <w:ind w:left="882"/>
              <w:jc w:val="both"/>
              <w:rPr>
                <w:sz w:val="28"/>
                <w:szCs w:val="28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______________________________</w:t>
            </w:r>
          </w:p>
          <w:p w14:paraId="56F74A28" w14:textId="77777777" w:rsidR="00531461" w:rsidRDefault="00531461" w:rsidP="00707E79">
            <w:pPr>
              <w:widowControl w:val="0"/>
              <w:spacing w:after="0" w:line="240" w:lineRule="auto"/>
              <w:ind w:left="603" w:right="1166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ע"י עו"ד ________ (מ.ר. _______) ועו"ד _________ (מ.ר._______)</w:t>
            </w:r>
          </w:p>
          <w:p w14:paraId="67E4B3D9" w14:textId="77777777" w:rsidR="00CE27CE" w:rsidRDefault="00531461" w:rsidP="00707E79">
            <w:pPr>
              <w:widowControl w:val="0"/>
              <w:spacing w:after="0" w:line="240" w:lineRule="auto"/>
              <w:ind w:left="603" w:right="1166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שתיהן </w:t>
            </w:r>
            <w:r w:rsidR="00CE27CE">
              <w:rPr>
                <w:rFonts w:cs="David" w:hint="cs"/>
                <w:sz w:val="24"/>
                <w:szCs w:val="24"/>
                <w:rtl/>
              </w:rPr>
              <w:t>באמצעות משרד עוה"ד נשיץ, ברנדס, אמיר ושות', עורכי דין</w:t>
            </w:r>
          </w:p>
          <w:p w14:paraId="4BD48B6F" w14:textId="77777777" w:rsidR="00CE27CE" w:rsidRDefault="00CE27CE" w:rsidP="00707E79">
            <w:pPr>
              <w:widowControl w:val="0"/>
              <w:spacing w:after="0" w:line="240" w:lineRule="auto"/>
              <w:ind w:left="603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מרחוב תובל 5, תל אביב 6789717</w:t>
            </w:r>
          </w:p>
          <w:p w14:paraId="33F607FA" w14:textId="77777777" w:rsidR="00CE27CE" w:rsidRDefault="00CE27CE" w:rsidP="00707E79">
            <w:pPr>
              <w:widowControl w:val="0"/>
              <w:spacing w:after="0" w:line="240" w:lineRule="auto"/>
              <w:ind w:left="603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טלפון: 03-6235000; פקס: 03-6235005</w:t>
            </w:r>
          </w:p>
          <w:p w14:paraId="009CD5D2" w14:textId="77777777" w:rsidR="00CE27CE" w:rsidRPr="006E47D7" w:rsidRDefault="00CE27CE" w:rsidP="00707E79">
            <w:pPr>
              <w:pStyle w:val="ListParagraph"/>
              <w:widowControl w:val="0"/>
              <w:spacing w:after="0" w:line="240" w:lineRule="auto"/>
              <w:ind w:left="60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דוא"ל: </w:t>
            </w:r>
            <w:r w:rsidRPr="00C22087">
              <w:rPr>
                <w:rFonts w:asciiTheme="majorBidi" w:hAnsiTheme="majorBidi" w:cstheme="majorBidi"/>
                <w:sz w:val="24"/>
                <w:szCs w:val="24"/>
              </w:rPr>
              <w:t>@nblaw.com</w:t>
            </w:r>
            <w:r>
              <w:rPr>
                <w:rFonts w:cs="David" w:hint="cs"/>
                <w:sz w:val="24"/>
                <w:szCs w:val="24"/>
                <w:rtl/>
              </w:rPr>
              <w:t>_______________</w:t>
            </w:r>
          </w:p>
          <w:p w14:paraId="1BC37E28" w14:textId="77777777" w:rsidR="00CE27CE" w:rsidRDefault="00CE27CE" w:rsidP="00707E79">
            <w:pPr>
              <w:pStyle w:val="ListParagraph"/>
              <w:widowControl w:val="0"/>
              <w:tabs>
                <w:tab w:val="left" w:pos="1366"/>
              </w:tabs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  <w:p w14:paraId="35CB8618" w14:textId="77777777" w:rsidR="00CE27CE" w:rsidRPr="003E232F" w:rsidRDefault="00CE27CE" w:rsidP="00707E79">
            <w:pPr>
              <w:pStyle w:val="ListParagraph"/>
              <w:widowControl w:val="0"/>
              <w:tabs>
                <w:tab w:val="left" w:pos="1366"/>
              </w:tabs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989" w:type="dxa"/>
            <w:shd w:val="clear" w:color="auto" w:fill="auto"/>
            <w:vAlign w:val="bottom"/>
          </w:tcPr>
          <w:p w14:paraId="5BE42996" w14:textId="77777777" w:rsidR="00CE27CE" w:rsidRPr="009E4756" w:rsidRDefault="00CE27CE" w:rsidP="00707E79">
            <w:pPr>
              <w:widowControl w:val="0"/>
              <w:bidi w:val="0"/>
              <w:spacing w:after="0" w:line="240" w:lineRule="auto"/>
              <w:ind w:firstLine="34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9E4756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המשיבות</w:t>
            </w:r>
          </w:p>
          <w:p w14:paraId="5B1C4000" w14:textId="77777777" w:rsidR="00CE27CE" w:rsidRPr="009E4756" w:rsidRDefault="00CE27CE" w:rsidP="00707E79">
            <w:pPr>
              <w:widowControl w:val="0"/>
              <w:bidi w:val="0"/>
              <w:spacing w:after="0" w:line="240" w:lineRule="auto"/>
              <w:ind w:firstLine="34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7B3721E1" w14:textId="77777777" w:rsidR="00CE27CE" w:rsidRDefault="00CE27CE" w:rsidP="008C13C6">
      <w:pPr>
        <w:widowControl w:val="0"/>
        <w:spacing w:after="0" w:line="240" w:lineRule="auto"/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F273CB">
        <w:rPr>
          <w:rFonts w:ascii="David" w:hAnsi="David" w:cs="David" w:hint="cs"/>
          <w:highlight w:val="yellow"/>
          <w:rtl/>
        </w:rPr>
        <w:t xml:space="preserve">מגבלת עמודים לפי תקנה 50(5) </w:t>
      </w:r>
      <w:r w:rsidRPr="00F273CB">
        <w:rPr>
          <w:rFonts w:ascii="David" w:hAnsi="David" w:cs="David"/>
          <w:highlight w:val="yellow"/>
          <w:rtl/>
        </w:rPr>
        <w:t>–</w:t>
      </w:r>
      <w:r w:rsidRPr="00F273CB">
        <w:rPr>
          <w:rFonts w:ascii="David" w:hAnsi="David" w:cs="David" w:hint="cs"/>
          <w:highlight w:val="yellow"/>
          <w:rtl/>
        </w:rPr>
        <w:t xml:space="preserve"> 8 עמודים</w:t>
      </w:r>
    </w:p>
    <w:p w14:paraId="0D1BA44F" w14:textId="77777777" w:rsidR="008963CC" w:rsidRDefault="00CE27CE" w:rsidP="008C13C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David" w:eastAsia="Times New Roman" w:hAnsi="David" w:cs="David"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sz w:val="24"/>
          <w:szCs w:val="24"/>
          <w:u w:val="single"/>
          <w:rtl/>
        </w:rPr>
        <w:t xml:space="preserve"> </w:t>
      </w:r>
    </w:p>
    <w:p w14:paraId="787B3001" w14:textId="77777777" w:rsidR="00C51D13" w:rsidRDefault="00C51D13" w:rsidP="00C51D1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David" w:eastAsia="Times New Roman" w:hAnsi="David" w:cs="David"/>
          <w:sz w:val="24"/>
          <w:szCs w:val="24"/>
          <w:u w:val="single"/>
          <w:rtl/>
        </w:rPr>
      </w:pPr>
      <w:r w:rsidRPr="00C51D13">
        <w:rPr>
          <w:rFonts w:ascii="David" w:eastAsia="Times New Roman" w:hAnsi="David" w:cs="David" w:hint="cs"/>
          <w:b/>
          <w:bCs/>
          <w:sz w:val="24"/>
          <w:szCs w:val="24"/>
          <w:u w:val="thick"/>
          <w:rtl/>
        </w:rPr>
        <w:t>המועד בו נחתם המסמך</w:t>
      </w:r>
      <w:r w:rsidRPr="00C51D13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: </w:t>
      </w:r>
      <w:r w:rsidRPr="00C51D13">
        <w:rPr>
          <w:rFonts w:ascii="David" w:eastAsia="Times New Roman" w:hAnsi="David" w:cs="David" w:hint="cs"/>
          <w:sz w:val="24"/>
          <w:szCs w:val="24"/>
          <w:rtl/>
        </w:rPr>
        <w:t>______________</w:t>
      </w:r>
    </w:p>
    <w:p w14:paraId="28ED973E" w14:textId="77777777" w:rsidR="00F83473" w:rsidRDefault="008963CC" w:rsidP="00C51D1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David" w:eastAsia="Times New Roman" w:hAnsi="David" w:cs="David"/>
          <w:sz w:val="24"/>
          <w:szCs w:val="24"/>
          <w:rtl/>
        </w:rPr>
      </w:pPr>
      <w:r w:rsidRPr="00C51D13">
        <w:rPr>
          <w:rFonts w:ascii="David" w:eastAsia="Times New Roman" w:hAnsi="David" w:cs="David" w:hint="cs"/>
          <w:b/>
          <w:bCs/>
          <w:sz w:val="24"/>
          <w:szCs w:val="24"/>
          <w:u w:val="thick"/>
          <w:rtl/>
        </w:rPr>
        <w:t>מועד אחרון להגשת התשובה</w:t>
      </w:r>
      <w:r w:rsidRPr="00C51D13">
        <w:rPr>
          <w:rFonts w:ascii="David" w:eastAsia="Times New Roman" w:hAnsi="David" w:cs="David" w:hint="cs"/>
          <w:sz w:val="24"/>
          <w:szCs w:val="24"/>
          <w:rtl/>
        </w:rPr>
        <w:t>:</w:t>
      </w:r>
      <w:r w:rsidRPr="008963CC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CE27CE">
        <w:rPr>
          <w:rFonts w:ascii="David" w:eastAsia="Times New Roman" w:hAnsi="David" w:cs="David" w:hint="cs"/>
          <w:sz w:val="24"/>
          <w:szCs w:val="24"/>
          <w:rtl/>
        </w:rPr>
        <w:t>___________</w:t>
      </w:r>
    </w:p>
    <w:p w14:paraId="3DCFE92F" w14:textId="77777777" w:rsidR="00F83473" w:rsidRPr="00C51D13" w:rsidRDefault="00F83473" w:rsidP="008C13C6">
      <w:pPr>
        <w:widowControl w:val="0"/>
        <w:spacing w:after="120"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C51D13">
        <w:rPr>
          <w:rFonts w:ascii="David" w:hAnsi="David" w:cs="David" w:hint="cs"/>
          <w:b/>
          <w:bCs/>
          <w:sz w:val="36"/>
          <w:szCs w:val="36"/>
          <w:u w:val="single"/>
          <w:rtl/>
        </w:rPr>
        <w:t>ת</w:t>
      </w:r>
      <w:r w:rsidR="00DE1F40" w:rsidRPr="00C51D13">
        <w:rPr>
          <w:rFonts w:ascii="David" w:hAnsi="David" w:cs="David" w:hint="cs"/>
          <w:b/>
          <w:bCs/>
          <w:sz w:val="36"/>
          <w:szCs w:val="36"/>
          <w:u w:val="single"/>
          <w:rtl/>
        </w:rPr>
        <w:t>ש</w:t>
      </w:r>
      <w:r w:rsidRPr="00C51D13">
        <w:rPr>
          <w:rFonts w:ascii="David" w:hAnsi="David" w:cs="David" w:hint="cs"/>
          <w:b/>
          <w:bCs/>
          <w:sz w:val="36"/>
          <w:szCs w:val="36"/>
          <w:u w:val="single"/>
          <w:rtl/>
        </w:rPr>
        <w:t>וב</w:t>
      </w:r>
      <w:r w:rsidR="00EE6DC1" w:rsidRPr="00C51D13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ה </w:t>
      </w:r>
      <w:r w:rsidRPr="00C51D13"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לבקשה למתן צו מניעה זמני </w:t>
      </w:r>
    </w:p>
    <w:p w14:paraId="6C318ABC" w14:textId="77777777" w:rsidR="00B32E17" w:rsidRDefault="00F83473" w:rsidP="008C13C6">
      <w:pPr>
        <w:widowControl w:val="0"/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ind w:left="-57"/>
        <w:jc w:val="both"/>
        <w:textAlignment w:val="baseline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בהמשך להחלטת בית המשפט הנכבד מיום </w:t>
      </w:r>
      <w:r w:rsidR="00CE27CE">
        <w:rPr>
          <w:rFonts w:ascii="David" w:hAnsi="David" w:cs="David" w:hint="cs"/>
          <w:sz w:val="24"/>
          <w:szCs w:val="24"/>
          <w:rtl/>
        </w:rPr>
        <w:t>___________</w:t>
      </w:r>
      <w:r>
        <w:rPr>
          <w:rFonts w:ascii="David" w:hAnsi="David" w:cs="David" w:hint="cs"/>
          <w:sz w:val="24"/>
          <w:szCs w:val="24"/>
          <w:rtl/>
        </w:rPr>
        <w:t>, מתכבדות ה</w:t>
      </w:r>
      <w:r w:rsidR="00CE27CE">
        <w:rPr>
          <w:rFonts w:ascii="David" w:hAnsi="David" w:cs="David" w:hint="cs"/>
          <w:sz w:val="24"/>
          <w:szCs w:val="24"/>
          <w:rtl/>
        </w:rPr>
        <w:t xml:space="preserve">משיבות </w:t>
      </w:r>
      <w:r>
        <w:rPr>
          <w:rFonts w:ascii="David" w:hAnsi="David" w:cs="David" w:hint="cs"/>
          <w:sz w:val="24"/>
          <w:szCs w:val="24"/>
          <w:rtl/>
        </w:rPr>
        <w:t>להגיש את תשובתן לבקש</w:t>
      </w:r>
      <w:r w:rsidR="00CE27CE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 למתן צו מניעה זמני. </w:t>
      </w:r>
    </w:p>
    <w:p w14:paraId="43A44642" w14:textId="77777777" w:rsidR="00F83473" w:rsidRDefault="00F83473" w:rsidP="008C13C6">
      <w:pPr>
        <w:widowControl w:val="0"/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ind w:left="-57"/>
        <w:jc w:val="both"/>
        <w:textAlignment w:val="baseline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כפי שיפורט להלן בהרחבה, בית המשפט הנכבד יתבקש לבטל את הצו הארעי שניתן על ידו </w:t>
      </w:r>
      <w:r w:rsidR="00376B25">
        <w:rPr>
          <w:rFonts w:ascii="David" w:hAnsi="David" w:cs="David" w:hint="cs"/>
          <w:sz w:val="24"/>
          <w:szCs w:val="24"/>
          <w:rtl/>
        </w:rPr>
        <w:t xml:space="preserve">ביום </w:t>
      </w:r>
      <w:r w:rsidR="00CE27CE">
        <w:rPr>
          <w:rFonts w:ascii="David" w:hAnsi="David" w:cs="David" w:hint="cs"/>
          <w:sz w:val="24"/>
          <w:szCs w:val="24"/>
          <w:rtl/>
        </w:rPr>
        <w:t xml:space="preserve">________ </w:t>
      </w:r>
      <w:r>
        <w:rPr>
          <w:rFonts w:ascii="David" w:hAnsi="David" w:cs="David" w:hint="cs"/>
          <w:sz w:val="24"/>
          <w:szCs w:val="24"/>
          <w:rtl/>
        </w:rPr>
        <w:t>ולדחות את בקשת ה</w:t>
      </w:r>
      <w:r w:rsidR="00CE27CE">
        <w:rPr>
          <w:rFonts w:ascii="David" w:hAnsi="David" w:cs="David" w:hint="cs"/>
          <w:sz w:val="24"/>
          <w:szCs w:val="24"/>
          <w:rtl/>
        </w:rPr>
        <w:t xml:space="preserve">מבקשת </w:t>
      </w:r>
      <w:r>
        <w:rPr>
          <w:rFonts w:ascii="David" w:hAnsi="David" w:cs="David" w:hint="cs"/>
          <w:sz w:val="24"/>
          <w:szCs w:val="24"/>
          <w:rtl/>
        </w:rPr>
        <w:t>לצו מניעה זמני, תוך חיוב ה</w:t>
      </w:r>
      <w:r w:rsidR="00CE27CE">
        <w:rPr>
          <w:rFonts w:ascii="David" w:hAnsi="David" w:cs="David" w:hint="cs"/>
          <w:sz w:val="24"/>
          <w:szCs w:val="24"/>
          <w:rtl/>
        </w:rPr>
        <w:t xml:space="preserve">מבקשת </w:t>
      </w:r>
      <w:r>
        <w:rPr>
          <w:rFonts w:ascii="David" w:hAnsi="David" w:cs="David" w:hint="cs"/>
          <w:sz w:val="24"/>
          <w:szCs w:val="24"/>
          <w:rtl/>
        </w:rPr>
        <w:t>בהוצאות ה</w:t>
      </w:r>
      <w:r w:rsidR="00CE27CE">
        <w:rPr>
          <w:rFonts w:ascii="David" w:hAnsi="David" w:cs="David" w:hint="cs"/>
          <w:sz w:val="24"/>
          <w:szCs w:val="24"/>
          <w:rtl/>
        </w:rPr>
        <w:t xml:space="preserve">משיבות </w:t>
      </w:r>
      <w:r>
        <w:rPr>
          <w:rFonts w:ascii="David" w:hAnsi="David" w:cs="David" w:hint="cs"/>
          <w:sz w:val="24"/>
          <w:szCs w:val="24"/>
          <w:rtl/>
        </w:rPr>
        <w:t>ובשכ"ט עו"ד כדין, והכל מהנימוקים כדלהלן.</w:t>
      </w:r>
    </w:p>
    <w:p w14:paraId="1028247A" w14:textId="77777777" w:rsidR="00376B25" w:rsidRDefault="00376B25" w:rsidP="008C13C6">
      <w:pPr>
        <w:widowControl w:val="0"/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ind w:left="-57"/>
        <w:jc w:val="both"/>
        <w:textAlignment w:val="baseline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אלא אם נכתב אחרת, ההדגשות אינן במקור.</w:t>
      </w:r>
    </w:p>
    <w:p w14:paraId="6F0C0F45" w14:textId="77777777" w:rsidR="00D57906" w:rsidRPr="00905287" w:rsidRDefault="00D57906" w:rsidP="008C13C6">
      <w:pPr>
        <w:widowControl w:val="0"/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ind w:left="-57"/>
        <w:jc w:val="both"/>
        <w:textAlignment w:val="baseline"/>
        <w:rPr>
          <w:rFonts w:ascii="Calibri" w:eastAsia="Times New Roman" w:hAnsi="Calibri" w:cs="David"/>
          <w:b/>
          <w:bCs/>
          <w:sz w:val="28"/>
          <w:szCs w:val="28"/>
          <w:u w:val="single"/>
          <w:rtl/>
        </w:rPr>
      </w:pPr>
      <w:r w:rsidRPr="00905287">
        <w:rPr>
          <w:rFonts w:ascii="Calibri" w:eastAsia="Times New Roman" w:hAnsi="Calibri" w:cs="David" w:hint="cs"/>
          <w:b/>
          <w:bCs/>
          <w:sz w:val="28"/>
          <w:szCs w:val="28"/>
          <w:u w:val="single"/>
          <w:rtl/>
        </w:rPr>
        <w:t>ואלה נימוקי התשובה:</w:t>
      </w:r>
    </w:p>
    <w:p w14:paraId="3CB2B7B0" w14:textId="77777777" w:rsidR="00905287" w:rsidRPr="00D57906" w:rsidRDefault="00905287" w:rsidP="008C13C6">
      <w:pPr>
        <w:pStyle w:val="ListParagraph"/>
        <w:widowControl w:val="0"/>
        <w:numPr>
          <w:ilvl w:val="0"/>
          <w:numId w:val="11"/>
        </w:numPr>
        <w:spacing w:after="120" w:line="360" w:lineRule="auto"/>
        <w:ind w:left="360"/>
        <w:contextualSpacing w:val="0"/>
        <w:rPr>
          <w:rFonts w:ascii="David" w:hAnsi="David" w:cs="David"/>
          <w:b/>
          <w:bCs/>
          <w:sz w:val="24"/>
          <w:szCs w:val="24"/>
          <w:u w:val="double"/>
          <w:rtl/>
        </w:rPr>
      </w:pPr>
      <w:r w:rsidRPr="00D57906">
        <w:rPr>
          <w:rFonts w:ascii="David" w:hAnsi="David" w:cs="David" w:hint="cs"/>
          <w:b/>
          <w:bCs/>
          <w:sz w:val="24"/>
          <w:szCs w:val="24"/>
          <w:u w:val="double"/>
          <w:rtl/>
        </w:rPr>
        <w:t>פתח דבר</w:t>
      </w:r>
      <w:r w:rsidR="00D57906">
        <w:rPr>
          <w:rFonts w:ascii="David" w:hAnsi="David" w:cs="David" w:hint="cs"/>
          <w:b/>
          <w:bCs/>
          <w:sz w:val="24"/>
          <w:szCs w:val="24"/>
          <w:u w:val="double"/>
          <w:rtl/>
        </w:rPr>
        <w:t xml:space="preserve"> </w:t>
      </w:r>
      <w:r w:rsidR="00D57906" w:rsidRPr="00D57906">
        <w:rPr>
          <w:rFonts w:ascii="David" w:hAnsi="David" w:cs="David" w:hint="cs"/>
          <w:b/>
          <w:bCs/>
          <w:sz w:val="24"/>
          <w:szCs w:val="24"/>
          <w:highlight w:val="yellow"/>
          <w:u w:val="double"/>
          <w:rtl/>
        </w:rPr>
        <w:t>(אופציונאלי)</w:t>
      </w:r>
    </w:p>
    <w:p w14:paraId="2F3DAAE3" w14:textId="77777777" w:rsidR="00D57906" w:rsidRPr="00D57906" w:rsidRDefault="00D57906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Calibri" w:eastAsia="Times New Roman" w:hAnsi="Calibri" w:cs="David"/>
          <w:szCs w:val="24"/>
        </w:rPr>
      </w:pPr>
      <w:r w:rsidRPr="00D57906">
        <w:rPr>
          <w:rFonts w:ascii="Calibri" w:eastAsia="Times New Roman" w:hAnsi="Calibri" w:cs="David" w:hint="cs"/>
          <w:szCs w:val="24"/>
          <w:rtl/>
        </w:rPr>
        <w:t>_________________________.</w:t>
      </w:r>
    </w:p>
    <w:p w14:paraId="6BD19909" w14:textId="77777777" w:rsidR="00D57906" w:rsidRPr="00D57906" w:rsidRDefault="00D57906" w:rsidP="008C13C6">
      <w:pPr>
        <w:pStyle w:val="ListParagraph"/>
        <w:widowControl w:val="0"/>
        <w:numPr>
          <w:ilvl w:val="0"/>
          <w:numId w:val="11"/>
        </w:numPr>
        <w:spacing w:after="120" w:line="360" w:lineRule="auto"/>
        <w:ind w:left="360"/>
        <w:contextualSpacing w:val="0"/>
        <w:rPr>
          <w:rFonts w:ascii="David" w:hAnsi="David" w:cs="David"/>
          <w:b/>
          <w:bCs/>
          <w:sz w:val="24"/>
          <w:szCs w:val="24"/>
          <w:u w:val="doub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double"/>
          <w:rtl/>
        </w:rPr>
        <w:t xml:space="preserve">טענות סף </w:t>
      </w:r>
      <w:r w:rsidRPr="00D57906">
        <w:rPr>
          <w:rFonts w:ascii="David" w:hAnsi="David" w:cs="David" w:hint="cs"/>
          <w:b/>
          <w:bCs/>
          <w:sz w:val="24"/>
          <w:szCs w:val="24"/>
          <w:highlight w:val="yellow"/>
          <w:u w:val="double"/>
          <w:rtl/>
        </w:rPr>
        <w:t>(</w:t>
      </w:r>
      <w:r w:rsidR="006B402B">
        <w:rPr>
          <w:rFonts w:ascii="David" w:hAnsi="David" w:cs="David" w:hint="cs"/>
          <w:b/>
          <w:bCs/>
          <w:sz w:val="24"/>
          <w:szCs w:val="24"/>
          <w:highlight w:val="yellow"/>
          <w:u w:val="double"/>
          <w:rtl/>
        </w:rPr>
        <w:t xml:space="preserve">העדר סמכות / זהות בין הסעד הזמני לסעד העיקרי / .... - </w:t>
      </w:r>
      <w:r w:rsidRPr="00D57906">
        <w:rPr>
          <w:rFonts w:ascii="David" w:hAnsi="David" w:cs="David" w:hint="cs"/>
          <w:b/>
          <w:bCs/>
          <w:sz w:val="24"/>
          <w:szCs w:val="24"/>
          <w:highlight w:val="yellow"/>
          <w:u w:val="double"/>
          <w:rtl/>
        </w:rPr>
        <w:t>אופציונאלי)</w:t>
      </w:r>
    </w:p>
    <w:p w14:paraId="62E8CE8D" w14:textId="77777777" w:rsidR="00D57906" w:rsidRPr="00D57906" w:rsidRDefault="00D57906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Calibri" w:eastAsia="Times New Roman" w:hAnsi="Calibri" w:cs="David"/>
          <w:szCs w:val="24"/>
        </w:rPr>
      </w:pPr>
      <w:r w:rsidRPr="00D57906">
        <w:rPr>
          <w:rFonts w:ascii="Calibri" w:eastAsia="Times New Roman" w:hAnsi="Calibri" w:cs="David" w:hint="cs"/>
          <w:szCs w:val="24"/>
          <w:rtl/>
        </w:rPr>
        <w:t>_________________________.</w:t>
      </w:r>
    </w:p>
    <w:p w14:paraId="1848E0CD" w14:textId="77777777" w:rsidR="00D57906" w:rsidRPr="00D57906" w:rsidRDefault="00D57906" w:rsidP="008C13C6">
      <w:pPr>
        <w:pStyle w:val="ListParagraph"/>
        <w:widowControl w:val="0"/>
        <w:numPr>
          <w:ilvl w:val="0"/>
          <w:numId w:val="11"/>
        </w:numPr>
        <w:spacing w:after="120" w:line="360" w:lineRule="auto"/>
        <w:ind w:left="360"/>
        <w:contextualSpacing w:val="0"/>
        <w:rPr>
          <w:rFonts w:ascii="David" w:hAnsi="David" w:cs="David"/>
          <w:b/>
          <w:bCs/>
          <w:sz w:val="24"/>
          <w:szCs w:val="24"/>
          <w:u w:val="doub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double"/>
          <w:rtl/>
        </w:rPr>
        <w:t>התשתית העובדתית</w:t>
      </w:r>
    </w:p>
    <w:p w14:paraId="3EE4C954" w14:textId="77777777" w:rsidR="00D57906" w:rsidRDefault="00D57906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Calibri" w:eastAsia="Times New Roman" w:hAnsi="Calibri" w:cs="David"/>
          <w:szCs w:val="24"/>
        </w:rPr>
      </w:pPr>
      <w:r w:rsidRPr="00D57906">
        <w:rPr>
          <w:rFonts w:ascii="Calibri" w:eastAsia="Times New Roman" w:hAnsi="Calibri" w:cs="David" w:hint="cs"/>
          <w:szCs w:val="24"/>
          <w:rtl/>
        </w:rPr>
        <w:t>_____________________.</w:t>
      </w:r>
    </w:p>
    <w:p w14:paraId="6A0C5F79" w14:textId="77777777" w:rsidR="00D57906" w:rsidRDefault="00D57906" w:rsidP="008C13C6">
      <w:pPr>
        <w:widowControl w:val="0"/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D57906">
        <w:rPr>
          <w:rFonts w:ascii="David" w:hAnsi="David" w:cs="David" w:hint="cs"/>
          <w:sz w:val="24"/>
          <w:szCs w:val="24"/>
          <w:rtl/>
        </w:rPr>
        <w:t>**</w:t>
      </w:r>
      <w:r w:rsidRPr="00D57906">
        <w:rPr>
          <w:rFonts w:ascii="David" w:hAnsi="David" w:cs="David" w:hint="cs"/>
          <w:sz w:val="24"/>
          <w:szCs w:val="24"/>
          <w:rtl/>
        </w:rPr>
        <w:tab/>
        <w:t>העתק ______________ מצ"ב ל</w:t>
      </w:r>
      <w:r>
        <w:rPr>
          <w:rFonts w:ascii="David" w:hAnsi="David" w:cs="David" w:hint="cs"/>
          <w:sz w:val="24"/>
          <w:szCs w:val="24"/>
          <w:rtl/>
        </w:rPr>
        <w:t>תשובה</w:t>
      </w:r>
      <w:r w:rsidRPr="00D57906">
        <w:rPr>
          <w:rFonts w:ascii="David" w:hAnsi="David" w:cs="David" w:hint="cs"/>
          <w:sz w:val="24"/>
          <w:szCs w:val="24"/>
          <w:rtl/>
        </w:rPr>
        <w:t xml:space="preserve"> זו ומסומן כ</w:t>
      </w:r>
      <w:r w:rsidRPr="00D57906">
        <w:rPr>
          <w:rFonts w:ascii="David" w:hAnsi="David" w:cs="David" w:hint="cs"/>
          <w:b/>
          <w:bCs/>
          <w:sz w:val="24"/>
          <w:szCs w:val="24"/>
          <w:u w:val="single"/>
          <w:rtl/>
        </w:rPr>
        <w:t>נספח 1</w:t>
      </w:r>
      <w:r w:rsidRPr="00D57906">
        <w:rPr>
          <w:rFonts w:ascii="David" w:hAnsi="David" w:cs="David" w:hint="cs"/>
          <w:sz w:val="24"/>
          <w:szCs w:val="24"/>
          <w:rtl/>
        </w:rPr>
        <w:t>.</w:t>
      </w:r>
    </w:p>
    <w:p w14:paraId="77B79B7E" w14:textId="77777777" w:rsidR="00D57906" w:rsidRPr="00D57906" w:rsidRDefault="00D57906" w:rsidP="008C13C6">
      <w:pPr>
        <w:pStyle w:val="ListParagraph"/>
        <w:widowControl w:val="0"/>
        <w:numPr>
          <w:ilvl w:val="0"/>
          <w:numId w:val="11"/>
        </w:numPr>
        <w:spacing w:after="120" w:line="360" w:lineRule="auto"/>
        <w:ind w:left="360"/>
        <w:contextualSpacing w:val="0"/>
        <w:rPr>
          <w:rFonts w:ascii="David" w:hAnsi="David" w:cs="David"/>
          <w:b/>
          <w:bCs/>
          <w:sz w:val="24"/>
          <w:szCs w:val="24"/>
          <w:u w:val="doub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double"/>
          <w:rtl/>
        </w:rPr>
        <w:lastRenderedPageBreak/>
        <w:t xml:space="preserve">המסגרת הנורמטיבית </w:t>
      </w:r>
      <w:r>
        <w:rPr>
          <w:rFonts w:ascii="David" w:hAnsi="David" w:cs="David"/>
          <w:b/>
          <w:bCs/>
          <w:sz w:val="24"/>
          <w:szCs w:val="24"/>
          <w:u w:val="double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u w:val="double"/>
          <w:rtl/>
        </w:rPr>
        <w:t xml:space="preserve"> צו מניעה זמני</w:t>
      </w:r>
    </w:p>
    <w:p w14:paraId="59D51840" w14:textId="77777777" w:rsidR="008A377B" w:rsidRPr="00B007E9" w:rsidRDefault="008A377B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cs="David"/>
          <w:sz w:val="24"/>
          <w:szCs w:val="24"/>
          <w:rtl/>
        </w:rPr>
      </w:pPr>
      <w:r w:rsidRPr="00B007E9">
        <w:rPr>
          <w:rFonts w:cs="David"/>
          <w:sz w:val="24"/>
          <w:szCs w:val="24"/>
          <w:rtl/>
        </w:rPr>
        <w:t xml:space="preserve">בהתאם להוראות תקנה </w:t>
      </w:r>
      <w:r w:rsidRPr="00B007E9">
        <w:rPr>
          <w:rFonts w:cs="David" w:hint="cs"/>
          <w:sz w:val="24"/>
          <w:szCs w:val="24"/>
          <w:rtl/>
        </w:rPr>
        <w:t xml:space="preserve">95 לתקנות סדר הדין האזרחי, התשע"ט-2018 </w:t>
      </w:r>
      <w:r w:rsidRPr="00B007E9">
        <w:rPr>
          <w:rFonts w:cs="David"/>
          <w:sz w:val="24"/>
          <w:szCs w:val="24"/>
          <w:rtl/>
        </w:rPr>
        <w:t>(</w:t>
      </w:r>
      <w:r w:rsidRPr="0041350F">
        <w:rPr>
          <w:rFonts w:cs="David"/>
          <w:sz w:val="24"/>
          <w:szCs w:val="24"/>
          <w:rtl/>
        </w:rPr>
        <w:t xml:space="preserve">להלן: </w:t>
      </w:r>
      <w:r w:rsidRPr="0041350F">
        <w:rPr>
          <w:rFonts w:cs="David"/>
          <w:b/>
          <w:bCs/>
          <w:sz w:val="24"/>
          <w:szCs w:val="24"/>
          <w:rtl/>
        </w:rPr>
        <w:t>התקנות</w:t>
      </w:r>
      <w:r w:rsidRPr="0041350F">
        <w:rPr>
          <w:rFonts w:cs="David"/>
          <w:sz w:val="24"/>
          <w:szCs w:val="24"/>
          <w:rtl/>
        </w:rPr>
        <w:t>)</w:t>
      </w:r>
      <w:r w:rsidRPr="00B007E9">
        <w:rPr>
          <w:rFonts w:cs="David" w:hint="cs"/>
          <w:sz w:val="24"/>
          <w:szCs w:val="24"/>
          <w:rtl/>
        </w:rPr>
        <w:t xml:space="preserve"> (בדומה לתקנה </w:t>
      </w:r>
      <w:r w:rsidRPr="00B007E9">
        <w:rPr>
          <w:rFonts w:cs="David"/>
          <w:sz w:val="24"/>
          <w:szCs w:val="24"/>
          <w:rtl/>
        </w:rPr>
        <w:t>362(א) לתקנות סדר הדין האזרחי, התשמ"ד-1984</w:t>
      </w:r>
      <w:r w:rsidRPr="00B007E9">
        <w:rPr>
          <w:rFonts w:cs="David" w:hint="cs"/>
          <w:sz w:val="24"/>
          <w:szCs w:val="24"/>
          <w:rtl/>
        </w:rPr>
        <w:t>)</w:t>
      </w:r>
      <w:r w:rsidRPr="00B007E9">
        <w:rPr>
          <w:rFonts w:cs="David"/>
          <w:sz w:val="24"/>
          <w:szCs w:val="24"/>
          <w:rtl/>
        </w:rPr>
        <w:t xml:space="preserve"> וההלכה הפסוקה, על בעל דין המבקש סעד זמני בהליך אזרחי לעמוד בשלושה תנאים מצטברים בכדי לזכות בסעד המבוקש: </w:t>
      </w:r>
    </w:p>
    <w:p w14:paraId="5F10233E" w14:textId="77777777" w:rsidR="008A377B" w:rsidRPr="00B007E9" w:rsidRDefault="008A377B" w:rsidP="008C13C6">
      <w:pPr>
        <w:pStyle w:val="Heading1"/>
        <w:keepLines w:val="0"/>
        <w:widowControl w:val="0"/>
        <w:numPr>
          <w:ilvl w:val="1"/>
          <w:numId w:val="4"/>
        </w:numPr>
        <w:spacing w:before="0"/>
        <w:ind w:left="986" w:hanging="629"/>
        <w:rPr>
          <w:rFonts w:ascii="Arial" w:hAnsi="Arial"/>
        </w:rPr>
      </w:pPr>
      <w:r w:rsidRPr="00B007E9">
        <w:rPr>
          <w:rFonts w:ascii="Arial" w:hAnsi="Arial"/>
          <w:u w:val="single"/>
          <w:rtl/>
        </w:rPr>
        <w:t>ראשית</w:t>
      </w:r>
      <w:r w:rsidRPr="00B007E9">
        <w:rPr>
          <w:rFonts w:ascii="Arial" w:hAnsi="Arial"/>
          <w:rtl/>
        </w:rPr>
        <w:t xml:space="preserve">, </w:t>
      </w:r>
      <w:r w:rsidRPr="00B007E9">
        <w:rPr>
          <w:rFonts w:ascii="Arial" w:hAnsi="Arial"/>
          <w:b/>
          <w:bCs/>
          <w:rtl/>
        </w:rPr>
        <w:t>קיומה של זכות לכאורה לקבלת הסעד</w:t>
      </w:r>
      <w:r w:rsidRPr="00B007E9">
        <w:rPr>
          <w:rFonts w:ascii="Arial" w:hAnsi="Arial"/>
          <w:rtl/>
        </w:rPr>
        <w:t xml:space="preserve"> (ראיות</w:t>
      </w:r>
      <w:r w:rsidR="00B007E9" w:rsidRPr="00B007E9">
        <w:rPr>
          <w:rFonts w:ascii="Arial" w:hAnsi="Arial"/>
          <w:rtl/>
        </w:rPr>
        <w:t xml:space="preserve"> מהימנות לכאורה), קרי - סיכויי </w:t>
      </w:r>
      <w:r w:rsidRPr="00B007E9">
        <w:rPr>
          <w:rFonts w:ascii="Arial" w:hAnsi="Arial"/>
          <w:rtl/>
        </w:rPr>
        <w:t>מבקש</w:t>
      </w:r>
      <w:r w:rsidR="00B007E9" w:rsidRPr="00B007E9">
        <w:rPr>
          <w:rFonts w:ascii="Arial" w:hAnsi="Arial" w:hint="cs"/>
          <w:rtl/>
        </w:rPr>
        <w:t xml:space="preserve"> </w:t>
      </w:r>
      <w:r w:rsidR="0085799F">
        <w:rPr>
          <w:rFonts w:ascii="Arial" w:hAnsi="Arial" w:hint="cs"/>
          <w:rtl/>
        </w:rPr>
        <w:t>ה</w:t>
      </w:r>
      <w:r w:rsidR="00B007E9" w:rsidRPr="00B007E9">
        <w:rPr>
          <w:rFonts w:ascii="Arial" w:hAnsi="Arial" w:hint="cs"/>
          <w:rtl/>
        </w:rPr>
        <w:t>צו הזמני</w:t>
      </w:r>
      <w:r w:rsidRPr="00B007E9">
        <w:rPr>
          <w:rFonts w:ascii="Arial" w:hAnsi="Arial"/>
          <w:rtl/>
        </w:rPr>
        <w:t xml:space="preserve"> לזכות בהליך העיקרי טובים. הנטל הוא </w:t>
      </w:r>
      <w:r w:rsidR="00E71CB4">
        <w:rPr>
          <w:rFonts w:ascii="Arial" w:hAnsi="Arial" w:hint="cs"/>
          <w:rtl/>
        </w:rPr>
        <w:t>ל</w:t>
      </w:r>
      <w:r w:rsidRPr="00B007E9">
        <w:rPr>
          <w:rFonts w:ascii="Arial" w:hAnsi="Arial"/>
          <w:rtl/>
        </w:rPr>
        <w:t xml:space="preserve">הוכחת סיכוי של ממש </w:t>
      </w:r>
      <w:r w:rsidRPr="00B007E9">
        <w:rPr>
          <w:rtl/>
        </w:rPr>
        <w:t>לזכות</w:t>
      </w:r>
      <w:r w:rsidRPr="00B007E9">
        <w:rPr>
          <w:rFonts w:ascii="Arial" w:hAnsi="Arial"/>
          <w:rtl/>
        </w:rPr>
        <w:t xml:space="preserve"> בתביעה.</w:t>
      </w:r>
    </w:p>
    <w:p w14:paraId="0924F31E" w14:textId="77777777" w:rsidR="008A377B" w:rsidRPr="00B007E9" w:rsidRDefault="008A377B" w:rsidP="008C13C6">
      <w:pPr>
        <w:pStyle w:val="Heading1"/>
        <w:keepLines w:val="0"/>
        <w:widowControl w:val="0"/>
        <w:numPr>
          <w:ilvl w:val="1"/>
          <w:numId w:val="4"/>
        </w:numPr>
        <w:spacing w:before="0"/>
        <w:ind w:left="986" w:hanging="629"/>
        <w:rPr>
          <w:rFonts w:ascii="Arial" w:hAnsi="Arial"/>
          <w:rtl/>
        </w:rPr>
      </w:pPr>
      <w:r w:rsidRPr="00B007E9">
        <w:rPr>
          <w:rFonts w:ascii="Arial" w:hAnsi="Arial"/>
          <w:u w:val="single"/>
          <w:rtl/>
        </w:rPr>
        <w:t>שנית</w:t>
      </w:r>
      <w:r w:rsidRPr="00B007E9">
        <w:rPr>
          <w:rFonts w:ascii="Arial" w:hAnsi="Arial"/>
          <w:rtl/>
        </w:rPr>
        <w:t xml:space="preserve">, </w:t>
      </w:r>
      <w:r w:rsidRPr="00B007E9">
        <w:rPr>
          <w:rFonts w:ascii="Arial" w:hAnsi="Arial" w:hint="cs"/>
          <w:rtl/>
        </w:rPr>
        <w:t>ביהמ"ש</w:t>
      </w:r>
      <w:r w:rsidRPr="00B007E9">
        <w:rPr>
          <w:rFonts w:ascii="Arial" w:hAnsi="Arial"/>
          <w:rtl/>
        </w:rPr>
        <w:t xml:space="preserve"> יביא בחשבון את </w:t>
      </w:r>
      <w:r w:rsidRPr="00B007E9">
        <w:rPr>
          <w:rFonts w:ascii="Arial" w:hAnsi="Arial"/>
          <w:b/>
          <w:bCs/>
          <w:rtl/>
        </w:rPr>
        <w:t>מאזן הנוחות</w:t>
      </w:r>
      <w:r w:rsidRPr="00B007E9">
        <w:rPr>
          <w:rFonts w:ascii="Arial" w:hAnsi="Arial"/>
          <w:rtl/>
        </w:rPr>
        <w:t>, דהיינו ישקול את הנזק שייגרם ל</w:t>
      </w:r>
      <w:r w:rsidR="00B007E9" w:rsidRPr="00B007E9">
        <w:rPr>
          <w:rFonts w:ascii="Arial" w:hAnsi="Arial" w:hint="cs"/>
          <w:rtl/>
        </w:rPr>
        <w:t xml:space="preserve">תובעים </w:t>
      </w:r>
      <w:r w:rsidRPr="00B007E9">
        <w:rPr>
          <w:rFonts w:ascii="Arial" w:hAnsi="Arial"/>
          <w:rtl/>
        </w:rPr>
        <w:t>אם לא יינתן הסעד הזמני לעומת הנזק שייגרם ל</w:t>
      </w:r>
      <w:r w:rsidR="00B007E9" w:rsidRPr="00B007E9">
        <w:rPr>
          <w:rFonts w:ascii="Arial" w:hAnsi="Arial" w:hint="cs"/>
          <w:rtl/>
        </w:rPr>
        <w:t>נתבעים</w:t>
      </w:r>
      <w:r w:rsidRPr="00B007E9">
        <w:rPr>
          <w:rFonts w:ascii="Arial" w:hAnsi="Arial"/>
          <w:rtl/>
        </w:rPr>
        <w:t xml:space="preserve"> אם יינתן הסעד הזמני.</w:t>
      </w:r>
    </w:p>
    <w:p w14:paraId="698F8775" w14:textId="77777777" w:rsidR="008A377B" w:rsidRDefault="008A377B" w:rsidP="008C13C6">
      <w:pPr>
        <w:pStyle w:val="Heading1"/>
        <w:keepLines w:val="0"/>
        <w:widowControl w:val="0"/>
        <w:numPr>
          <w:ilvl w:val="1"/>
          <w:numId w:val="4"/>
        </w:numPr>
        <w:spacing w:before="0"/>
        <w:ind w:left="986" w:hanging="629"/>
        <w:rPr>
          <w:rFonts w:ascii="Arial" w:hAnsi="Arial"/>
        </w:rPr>
      </w:pPr>
      <w:r w:rsidRPr="00B007E9">
        <w:rPr>
          <w:rFonts w:ascii="Arial" w:hAnsi="Arial"/>
          <w:u w:val="single"/>
          <w:rtl/>
        </w:rPr>
        <w:t>ושלישית</w:t>
      </w:r>
      <w:r w:rsidRPr="00B007E9">
        <w:rPr>
          <w:rFonts w:ascii="Arial" w:hAnsi="Arial"/>
          <w:rtl/>
        </w:rPr>
        <w:t xml:space="preserve">, </w:t>
      </w:r>
      <w:r w:rsidRPr="00B007E9">
        <w:rPr>
          <w:rFonts w:ascii="Arial" w:hAnsi="Arial" w:hint="cs"/>
          <w:rtl/>
        </w:rPr>
        <w:t>ביהמ"ש</w:t>
      </w:r>
      <w:r w:rsidRPr="00B007E9">
        <w:rPr>
          <w:rFonts w:ascii="Arial" w:hAnsi="Arial"/>
          <w:rtl/>
        </w:rPr>
        <w:t xml:space="preserve"> יבחן </w:t>
      </w:r>
      <w:r w:rsidRPr="00A03C17">
        <w:rPr>
          <w:rFonts w:ascii="Arial" w:hAnsi="Arial"/>
          <w:rtl/>
        </w:rPr>
        <w:t xml:space="preserve">האם הבקשה הוגשה </w:t>
      </w:r>
      <w:r w:rsidRPr="00A03C17">
        <w:rPr>
          <w:rFonts w:ascii="Arial" w:hAnsi="Arial"/>
          <w:b/>
          <w:bCs/>
          <w:rtl/>
        </w:rPr>
        <w:t>בתום לב</w:t>
      </w:r>
      <w:r w:rsidRPr="00A03C17">
        <w:rPr>
          <w:rFonts w:ascii="Arial" w:hAnsi="Arial"/>
          <w:rtl/>
        </w:rPr>
        <w:t xml:space="preserve"> ומתן הסעד </w:t>
      </w:r>
      <w:r w:rsidRPr="00A03C17">
        <w:rPr>
          <w:rFonts w:ascii="Arial" w:hAnsi="Arial"/>
          <w:b/>
          <w:bCs/>
          <w:rtl/>
        </w:rPr>
        <w:t>צודק וראוי</w:t>
      </w:r>
      <w:r w:rsidRPr="00A03C17">
        <w:rPr>
          <w:rFonts w:ascii="Arial" w:hAnsi="Arial"/>
          <w:rtl/>
        </w:rPr>
        <w:t xml:space="preserve"> בנסיבות העניין, ואינו פוגע במידה העולה על הנדרש ב</w:t>
      </w:r>
      <w:r w:rsidR="00B007E9" w:rsidRPr="00A03C17">
        <w:rPr>
          <w:rFonts w:ascii="Arial" w:hAnsi="Arial" w:hint="cs"/>
          <w:rtl/>
        </w:rPr>
        <w:t>נתבעים</w:t>
      </w:r>
      <w:r w:rsidRPr="00A03C17">
        <w:rPr>
          <w:rFonts w:ascii="Arial" w:hAnsi="Arial"/>
          <w:rtl/>
        </w:rPr>
        <w:t xml:space="preserve"> ו/או בצדדים שלישיים אחרים.</w:t>
      </w:r>
    </w:p>
    <w:p w14:paraId="424C913C" w14:textId="77777777" w:rsidR="00D57906" w:rsidRPr="00D57906" w:rsidRDefault="00D57906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לענייננו, כפי שיוסבר בהרחבה להלן, הבקשה אינה עומדת בתנאים הנדרשים, קל וחומר שלא בהצטברותם ובהתאם יש להורות על דחיית הבקשה.</w:t>
      </w:r>
    </w:p>
    <w:p w14:paraId="0E6C7CB2" w14:textId="77777777" w:rsidR="00436E75" w:rsidRPr="00D57906" w:rsidRDefault="00436E75" w:rsidP="008C13C6">
      <w:pPr>
        <w:pStyle w:val="ListParagraph"/>
        <w:widowControl w:val="0"/>
        <w:numPr>
          <w:ilvl w:val="0"/>
          <w:numId w:val="12"/>
        </w:numPr>
        <w:spacing w:after="120" w:line="360" w:lineRule="auto"/>
        <w:ind w:left="848" w:hanging="423"/>
        <w:contextualSpacing w:val="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57906">
        <w:rPr>
          <w:rFonts w:ascii="David" w:hAnsi="David" w:cs="David" w:hint="cs"/>
          <w:b/>
          <w:bCs/>
          <w:sz w:val="24"/>
          <w:szCs w:val="24"/>
          <w:u w:val="single"/>
          <w:rtl/>
        </w:rPr>
        <w:t>סיכויי התובענה קלושים לכל היותר</w:t>
      </w:r>
    </w:p>
    <w:p w14:paraId="72F88098" w14:textId="77777777" w:rsidR="00436E75" w:rsidRDefault="00A03C17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David" w:hAnsi="David"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לצורך הוכחת התנאי הראשון</w:t>
      </w:r>
      <w:r w:rsidR="0014115B" w:rsidRPr="00412BD6">
        <w:rPr>
          <w:rFonts w:cs="David" w:hint="cs"/>
          <w:sz w:val="24"/>
          <w:szCs w:val="24"/>
          <w:rtl/>
        </w:rPr>
        <w:t xml:space="preserve"> הנטל המוטל על ה</w:t>
      </w:r>
      <w:r w:rsidR="00EB1884">
        <w:rPr>
          <w:rFonts w:cs="David" w:hint="cs"/>
          <w:sz w:val="24"/>
          <w:szCs w:val="24"/>
          <w:rtl/>
        </w:rPr>
        <w:t>תובעים</w:t>
      </w:r>
      <w:r w:rsidR="0014115B" w:rsidRPr="00412BD6">
        <w:rPr>
          <w:rFonts w:cs="David" w:hint="cs"/>
          <w:sz w:val="24"/>
          <w:szCs w:val="24"/>
          <w:rtl/>
        </w:rPr>
        <w:t xml:space="preserve"> הוא הוכחת עילת תביעה של ממש, המתבססת על זכות לכאורה</w:t>
      </w:r>
      <w:r>
        <w:rPr>
          <w:rFonts w:cs="David" w:hint="cs"/>
          <w:sz w:val="24"/>
          <w:szCs w:val="24"/>
          <w:rtl/>
        </w:rPr>
        <w:t xml:space="preserve"> (ר' לדוגמה: </w:t>
      </w:r>
      <w:r w:rsidR="0014115B">
        <w:rPr>
          <w:rFonts w:cs="David" w:hint="cs"/>
          <w:sz w:val="24"/>
          <w:szCs w:val="24"/>
          <w:rtl/>
        </w:rPr>
        <w:t xml:space="preserve">רע"א 10910/02 </w:t>
      </w:r>
      <w:r w:rsidR="0014115B">
        <w:rPr>
          <w:rFonts w:cs="David" w:hint="cs"/>
          <w:b/>
          <w:bCs/>
          <w:sz w:val="24"/>
          <w:szCs w:val="24"/>
          <w:rtl/>
        </w:rPr>
        <w:t>פז חברת נפט בע"מ נ' ניסים פרץ ואח'</w:t>
      </w:r>
      <w:r>
        <w:rPr>
          <w:rFonts w:cs="David" w:hint="cs"/>
          <w:sz w:val="24"/>
          <w:szCs w:val="24"/>
          <w:rtl/>
        </w:rPr>
        <w:t>, פ"ד נח(1) 385).</w:t>
      </w:r>
    </w:p>
    <w:p w14:paraId="426A2F72" w14:textId="77777777" w:rsidR="00572232" w:rsidRPr="006B402B" w:rsidRDefault="00572232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David" w:hAnsi="David"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כפי שיוסבר להלן אין כל מקום ליתן </w:t>
      </w:r>
      <w:r w:rsidR="0068754C">
        <w:rPr>
          <w:rFonts w:cs="David" w:hint="cs"/>
          <w:sz w:val="24"/>
          <w:szCs w:val="24"/>
          <w:rtl/>
        </w:rPr>
        <w:t>ל</w:t>
      </w:r>
      <w:r w:rsidR="006B402B">
        <w:rPr>
          <w:rFonts w:cs="David" w:hint="cs"/>
          <w:sz w:val="24"/>
          <w:szCs w:val="24"/>
          <w:rtl/>
        </w:rPr>
        <w:t xml:space="preserve">מבקשת </w:t>
      </w:r>
      <w:r>
        <w:rPr>
          <w:rFonts w:cs="David" w:hint="cs"/>
          <w:sz w:val="24"/>
          <w:szCs w:val="24"/>
          <w:rtl/>
        </w:rPr>
        <w:t>את הסעד המבוקש על יד</w:t>
      </w:r>
      <w:r w:rsidR="006B402B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, לא באופן זמני ובוודאי שלא באופן קבוע, ויוסבר.</w:t>
      </w:r>
    </w:p>
    <w:p w14:paraId="7EAAF55D" w14:textId="77777777" w:rsidR="006B402B" w:rsidRPr="00572232" w:rsidRDefault="006B402B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David" w:hAnsi="David"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כך, _______________________.</w:t>
      </w:r>
    </w:p>
    <w:p w14:paraId="7F93DF87" w14:textId="77777777" w:rsidR="00B044FF" w:rsidRDefault="0037520B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לאור </w:t>
      </w:r>
      <w:r w:rsidR="004D1241">
        <w:rPr>
          <w:rFonts w:ascii="David" w:hAnsi="David" w:cs="David" w:hint="cs"/>
          <w:sz w:val="24"/>
          <w:szCs w:val="24"/>
          <w:rtl/>
        </w:rPr>
        <w:t xml:space="preserve">כל </w:t>
      </w:r>
      <w:r>
        <w:rPr>
          <w:rFonts w:ascii="David" w:hAnsi="David" w:cs="David" w:hint="cs"/>
          <w:sz w:val="24"/>
          <w:szCs w:val="24"/>
          <w:rtl/>
        </w:rPr>
        <w:t xml:space="preserve">האמור לעיל, </w:t>
      </w:r>
      <w:r w:rsidR="004D1241">
        <w:rPr>
          <w:rFonts w:ascii="David" w:hAnsi="David" w:cs="David" w:hint="cs"/>
          <w:sz w:val="24"/>
          <w:szCs w:val="24"/>
          <w:rtl/>
        </w:rPr>
        <w:t>סיכויי ה</w:t>
      </w:r>
      <w:r w:rsidR="006B402B">
        <w:rPr>
          <w:rFonts w:ascii="David" w:hAnsi="David" w:cs="David" w:hint="cs"/>
          <w:sz w:val="24"/>
          <w:szCs w:val="24"/>
          <w:rtl/>
        </w:rPr>
        <w:t xml:space="preserve">מבקשת </w:t>
      </w:r>
      <w:r w:rsidR="004D1241">
        <w:rPr>
          <w:rFonts w:ascii="David" w:hAnsi="David" w:cs="David" w:hint="cs"/>
          <w:sz w:val="24"/>
          <w:szCs w:val="24"/>
          <w:rtl/>
        </w:rPr>
        <w:t xml:space="preserve">לזכות בהליך העיקרי </w:t>
      </w:r>
      <w:r w:rsidR="00F3606A">
        <w:rPr>
          <w:rFonts w:ascii="David" w:hAnsi="David" w:cs="David" w:hint="cs"/>
          <w:sz w:val="24"/>
          <w:szCs w:val="24"/>
          <w:rtl/>
        </w:rPr>
        <w:t>אפסיים</w:t>
      </w:r>
      <w:r w:rsidR="004D1241">
        <w:rPr>
          <w:rFonts w:ascii="David" w:hAnsi="David" w:cs="David" w:hint="cs"/>
          <w:sz w:val="24"/>
          <w:szCs w:val="24"/>
          <w:rtl/>
        </w:rPr>
        <w:t xml:space="preserve"> ומאליו ה</w:t>
      </w:r>
      <w:r w:rsidR="006B402B">
        <w:rPr>
          <w:rFonts w:ascii="David" w:hAnsi="David" w:cs="David" w:hint="cs"/>
          <w:sz w:val="24"/>
          <w:szCs w:val="24"/>
          <w:rtl/>
        </w:rPr>
        <w:t xml:space="preserve">מבקשת </w:t>
      </w:r>
      <w:r w:rsidR="004D1241">
        <w:rPr>
          <w:rFonts w:ascii="David" w:hAnsi="David" w:cs="David" w:hint="cs"/>
          <w:sz w:val="24"/>
          <w:szCs w:val="24"/>
          <w:rtl/>
        </w:rPr>
        <w:t>לא עמד</w:t>
      </w:r>
      <w:r w:rsidR="006B402B">
        <w:rPr>
          <w:rFonts w:ascii="David" w:hAnsi="David" w:cs="David" w:hint="cs"/>
          <w:sz w:val="24"/>
          <w:szCs w:val="24"/>
          <w:rtl/>
        </w:rPr>
        <w:t>ה</w:t>
      </w:r>
      <w:r w:rsidR="004D1241">
        <w:rPr>
          <w:rFonts w:ascii="David" w:hAnsi="David" w:cs="David" w:hint="cs"/>
          <w:sz w:val="24"/>
          <w:szCs w:val="24"/>
          <w:rtl/>
        </w:rPr>
        <w:t xml:space="preserve"> בנטל המוטל עליה להוכיח "זכות לכאורה" לזכות בהליך העיקרי.</w:t>
      </w:r>
    </w:p>
    <w:p w14:paraId="66F329DD" w14:textId="77777777" w:rsidR="004D1241" w:rsidRDefault="004D1241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על אף שמדובר בתנאים מצטברים ודי בכך כדי לדחות את בקשת ה</w:t>
      </w:r>
      <w:r w:rsidR="006B402B">
        <w:rPr>
          <w:rFonts w:ascii="David" w:hAnsi="David" w:cs="David" w:hint="cs"/>
          <w:sz w:val="24"/>
          <w:szCs w:val="24"/>
          <w:rtl/>
        </w:rPr>
        <w:t>מבקשת</w:t>
      </w:r>
      <w:r>
        <w:rPr>
          <w:rFonts w:ascii="David" w:hAnsi="David" w:cs="David" w:hint="cs"/>
          <w:sz w:val="24"/>
          <w:szCs w:val="24"/>
          <w:rtl/>
        </w:rPr>
        <w:t>, להלן יוסבר כי גם שני התנאים הנוספים אינם מתקיימים לענייננו.</w:t>
      </w:r>
    </w:p>
    <w:p w14:paraId="1999EBD0" w14:textId="77777777" w:rsidR="00EF6A3F" w:rsidRPr="006B402B" w:rsidRDefault="00EF6A3F" w:rsidP="008C13C6">
      <w:pPr>
        <w:pStyle w:val="ListParagraph"/>
        <w:widowControl w:val="0"/>
        <w:numPr>
          <w:ilvl w:val="0"/>
          <w:numId w:val="12"/>
        </w:numPr>
        <w:spacing w:after="120" w:line="360" w:lineRule="auto"/>
        <w:ind w:left="848" w:hanging="423"/>
        <w:contextualSpacing w:val="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6B402B">
        <w:rPr>
          <w:rFonts w:ascii="David" w:hAnsi="David" w:cs="David"/>
          <w:b/>
          <w:bCs/>
          <w:sz w:val="24"/>
          <w:szCs w:val="24"/>
          <w:u w:val="single"/>
          <w:rtl/>
        </w:rPr>
        <w:t>מאזן הנוחות</w:t>
      </w:r>
    </w:p>
    <w:p w14:paraId="40F84CF3" w14:textId="77777777" w:rsidR="00843C4E" w:rsidRPr="00C52CCD" w:rsidRDefault="00C52CCD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FrankRuehl" w:hAnsi="FrankRuehl" w:cs="FrankRuehl"/>
          <w:sz w:val="24"/>
          <w:szCs w:val="24"/>
        </w:rPr>
      </w:pPr>
      <w:r w:rsidRPr="00A60739">
        <w:rPr>
          <w:rFonts w:cs="David" w:hint="cs"/>
          <w:sz w:val="24"/>
          <w:szCs w:val="24"/>
          <w:rtl/>
        </w:rPr>
        <w:t xml:space="preserve">הלכה היא כי על מנת שיינתן סעד זמני, על </w:t>
      </w:r>
      <w:r w:rsidR="00843C4E">
        <w:rPr>
          <w:rFonts w:cs="David" w:hint="cs"/>
          <w:sz w:val="24"/>
          <w:szCs w:val="24"/>
          <w:rtl/>
        </w:rPr>
        <w:t>ה</w:t>
      </w:r>
      <w:r w:rsidRPr="00A60739">
        <w:rPr>
          <w:rFonts w:cs="David" w:hint="cs"/>
          <w:sz w:val="24"/>
          <w:szCs w:val="24"/>
          <w:rtl/>
        </w:rPr>
        <w:t xml:space="preserve">מבקש לשכנע שאי הנוחות וההכבדה שתיגרם לו אם לא יינתן הסעד עולה על זו שתיגרם למשיב אם אכן יוענק הצו (ר' תקנה </w:t>
      </w:r>
      <w:r>
        <w:rPr>
          <w:rFonts w:cs="David" w:hint="cs"/>
          <w:sz w:val="24"/>
          <w:szCs w:val="24"/>
          <w:rtl/>
        </w:rPr>
        <w:t>95</w:t>
      </w:r>
      <w:r w:rsidRPr="00A60739">
        <w:rPr>
          <w:rFonts w:cs="David" w:hint="cs"/>
          <w:sz w:val="24"/>
          <w:szCs w:val="24"/>
          <w:rtl/>
        </w:rPr>
        <w:t>(</w:t>
      </w:r>
      <w:r>
        <w:rPr>
          <w:rFonts w:cs="David" w:hint="cs"/>
          <w:sz w:val="24"/>
          <w:szCs w:val="24"/>
          <w:rtl/>
        </w:rPr>
        <w:t>ד</w:t>
      </w:r>
      <w:r w:rsidRPr="00A60739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(1)</w:t>
      </w:r>
      <w:r w:rsidRPr="00A60739">
        <w:rPr>
          <w:rFonts w:cs="David" w:hint="cs"/>
          <w:sz w:val="24"/>
          <w:szCs w:val="24"/>
          <w:rtl/>
        </w:rPr>
        <w:t xml:space="preserve"> לתקנות)</w:t>
      </w:r>
      <w:r w:rsidR="00843C4E">
        <w:rPr>
          <w:rStyle w:val="FootnoteReference"/>
          <w:rFonts w:cs="David"/>
          <w:sz w:val="24"/>
          <w:szCs w:val="24"/>
          <w:rtl/>
        </w:rPr>
        <w:footnoteReference w:id="1"/>
      </w:r>
      <w:r w:rsidRPr="00A60739">
        <w:rPr>
          <w:rFonts w:cs="David" w:hint="cs"/>
          <w:sz w:val="24"/>
          <w:szCs w:val="24"/>
          <w:rtl/>
        </w:rPr>
        <w:t xml:space="preserve">. </w:t>
      </w:r>
    </w:p>
    <w:p w14:paraId="10ACDD92" w14:textId="77777777" w:rsidR="004D1241" w:rsidRPr="00884D9D" w:rsidRDefault="00884D9D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David" w:hAnsi="David" w:cs="David"/>
          <w:sz w:val="24"/>
          <w:szCs w:val="24"/>
        </w:rPr>
      </w:pPr>
      <w:r w:rsidRPr="00371749">
        <w:rPr>
          <w:rFonts w:cs="David" w:hint="cs"/>
          <w:sz w:val="24"/>
          <w:szCs w:val="24"/>
          <w:rtl/>
        </w:rPr>
        <w:t>בענייננו, כפי שכבר הובא לעיל, סיכוי ה</w:t>
      </w:r>
      <w:r w:rsidR="006B402B">
        <w:rPr>
          <w:rFonts w:cs="David" w:hint="cs"/>
          <w:sz w:val="24"/>
          <w:szCs w:val="24"/>
          <w:rtl/>
        </w:rPr>
        <w:t>מבקשת</w:t>
      </w:r>
      <w:r>
        <w:rPr>
          <w:rFonts w:cs="David" w:hint="cs"/>
          <w:sz w:val="24"/>
          <w:szCs w:val="24"/>
          <w:rtl/>
        </w:rPr>
        <w:t xml:space="preserve"> </w:t>
      </w:r>
      <w:r w:rsidRPr="00371749">
        <w:rPr>
          <w:rFonts w:cs="David" w:hint="cs"/>
          <w:sz w:val="24"/>
          <w:szCs w:val="24"/>
          <w:rtl/>
        </w:rPr>
        <w:t>לזכות בתביעה העיקרית כנגד ה</w:t>
      </w:r>
      <w:r w:rsidR="006B402B">
        <w:rPr>
          <w:rFonts w:cs="David" w:hint="cs"/>
          <w:sz w:val="24"/>
          <w:szCs w:val="24"/>
          <w:rtl/>
        </w:rPr>
        <w:t xml:space="preserve">משיבות </w:t>
      </w:r>
      <w:r w:rsidRPr="00371749">
        <w:rPr>
          <w:rFonts w:cs="David" w:hint="cs"/>
          <w:sz w:val="24"/>
          <w:szCs w:val="24"/>
          <w:rtl/>
        </w:rPr>
        <w:t xml:space="preserve">הינם </w:t>
      </w:r>
      <w:r w:rsidRPr="00EE3DAD">
        <w:rPr>
          <w:rFonts w:cs="David" w:hint="cs"/>
          <w:sz w:val="24"/>
          <w:szCs w:val="24"/>
          <w:u w:val="single"/>
          <w:rtl/>
        </w:rPr>
        <w:t>אפסיים</w:t>
      </w:r>
      <w:r w:rsidRPr="00371749">
        <w:rPr>
          <w:rFonts w:cs="David" w:hint="cs"/>
          <w:sz w:val="24"/>
          <w:szCs w:val="24"/>
          <w:rtl/>
        </w:rPr>
        <w:t>, ועל כן, הנטל המוטל עליה לצורך הוכחת זכות</w:t>
      </w:r>
      <w:r w:rsidR="006B402B">
        <w:rPr>
          <w:rFonts w:cs="David" w:hint="cs"/>
          <w:sz w:val="24"/>
          <w:szCs w:val="24"/>
          <w:rtl/>
        </w:rPr>
        <w:t>ה</w:t>
      </w:r>
      <w:r w:rsidRPr="00371749">
        <w:rPr>
          <w:rFonts w:cs="David" w:hint="cs"/>
          <w:sz w:val="24"/>
          <w:szCs w:val="24"/>
          <w:rtl/>
        </w:rPr>
        <w:t xml:space="preserve"> לקבלת סעד זמני - הינו כבד ביותר.</w:t>
      </w:r>
    </w:p>
    <w:p w14:paraId="52BCF4F7" w14:textId="77777777" w:rsidR="00884D9D" w:rsidRPr="00884D9D" w:rsidRDefault="00884D9D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David" w:hAnsi="David"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בהתאם ל</w:t>
      </w:r>
      <w:r w:rsidR="00843C4E">
        <w:rPr>
          <w:rFonts w:cs="David" w:hint="cs"/>
          <w:sz w:val="24"/>
          <w:szCs w:val="24"/>
          <w:rtl/>
        </w:rPr>
        <w:t>פסיקה</w:t>
      </w:r>
      <w:r>
        <w:rPr>
          <w:rFonts w:cs="David" w:hint="cs"/>
          <w:sz w:val="24"/>
          <w:szCs w:val="24"/>
          <w:rtl/>
        </w:rPr>
        <w:t xml:space="preserve">, </w:t>
      </w:r>
      <w:r w:rsidRPr="00503307">
        <w:rPr>
          <w:rFonts w:cs="David" w:hint="cs"/>
          <w:sz w:val="24"/>
          <w:szCs w:val="24"/>
          <w:rtl/>
        </w:rPr>
        <w:t>בבחינת מאזן הנוחות, על בית ה</w:t>
      </w:r>
      <w:r>
        <w:rPr>
          <w:rFonts w:cs="David" w:hint="cs"/>
          <w:sz w:val="24"/>
          <w:szCs w:val="24"/>
          <w:rtl/>
        </w:rPr>
        <w:t>משפט</w:t>
      </w:r>
      <w:r w:rsidRPr="00503307">
        <w:rPr>
          <w:rFonts w:cs="David" w:hint="cs"/>
          <w:sz w:val="24"/>
          <w:szCs w:val="24"/>
          <w:rtl/>
        </w:rPr>
        <w:t xml:space="preserve"> "לנוע כמטוטלת" בין חוזקה של עילת התביעה למאזן הנוחות. ככל שעילת התביעה חלשה יותר, כך יינתן משקל פחו</w:t>
      </w:r>
      <w:r>
        <w:rPr>
          <w:rFonts w:cs="David" w:hint="cs"/>
          <w:sz w:val="24"/>
          <w:szCs w:val="24"/>
          <w:rtl/>
        </w:rPr>
        <w:t>ּ</w:t>
      </w:r>
      <w:r w:rsidRPr="00503307">
        <w:rPr>
          <w:rFonts w:cs="David" w:hint="cs"/>
          <w:sz w:val="24"/>
          <w:szCs w:val="24"/>
          <w:rtl/>
        </w:rPr>
        <w:t>ת לתנאי מאזן הנוחות, וההפך - ככל שמאזן הנוחות מעיד על פגיעה אנושה יותר באחד הצדדים, עשוי לפחות משקלה של עילת התביעה.</w:t>
      </w:r>
    </w:p>
    <w:p w14:paraId="360E9A26" w14:textId="77777777" w:rsidR="00884D9D" w:rsidRPr="00884D9D" w:rsidRDefault="003F40F7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David" w:hAnsi="David"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בענייננו</w:t>
      </w:r>
      <w:r w:rsidR="00884D9D">
        <w:rPr>
          <w:rFonts w:cs="David" w:hint="cs"/>
          <w:sz w:val="24"/>
          <w:szCs w:val="24"/>
          <w:rtl/>
        </w:rPr>
        <w:t xml:space="preserve"> נראה כי עבודתו של בית המשפט הנכבד קלה במיוחד, שכן מן הצד האחד סיכויי התביעה העיקרית </w:t>
      </w:r>
      <w:r w:rsidR="00F3606A">
        <w:rPr>
          <w:rFonts w:cs="David" w:hint="cs"/>
          <w:sz w:val="24"/>
          <w:szCs w:val="24"/>
          <w:rtl/>
        </w:rPr>
        <w:t>כמעט ולא קיימים</w:t>
      </w:r>
      <w:r w:rsidR="00884D9D">
        <w:rPr>
          <w:rFonts w:cs="David" w:hint="cs"/>
          <w:sz w:val="24"/>
          <w:szCs w:val="24"/>
          <w:rtl/>
        </w:rPr>
        <w:t xml:space="preserve"> ומן הצד השני ה</w:t>
      </w:r>
      <w:r w:rsidR="006B402B">
        <w:rPr>
          <w:rFonts w:cs="David" w:hint="cs"/>
          <w:sz w:val="24"/>
          <w:szCs w:val="24"/>
          <w:rtl/>
        </w:rPr>
        <w:t xml:space="preserve">מבקשת </w:t>
      </w:r>
      <w:r w:rsidR="00884D9D">
        <w:rPr>
          <w:rFonts w:cs="David" w:hint="cs"/>
          <w:sz w:val="24"/>
          <w:szCs w:val="24"/>
          <w:rtl/>
        </w:rPr>
        <w:t>לא הצביע</w:t>
      </w:r>
      <w:r w:rsidR="006B402B">
        <w:rPr>
          <w:rFonts w:cs="David" w:hint="cs"/>
          <w:sz w:val="24"/>
          <w:szCs w:val="24"/>
          <w:rtl/>
        </w:rPr>
        <w:t>ה</w:t>
      </w:r>
      <w:r w:rsidR="00884D9D">
        <w:rPr>
          <w:rFonts w:cs="David" w:hint="cs"/>
          <w:sz w:val="24"/>
          <w:szCs w:val="24"/>
          <w:rtl/>
        </w:rPr>
        <w:t xml:space="preserve"> ובוודאי שלא הוכיח</w:t>
      </w:r>
      <w:r w:rsidR="006B402B">
        <w:rPr>
          <w:rFonts w:cs="David" w:hint="cs"/>
          <w:sz w:val="24"/>
          <w:szCs w:val="24"/>
          <w:rtl/>
        </w:rPr>
        <w:t>ה</w:t>
      </w:r>
      <w:r w:rsidR="00884D9D">
        <w:rPr>
          <w:rFonts w:cs="David" w:hint="cs"/>
          <w:sz w:val="24"/>
          <w:szCs w:val="24"/>
          <w:rtl/>
        </w:rPr>
        <w:t xml:space="preserve"> כל פגיעה רצינית בה אם לא יינתן הצו המבוקש, שלא ניתנת לפיצוי בכסף, היה ו</w:t>
      </w:r>
      <w:r>
        <w:rPr>
          <w:rFonts w:cs="David" w:hint="cs"/>
          <w:sz w:val="24"/>
          <w:szCs w:val="24"/>
          <w:rtl/>
        </w:rPr>
        <w:t>בסופו של יום יתברר כי הצדק עימ</w:t>
      </w:r>
      <w:r w:rsidR="006B402B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.</w:t>
      </w:r>
    </w:p>
    <w:p w14:paraId="693C654A" w14:textId="77777777" w:rsidR="004201CD" w:rsidRPr="003F40F7" w:rsidRDefault="006B402B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FrankRuehl" w:hAnsi="FrankRuehl" w:cs="FrankRuehl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>כך, _____________________________.</w:t>
      </w:r>
      <w:r w:rsidR="00717ECD" w:rsidRPr="003F40F7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D06BEA5" w14:textId="77777777" w:rsidR="00EC0E21" w:rsidRPr="00717ECD" w:rsidRDefault="00EC0E21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FrankRuehl" w:hAnsi="FrankRuehl" w:cs="FrankRuehl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מנגד, מתן </w:t>
      </w:r>
      <w:r w:rsidR="00495614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צו המבוקש "כופה" על ה</w:t>
      </w:r>
      <w:r w:rsidR="006B402B">
        <w:rPr>
          <w:rFonts w:ascii="David" w:hAnsi="David" w:cs="David" w:hint="cs"/>
          <w:sz w:val="24"/>
          <w:szCs w:val="24"/>
          <w:rtl/>
        </w:rPr>
        <w:t>משיבות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B402B">
        <w:rPr>
          <w:rFonts w:ascii="David" w:hAnsi="David" w:cs="David" w:hint="cs"/>
          <w:sz w:val="24"/>
          <w:szCs w:val="24"/>
          <w:rtl/>
        </w:rPr>
        <w:t>__________________________.</w:t>
      </w:r>
    </w:p>
    <w:p w14:paraId="16CC95F6" w14:textId="77777777" w:rsidR="00212564" w:rsidRPr="00156E24" w:rsidRDefault="00495614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FrankRuehl" w:hAnsi="FrankRuehl" w:cs="FrankRuehl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לסיכום</w:t>
      </w:r>
      <w:r w:rsidR="008B69CE" w:rsidRPr="0051638F">
        <w:rPr>
          <w:rFonts w:cs="David" w:hint="cs"/>
          <w:sz w:val="24"/>
          <w:szCs w:val="24"/>
          <w:rtl/>
        </w:rPr>
        <w:t xml:space="preserve">, מאזן הנוחות נוטה בבירור לטובת </w:t>
      </w:r>
      <w:r w:rsidR="008B69CE">
        <w:rPr>
          <w:rFonts w:cs="David" w:hint="cs"/>
          <w:sz w:val="24"/>
          <w:szCs w:val="24"/>
          <w:rtl/>
        </w:rPr>
        <w:t>ה</w:t>
      </w:r>
      <w:r w:rsidR="006B402B">
        <w:rPr>
          <w:rFonts w:cs="David" w:hint="cs"/>
          <w:sz w:val="24"/>
          <w:szCs w:val="24"/>
          <w:rtl/>
        </w:rPr>
        <w:t>משיבות</w:t>
      </w:r>
      <w:r w:rsidR="008B69CE" w:rsidRPr="0051638F">
        <w:rPr>
          <w:rFonts w:cs="David" w:hint="cs"/>
          <w:sz w:val="24"/>
          <w:szCs w:val="24"/>
          <w:rtl/>
        </w:rPr>
        <w:t>, ובפרט נוכח ה</w:t>
      </w:r>
      <w:r w:rsidR="008B69CE">
        <w:rPr>
          <w:rFonts w:cs="David" w:hint="cs"/>
          <w:sz w:val="24"/>
          <w:szCs w:val="24"/>
          <w:rtl/>
        </w:rPr>
        <w:t xml:space="preserve">נטל </w:t>
      </w:r>
      <w:r w:rsidR="008B69CE" w:rsidRPr="0051638F">
        <w:rPr>
          <w:rFonts w:cs="David" w:hint="cs"/>
          <w:sz w:val="24"/>
          <w:szCs w:val="24"/>
          <w:rtl/>
        </w:rPr>
        <w:t>הכבד המוטל על ה</w:t>
      </w:r>
      <w:r w:rsidR="006B402B">
        <w:rPr>
          <w:rFonts w:cs="David" w:hint="cs"/>
          <w:sz w:val="24"/>
          <w:szCs w:val="24"/>
          <w:rtl/>
        </w:rPr>
        <w:t>מבקשת</w:t>
      </w:r>
      <w:r w:rsidR="008B69CE">
        <w:rPr>
          <w:rFonts w:cs="David" w:hint="cs"/>
          <w:sz w:val="24"/>
          <w:szCs w:val="24"/>
          <w:rtl/>
        </w:rPr>
        <w:t xml:space="preserve"> </w:t>
      </w:r>
      <w:r w:rsidR="008B69CE">
        <w:rPr>
          <w:rFonts w:cs="David"/>
          <w:sz w:val="24"/>
          <w:szCs w:val="24"/>
          <w:rtl/>
        </w:rPr>
        <w:t>–</w:t>
      </w:r>
      <w:r w:rsidR="008B69CE" w:rsidRPr="0051638F">
        <w:rPr>
          <w:rFonts w:cs="David" w:hint="cs"/>
          <w:sz w:val="24"/>
          <w:szCs w:val="24"/>
          <w:rtl/>
        </w:rPr>
        <w:t xml:space="preserve"> </w:t>
      </w:r>
      <w:r w:rsidR="008B69CE">
        <w:rPr>
          <w:rFonts w:cs="David" w:hint="cs"/>
          <w:sz w:val="24"/>
          <w:szCs w:val="24"/>
          <w:rtl/>
        </w:rPr>
        <w:t>נטל אותו לא הרימ</w:t>
      </w:r>
      <w:r w:rsidR="006B402B">
        <w:rPr>
          <w:rFonts w:cs="David" w:hint="cs"/>
          <w:sz w:val="24"/>
          <w:szCs w:val="24"/>
          <w:rtl/>
        </w:rPr>
        <w:t>ה</w:t>
      </w:r>
      <w:r w:rsidR="008B69CE">
        <w:rPr>
          <w:rFonts w:cs="David" w:hint="cs"/>
          <w:sz w:val="24"/>
          <w:szCs w:val="24"/>
          <w:rtl/>
        </w:rPr>
        <w:t xml:space="preserve"> ולו לכאורה, </w:t>
      </w:r>
      <w:r w:rsidR="008B69CE" w:rsidRPr="0051638F">
        <w:rPr>
          <w:rFonts w:cs="David" w:hint="cs"/>
          <w:sz w:val="24"/>
          <w:szCs w:val="24"/>
          <w:rtl/>
        </w:rPr>
        <w:t xml:space="preserve">הרי שיש לדחות את </w:t>
      </w:r>
      <w:r w:rsidR="008B69CE">
        <w:rPr>
          <w:rFonts w:cs="David" w:hint="cs"/>
          <w:sz w:val="24"/>
          <w:szCs w:val="24"/>
          <w:rtl/>
        </w:rPr>
        <w:t>בקשת</w:t>
      </w:r>
      <w:r w:rsidR="006B402B">
        <w:rPr>
          <w:rFonts w:cs="David" w:hint="cs"/>
          <w:sz w:val="24"/>
          <w:szCs w:val="24"/>
          <w:rtl/>
        </w:rPr>
        <w:t>ה</w:t>
      </w:r>
      <w:r w:rsidR="008B69CE">
        <w:rPr>
          <w:rFonts w:cs="David" w:hint="cs"/>
          <w:sz w:val="24"/>
          <w:szCs w:val="24"/>
          <w:rtl/>
        </w:rPr>
        <w:t xml:space="preserve"> </w:t>
      </w:r>
      <w:r w:rsidR="008B69CE" w:rsidRPr="0051638F">
        <w:rPr>
          <w:rFonts w:cs="David" w:hint="cs"/>
          <w:sz w:val="24"/>
          <w:szCs w:val="24"/>
          <w:rtl/>
        </w:rPr>
        <w:t>למתן צו מניעה זמני.</w:t>
      </w:r>
    </w:p>
    <w:p w14:paraId="41A1C5ED" w14:textId="77777777" w:rsidR="00156E24" w:rsidRPr="006B402B" w:rsidRDefault="00156E24" w:rsidP="008C13C6">
      <w:pPr>
        <w:pStyle w:val="ListParagraph"/>
        <w:widowControl w:val="0"/>
        <w:numPr>
          <w:ilvl w:val="0"/>
          <w:numId w:val="12"/>
        </w:numPr>
        <w:spacing w:after="120" w:line="360" w:lineRule="auto"/>
        <w:ind w:left="848" w:hanging="423"/>
        <w:contextualSpacing w:val="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6B402B">
        <w:rPr>
          <w:rFonts w:ascii="David" w:hAnsi="David" w:cs="David" w:hint="cs"/>
          <w:b/>
          <w:bCs/>
          <w:sz w:val="24"/>
          <w:szCs w:val="24"/>
          <w:u w:val="single"/>
          <w:rtl/>
        </w:rPr>
        <w:t>שיקולי יושר</w:t>
      </w:r>
    </w:p>
    <w:p w14:paraId="7632DA7A" w14:textId="77777777" w:rsidR="00717ECD" w:rsidRPr="00AA0313" w:rsidRDefault="00AA0313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FrankRuehl" w:hAnsi="FrankRuehl" w:cs="FrankRuehl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התנאי השלישי בו נדרש מבקש הסעד הזמני לעמוד הינו תנאי היושר </w:t>
      </w:r>
      <w:r>
        <w:rPr>
          <w:rFonts w:cs="David"/>
          <w:sz w:val="24"/>
          <w:szCs w:val="24"/>
          <w:rtl/>
        </w:rPr>
        <w:t>–</w:t>
      </w:r>
      <w:r w:rsidR="00495614">
        <w:rPr>
          <w:rFonts w:cs="David" w:hint="cs"/>
          <w:sz w:val="24"/>
          <w:szCs w:val="24"/>
          <w:rtl/>
        </w:rPr>
        <w:t xml:space="preserve"> ש</w:t>
      </w:r>
      <w:r>
        <w:rPr>
          <w:rFonts w:cs="David" w:hint="cs"/>
          <w:sz w:val="24"/>
          <w:szCs w:val="24"/>
          <w:rtl/>
        </w:rPr>
        <w:t>הבקשה הוגשה בתום לב ומתן הסעד צודק וראוי בנסיבות העניין ואינו פוגע במידה העולה על הנדרש ב</w:t>
      </w:r>
      <w:r w:rsidR="006B402B">
        <w:rPr>
          <w:rFonts w:cs="David" w:hint="cs"/>
          <w:sz w:val="24"/>
          <w:szCs w:val="24"/>
          <w:rtl/>
        </w:rPr>
        <w:t xml:space="preserve">משיבות </w:t>
      </w:r>
      <w:r>
        <w:rPr>
          <w:rFonts w:cs="David" w:hint="cs"/>
          <w:sz w:val="24"/>
          <w:szCs w:val="24"/>
          <w:rtl/>
        </w:rPr>
        <w:t>או בצדדים שלישיים.</w:t>
      </w:r>
    </w:p>
    <w:p w14:paraId="17F4822B" w14:textId="77777777" w:rsidR="00AA0313" w:rsidRDefault="003252EF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David" w:hAnsi="David" w:cs="David"/>
          <w:sz w:val="24"/>
          <w:szCs w:val="24"/>
        </w:rPr>
      </w:pPr>
      <w:r w:rsidRPr="003252EF">
        <w:rPr>
          <w:rFonts w:ascii="David" w:hAnsi="David" w:cs="David"/>
          <w:sz w:val="24"/>
          <w:szCs w:val="24"/>
          <w:rtl/>
        </w:rPr>
        <w:t>כ</w:t>
      </w:r>
      <w:r w:rsidR="009028EC">
        <w:rPr>
          <w:rFonts w:ascii="David" w:hAnsi="David" w:cs="David" w:hint="cs"/>
          <w:sz w:val="24"/>
          <w:szCs w:val="24"/>
          <w:rtl/>
        </w:rPr>
        <w:t>מ</w:t>
      </w:r>
      <w:r w:rsidRPr="003252EF">
        <w:rPr>
          <w:rFonts w:ascii="David" w:hAnsi="David" w:cs="David"/>
          <w:sz w:val="24"/>
          <w:szCs w:val="24"/>
          <w:rtl/>
        </w:rPr>
        <w:t>תואר</w:t>
      </w:r>
      <w:r w:rsidR="009028EC">
        <w:rPr>
          <w:rFonts w:ascii="David" w:hAnsi="David" w:cs="David" w:hint="cs"/>
          <w:sz w:val="24"/>
          <w:szCs w:val="24"/>
          <w:rtl/>
        </w:rPr>
        <w:t xml:space="preserve"> לעיל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6B402B">
        <w:rPr>
          <w:rFonts w:ascii="David" w:hAnsi="David" w:cs="David" w:hint="cs"/>
          <w:sz w:val="24"/>
          <w:szCs w:val="24"/>
          <w:rtl/>
        </w:rPr>
        <w:t>____________________________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1A326B3D" w14:textId="77777777" w:rsidR="003252EF" w:rsidRPr="003252EF" w:rsidRDefault="003252EF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בנסיבות אלו, לא ניתן לומר שמתן הסעד צודק וראוי בנסיבות העניין, אדרבה. </w:t>
      </w:r>
    </w:p>
    <w:p w14:paraId="1B48BECE" w14:textId="77777777" w:rsidR="00066A68" w:rsidRPr="006B402B" w:rsidRDefault="00066A68" w:rsidP="008C13C6">
      <w:pPr>
        <w:pStyle w:val="ListParagraph"/>
        <w:widowControl w:val="0"/>
        <w:numPr>
          <w:ilvl w:val="0"/>
          <w:numId w:val="11"/>
        </w:numPr>
        <w:spacing w:after="120" w:line="360" w:lineRule="auto"/>
        <w:ind w:left="360"/>
        <w:contextualSpacing w:val="0"/>
        <w:rPr>
          <w:rFonts w:ascii="David" w:hAnsi="David" w:cs="David"/>
          <w:b/>
          <w:bCs/>
          <w:sz w:val="24"/>
          <w:szCs w:val="24"/>
          <w:u w:val="double"/>
        </w:rPr>
      </w:pPr>
      <w:r w:rsidRPr="006B402B">
        <w:rPr>
          <w:rFonts w:ascii="David" w:hAnsi="David" w:cs="David" w:hint="cs"/>
          <w:b/>
          <w:bCs/>
          <w:sz w:val="24"/>
          <w:szCs w:val="24"/>
          <w:u w:val="double"/>
          <w:rtl/>
        </w:rPr>
        <w:t>סוף דבר</w:t>
      </w:r>
    </w:p>
    <w:p w14:paraId="50CCAECA" w14:textId="77777777" w:rsidR="006B402B" w:rsidRDefault="00DE1F40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cs="David"/>
          <w:sz w:val="24"/>
          <w:szCs w:val="24"/>
        </w:rPr>
      </w:pPr>
      <w:r w:rsidRPr="00491EED">
        <w:rPr>
          <w:rFonts w:cs="David"/>
          <w:sz w:val="24"/>
          <w:szCs w:val="24"/>
          <w:rtl/>
        </w:rPr>
        <w:t>א</w:t>
      </w:r>
      <w:r w:rsidRPr="00491EED">
        <w:rPr>
          <w:rFonts w:cs="David" w:hint="cs"/>
          <w:sz w:val="24"/>
          <w:szCs w:val="24"/>
          <w:rtl/>
        </w:rPr>
        <w:t>ין בבקשה שהוגשה כל ממש ויש לדחותה מכל וכל</w:t>
      </w:r>
      <w:r w:rsidR="006B402B">
        <w:rPr>
          <w:rFonts w:cs="David" w:hint="cs"/>
          <w:sz w:val="24"/>
          <w:szCs w:val="24"/>
          <w:rtl/>
        </w:rPr>
        <w:t>,</w:t>
      </w:r>
      <w:r w:rsidRPr="00491EED">
        <w:rPr>
          <w:rFonts w:cs="David" w:hint="cs"/>
          <w:sz w:val="24"/>
          <w:szCs w:val="24"/>
          <w:rtl/>
        </w:rPr>
        <w:t xml:space="preserve"> </w:t>
      </w:r>
      <w:r w:rsidR="006B402B">
        <w:rPr>
          <w:rFonts w:cs="David" w:hint="cs"/>
          <w:sz w:val="24"/>
          <w:szCs w:val="24"/>
          <w:rtl/>
        </w:rPr>
        <w:t xml:space="preserve">שכן </w:t>
      </w:r>
      <w:r>
        <w:rPr>
          <w:rFonts w:cs="David" w:hint="cs"/>
          <w:sz w:val="24"/>
          <w:szCs w:val="24"/>
          <w:rtl/>
        </w:rPr>
        <w:t>ה</w:t>
      </w:r>
      <w:r w:rsidR="006B402B">
        <w:rPr>
          <w:rFonts w:cs="David" w:hint="cs"/>
          <w:sz w:val="24"/>
          <w:szCs w:val="24"/>
          <w:rtl/>
        </w:rPr>
        <w:t>מבקשת</w:t>
      </w:r>
      <w:r w:rsidRPr="00491EED">
        <w:rPr>
          <w:rFonts w:cs="David" w:hint="cs"/>
          <w:sz w:val="24"/>
          <w:szCs w:val="24"/>
          <w:rtl/>
        </w:rPr>
        <w:t xml:space="preserve"> לא</w:t>
      </w:r>
      <w:r w:rsidRPr="00491EED">
        <w:rPr>
          <w:rFonts w:cs="David"/>
          <w:sz w:val="24"/>
          <w:szCs w:val="24"/>
          <w:rtl/>
        </w:rPr>
        <w:t xml:space="preserve"> ע</w:t>
      </w:r>
      <w:r w:rsidRPr="00491EED">
        <w:rPr>
          <w:rFonts w:cs="David" w:hint="cs"/>
          <w:sz w:val="24"/>
          <w:szCs w:val="24"/>
          <w:rtl/>
        </w:rPr>
        <w:t>מ</w:t>
      </w:r>
      <w:r w:rsidRPr="00491EED">
        <w:rPr>
          <w:rFonts w:cs="David"/>
          <w:sz w:val="24"/>
          <w:szCs w:val="24"/>
          <w:rtl/>
        </w:rPr>
        <w:t>ד</w:t>
      </w:r>
      <w:r w:rsidR="006B402B">
        <w:rPr>
          <w:rFonts w:cs="David" w:hint="cs"/>
          <w:sz w:val="24"/>
          <w:szCs w:val="24"/>
          <w:rtl/>
        </w:rPr>
        <w:t>ה</w:t>
      </w:r>
      <w:r w:rsidRPr="00491EED">
        <w:rPr>
          <w:rFonts w:cs="David"/>
          <w:sz w:val="24"/>
          <w:szCs w:val="24"/>
          <w:rtl/>
        </w:rPr>
        <w:t xml:space="preserve"> </w:t>
      </w:r>
      <w:r w:rsidRPr="00491EED">
        <w:rPr>
          <w:rFonts w:cs="David" w:hint="cs"/>
          <w:sz w:val="24"/>
          <w:szCs w:val="24"/>
          <w:rtl/>
        </w:rPr>
        <w:t>בתנאים הקבועים בדין ובהלכה לשם מתן צו מניעה זמני, כמפורט בהרחבה לעיל.</w:t>
      </w:r>
      <w:r w:rsidR="0041350F">
        <w:rPr>
          <w:rFonts w:cs="David" w:hint="cs"/>
          <w:sz w:val="24"/>
          <w:szCs w:val="24"/>
          <w:rtl/>
        </w:rPr>
        <w:t xml:space="preserve"> </w:t>
      </w:r>
    </w:p>
    <w:p w14:paraId="575A5FEF" w14:textId="77777777" w:rsidR="00066A68" w:rsidRPr="0041350F" w:rsidRDefault="0041350F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contextualSpacing w:val="0"/>
        <w:jc w:val="both"/>
        <w:textAlignment w:val="baseline"/>
        <w:rPr>
          <w:rFonts w:cs="David"/>
          <w:sz w:val="24"/>
          <w:szCs w:val="24"/>
        </w:rPr>
      </w:pPr>
      <w:r w:rsidRPr="0041350F">
        <w:rPr>
          <w:rFonts w:cs="David"/>
          <w:sz w:val="24"/>
          <w:szCs w:val="24"/>
          <w:rtl/>
        </w:rPr>
        <w:t xml:space="preserve">על יסוד כל האמור לעיל, מתבקש בית המשפט </w:t>
      </w:r>
      <w:r>
        <w:rPr>
          <w:rFonts w:cs="David" w:hint="cs"/>
          <w:sz w:val="24"/>
          <w:szCs w:val="24"/>
          <w:rtl/>
        </w:rPr>
        <w:t xml:space="preserve">הנכבד </w:t>
      </w:r>
      <w:r w:rsidRPr="0041350F">
        <w:rPr>
          <w:rFonts w:cs="David" w:hint="eastAsia"/>
          <w:b/>
          <w:bCs/>
          <w:sz w:val="24"/>
          <w:szCs w:val="24"/>
          <w:rtl/>
        </w:rPr>
        <w:t>לבטל</w:t>
      </w:r>
      <w:r w:rsidRPr="0041350F">
        <w:rPr>
          <w:rFonts w:cs="David"/>
          <w:sz w:val="24"/>
          <w:szCs w:val="24"/>
          <w:rtl/>
        </w:rPr>
        <w:t xml:space="preserve"> </w:t>
      </w:r>
      <w:r w:rsidRPr="0041350F">
        <w:rPr>
          <w:rFonts w:cs="David" w:hint="eastAsia"/>
          <w:sz w:val="24"/>
          <w:szCs w:val="24"/>
          <w:rtl/>
        </w:rPr>
        <w:t>את</w:t>
      </w:r>
      <w:r w:rsidRPr="0041350F">
        <w:rPr>
          <w:rFonts w:cs="David"/>
          <w:sz w:val="24"/>
          <w:szCs w:val="24"/>
          <w:rtl/>
        </w:rPr>
        <w:t xml:space="preserve"> </w:t>
      </w:r>
      <w:r w:rsidRPr="0041350F">
        <w:rPr>
          <w:rFonts w:cs="David" w:hint="eastAsia"/>
          <w:sz w:val="24"/>
          <w:szCs w:val="24"/>
          <w:rtl/>
        </w:rPr>
        <w:t>הצו</w:t>
      </w:r>
      <w:r w:rsidRPr="0041350F">
        <w:rPr>
          <w:rFonts w:cs="David"/>
          <w:sz w:val="24"/>
          <w:szCs w:val="24"/>
          <w:rtl/>
        </w:rPr>
        <w:t xml:space="preserve"> </w:t>
      </w:r>
      <w:r w:rsidRPr="0041350F">
        <w:rPr>
          <w:rFonts w:cs="David" w:hint="eastAsia"/>
          <w:sz w:val="24"/>
          <w:szCs w:val="24"/>
          <w:rtl/>
        </w:rPr>
        <w:t>הארעי</w:t>
      </w:r>
      <w:r w:rsidRPr="0041350F">
        <w:rPr>
          <w:rFonts w:cs="David"/>
          <w:sz w:val="24"/>
          <w:szCs w:val="24"/>
          <w:rtl/>
        </w:rPr>
        <w:t xml:space="preserve"> שניתן ביום </w:t>
      </w:r>
      <w:r w:rsidR="006B402B">
        <w:rPr>
          <w:rFonts w:cs="David" w:hint="cs"/>
          <w:sz w:val="24"/>
          <w:szCs w:val="24"/>
          <w:rtl/>
        </w:rPr>
        <w:t>____________</w:t>
      </w:r>
      <w:r w:rsidRPr="0041350F">
        <w:rPr>
          <w:rFonts w:cs="David"/>
          <w:sz w:val="24"/>
          <w:szCs w:val="24"/>
          <w:rtl/>
        </w:rPr>
        <w:t xml:space="preserve">, </w:t>
      </w:r>
      <w:r w:rsidRPr="0041350F">
        <w:rPr>
          <w:rFonts w:cs="David"/>
          <w:b/>
          <w:bCs/>
          <w:sz w:val="24"/>
          <w:szCs w:val="24"/>
          <w:rtl/>
        </w:rPr>
        <w:t>לדחות</w:t>
      </w:r>
      <w:r w:rsidRPr="0041350F">
        <w:rPr>
          <w:rFonts w:cs="David"/>
          <w:sz w:val="24"/>
          <w:szCs w:val="24"/>
          <w:rtl/>
        </w:rPr>
        <w:t xml:space="preserve"> את הבקשה על הסף, ולמצער - לגופה, </w:t>
      </w:r>
      <w:r w:rsidRPr="0041350F">
        <w:rPr>
          <w:rFonts w:cs="David" w:hint="eastAsia"/>
          <w:sz w:val="24"/>
          <w:szCs w:val="24"/>
          <w:rtl/>
        </w:rPr>
        <w:t>ו</w:t>
      </w:r>
      <w:r w:rsidRPr="0041350F">
        <w:rPr>
          <w:rFonts w:cs="David"/>
          <w:sz w:val="24"/>
          <w:szCs w:val="24"/>
          <w:rtl/>
        </w:rPr>
        <w:t xml:space="preserve">בנוסף, להשית על </w:t>
      </w:r>
      <w:r>
        <w:rPr>
          <w:rFonts w:cs="David" w:hint="cs"/>
          <w:sz w:val="24"/>
          <w:szCs w:val="24"/>
          <w:rtl/>
        </w:rPr>
        <w:t>ה</w:t>
      </w:r>
      <w:r w:rsidR="006B402B">
        <w:rPr>
          <w:rFonts w:cs="David" w:hint="cs"/>
          <w:sz w:val="24"/>
          <w:szCs w:val="24"/>
          <w:rtl/>
        </w:rPr>
        <w:t xml:space="preserve">מבקשת </w:t>
      </w:r>
      <w:r w:rsidR="008C13C6">
        <w:rPr>
          <w:rFonts w:cs="David" w:hint="cs"/>
          <w:sz w:val="24"/>
          <w:szCs w:val="24"/>
          <w:rtl/>
        </w:rPr>
        <w:t xml:space="preserve">את </w:t>
      </w:r>
      <w:r w:rsidRPr="0041350F">
        <w:rPr>
          <w:rFonts w:cs="David"/>
          <w:sz w:val="24"/>
          <w:szCs w:val="24"/>
          <w:rtl/>
        </w:rPr>
        <w:t>הוצאות ה</w:t>
      </w:r>
      <w:r w:rsidR="008C13C6">
        <w:rPr>
          <w:rFonts w:cs="David" w:hint="cs"/>
          <w:sz w:val="24"/>
          <w:szCs w:val="24"/>
          <w:rtl/>
        </w:rPr>
        <w:t xml:space="preserve">משיבות </w:t>
      </w:r>
      <w:r>
        <w:rPr>
          <w:rFonts w:cs="David" w:hint="cs"/>
          <w:sz w:val="24"/>
          <w:szCs w:val="24"/>
          <w:rtl/>
        </w:rPr>
        <w:t>ו</w:t>
      </w:r>
      <w:r w:rsidRPr="0041350F">
        <w:rPr>
          <w:rFonts w:cs="David"/>
          <w:sz w:val="24"/>
          <w:szCs w:val="24"/>
          <w:rtl/>
        </w:rPr>
        <w:t>שכ</w:t>
      </w:r>
      <w:r w:rsidR="008C13C6">
        <w:rPr>
          <w:rFonts w:cs="David" w:hint="cs"/>
          <w:sz w:val="24"/>
          <w:szCs w:val="24"/>
          <w:rtl/>
        </w:rPr>
        <w:t>"ט</w:t>
      </w:r>
      <w:r w:rsidRPr="0041350F">
        <w:rPr>
          <w:rFonts w:cs="David"/>
          <w:sz w:val="24"/>
          <w:szCs w:val="24"/>
          <w:rtl/>
        </w:rPr>
        <w:t xml:space="preserve"> </w:t>
      </w:r>
      <w:r w:rsidR="008C13C6">
        <w:rPr>
          <w:rFonts w:cs="David" w:hint="cs"/>
          <w:sz w:val="24"/>
          <w:szCs w:val="24"/>
          <w:rtl/>
        </w:rPr>
        <w:t xml:space="preserve">עו"ד </w:t>
      </w:r>
      <w:r w:rsidRPr="0041350F">
        <w:rPr>
          <w:rFonts w:cs="David"/>
          <w:sz w:val="24"/>
          <w:szCs w:val="24"/>
          <w:rtl/>
        </w:rPr>
        <w:t>כדין.</w:t>
      </w:r>
    </w:p>
    <w:p w14:paraId="411F4AE3" w14:textId="77777777" w:rsidR="00CE27CE" w:rsidRPr="008C13C6" w:rsidRDefault="00CE27CE" w:rsidP="008C13C6">
      <w:pPr>
        <w:pStyle w:val="ListParagraph"/>
        <w:widowControl w:val="0"/>
        <w:numPr>
          <w:ilvl w:val="0"/>
          <w:numId w:val="4"/>
        </w:numPr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David" w:hAnsi="David" w:cs="David"/>
          <w:sz w:val="24"/>
          <w:szCs w:val="24"/>
        </w:rPr>
      </w:pPr>
      <w:r w:rsidRPr="00CE27CE">
        <w:rPr>
          <w:rFonts w:cs="David" w:hint="cs"/>
          <w:sz w:val="24"/>
          <w:szCs w:val="24"/>
          <w:rtl/>
        </w:rPr>
        <w:t>תשובה</w:t>
      </w:r>
      <w:r w:rsidRPr="00CE27CE">
        <w:rPr>
          <w:rFonts w:cs="David"/>
          <w:sz w:val="24"/>
          <w:szCs w:val="24"/>
          <w:rtl/>
        </w:rPr>
        <w:t xml:space="preserve"> </w:t>
      </w:r>
      <w:r w:rsidRPr="00CE27CE">
        <w:rPr>
          <w:rFonts w:cs="David" w:hint="cs"/>
          <w:sz w:val="24"/>
          <w:szCs w:val="24"/>
          <w:rtl/>
        </w:rPr>
        <w:t>זו</w:t>
      </w:r>
      <w:r w:rsidRPr="00CE27CE">
        <w:rPr>
          <w:rFonts w:cs="David"/>
          <w:sz w:val="24"/>
          <w:szCs w:val="24"/>
          <w:rtl/>
        </w:rPr>
        <w:t xml:space="preserve"> </w:t>
      </w:r>
      <w:r w:rsidRPr="00CE27CE">
        <w:rPr>
          <w:rFonts w:cs="David" w:hint="cs"/>
          <w:sz w:val="24"/>
          <w:szCs w:val="24"/>
          <w:rtl/>
        </w:rPr>
        <w:t>נתמכת</w:t>
      </w:r>
      <w:r w:rsidRPr="00CE27CE">
        <w:rPr>
          <w:rFonts w:cs="David"/>
          <w:sz w:val="24"/>
          <w:szCs w:val="24"/>
          <w:rtl/>
        </w:rPr>
        <w:t xml:space="preserve"> </w:t>
      </w:r>
      <w:r w:rsidRPr="00CE27CE">
        <w:rPr>
          <w:rFonts w:cs="David" w:hint="cs"/>
          <w:sz w:val="24"/>
          <w:szCs w:val="24"/>
          <w:rtl/>
        </w:rPr>
        <w:t>בתצהירו</w:t>
      </w:r>
      <w:r w:rsidRPr="00CE27CE">
        <w:rPr>
          <w:rFonts w:cs="David"/>
          <w:sz w:val="24"/>
          <w:szCs w:val="24"/>
          <w:rtl/>
        </w:rPr>
        <w:t xml:space="preserve"> </w:t>
      </w:r>
      <w:r w:rsidRPr="00CE27CE">
        <w:rPr>
          <w:rFonts w:cs="David" w:hint="cs"/>
          <w:sz w:val="24"/>
          <w:szCs w:val="24"/>
          <w:rtl/>
        </w:rPr>
        <w:t>של</w:t>
      </w:r>
      <w:r w:rsidRPr="00CE27CE">
        <w:rPr>
          <w:rFonts w:cs="David"/>
          <w:sz w:val="24"/>
          <w:szCs w:val="24"/>
          <w:rtl/>
        </w:rPr>
        <w:t xml:space="preserve"> </w:t>
      </w:r>
      <w:r w:rsidR="008C13C6">
        <w:rPr>
          <w:rFonts w:cs="David" w:hint="cs"/>
          <w:sz w:val="24"/>
          <w:szCs w:val="24"/>
          <w:rtl/>
        </w:rPr>
        <w:t>____________________</w:t>
      </w:r>
      <w:r w:rsidRPr="00CE27CE">
        <w:rPr>
          <w:rFonts w:cs="David" w:hint="cs"/>
          <w:sz w:val="24"/>
          <w:szCs w:val="24"/>
          <w:rtl/>
        </w:rPr>
        <w:t>.</w:t>
      </w:r>
    </w:p>
    <w:p w14:paraId="6888B1FE" w14:textId="77777777" w:rsidR="008C13C6" w:rsidRDefault="008C13C6" w:rsidP="008C13C6">
      <w:pPr>
        <w:widowControl w:val="0"/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David" w:hAnsi="David" w:cs="David"/>
          <w:sz w:val="24"/>
          <w:szCs w:val="24"/>
          <w:rtl/>
        </w:rPr>
      </w:pPr>
    </w:p>
    <w:p w14:paraId="5F213AB5" w14:textId="77777777" w:rsidR="008C13C6" w:rsidRDefault="008C13C6" w:rsidP="008C13C6">
      <w:pPr>
        <w:widowControl w:val="0"/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David" w:hAnsi="David" w:cs="David"/>
          <w:sz w:val="24"/>
          <w:szCs w:val="24"/>
          <w:rtl/>
        </w:rPr>
      </w:pPr>
    </w:p>
    <w:p w14:paraId="18D61F01" w14:textId="77777777" w:rsidR="008C13C6" w:rsidRDefault="008C13C6" w:rsidP="008C13C6">
      <w:pPr>
        <w:widowControl w:val="0"/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8981" w:type="dxa"/>
        <w:tblLayout w:type="fixed"/>
        <w:tblLook w:val="0000" w:firstRow="0" w:lastRow="0" w:firstColumn="0" w:lastColumn="0" w:noHBand="0" w:noVBand="0"/>
      </w:tblPr>
      <w:tblGrid>
        <w:gridCol w:w="2744"/>
        <w:gridCol w:w="2835"/>
        <w:gridCol w:w="3402"/>
      </w:tblGrid>
      <w:tr w:rsidR="008C13C6" w14:paraId="3977D25D" w14:textId="77777777" w:rsidTr="003B0C77">
        <w:trPr>
          <w:trHeight w:val="309"/>
        </w:trPr>
        <w:tc>
          <w:tcPr>
            <w:tcW w:w="2744" w:type="dxa"/>
          </w:tcPr>
          <w:p w14:paraId="69701665" w14:textId="77777777" w:rsidR="008C13C6" w:rsidRDefault="008C13C6" w:rsidP="008C13C6">
            <w:pPr>
              <w:widowControl w:val="0"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2835" w:type="dxa"/>
          </w:tcPr>
          <w:p w14:paraId="0C1800E7" w14:textId="77777777" w:rsidR="008C13C6" w:rsidRDefault="008C13C6" w:rsidP="008C13C6">
            <w:pPr>
              <w:pStyle w:val="CourtSignature"/>
              <w:widowControl w:val="0"/>
              <w:spacing w:line="240" w:lineRule="auto"/>
              <w:rPr>
                <w:rtl/>
              </w:rPr>
            </w:pPr>
            <w:r>
              <w:rPr>
                <w:rtl/>
              </w:rPr>
              <w:t>______</w:t>
            </w:r>
            <w:r>
              <w:rPr>
                <w:rFonts w:hint="cs"/>
                <w:rtl/>
              </w:rPr>
              <w:t>___</w:t>
            </w:r>
            <w:r>
              <w:rPr>
                <w:rtl/>
              </w:rPr>
              <w:t>_______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_______</w:t>
            </w:r>
            <w:r>
              <w:rPr>
                <w:rtl/>
              </w:rPr>
              <w:t>, עו</w:t>
            </w:r>
            <w:r>
              <w:rPr>
                <w:rFonts w:hint="cs"/>
                <w:rtl/>
              </w:rPr>
              <w:t>"ד</w:t>
            </w:r>
          </w:p>
        </w:tc>
        <w:tc>
          <w:tcPr>
            <w:tcW w:w="3402" w:type="dxa"/>
          </w:tcPr>
          <w:p w14:paraId="0FE75A17" w14:textId="77777777" w:rsidR="008C13C6" w:rsidRDefault="008C13C6" w:rsidP="008C13C6">
            <w:pPr>
              <w:pStyle w:val="CourtSignature"/>
              <w:widowControl w:val="0"/>
              <w:spacing w:line="240" w:lineRule="auto"/>
              <w:rPr>
                <w:rtl/>
              </w:rPr>
            </w:pPr>
            <w:r>
              <w:rPr>
                <w:rtl/>
              </w:rPr>
              <w:t>____</w:t>
            </w:r>
            <w:r>
              <w:rPr>
                <w:rFonts w:hint="cs"/>
                <w:rtl/>
              </w:rPr>
              <w:t>____</w:t>
            </w:r>
            <w:r>
              <w:rPr>
                <w:rtl/>
              </w:rPr>
              <w:t>_________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________</w:t>
            </w:r>
            <w:r>
              <w:rPr>
                <w:rtl/>
              </w:rPr>
              <w:t>, עו</w:t>
            </w:r>
            <w:r>
              <w:rPr>
                <w:rFonts w:hint="cs"/>
                <w:rtl/>
              </w:rPr>
              <w:t>"ד</w:t>
            </w:r>
          </w:p>
        </w:tc>
      </w:tr>
      <w:tr w:rsidR="008C13C6" w14:paraId="366C1D07" w14:textId="77777777" w:rsidTr="003B0C77">
        <w:trPr>
          <w:trHeight w:val="768"/>
        </w:trPr>
        <w:tc>
          <w:tcPr>
            <w:tcW w:w="2744" w:type="dxa"/>
          </w:tcPr>
          <w:p w14:paraId="44CE017E" w14:textId="77777777" w:rsidR="008C13C6" w:rsidRDefault="008C13C6" w:rsidP="008C13C6">
            <w:pPr>
              <w:widowControl w:val="0"/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237" w:type="dxa"/>
            <w:gridSpan w:val="2"/>
          </w:tcPr>
          <w:p w14:paraId="2E1C1218" w14:textId="77777777" w:rsidR="008C13C6" w:rsidRPr="006D3663" w:rsidRDefault="008C13C6" w:rsidP="008C13C6">
            <w:pPr>
              <w:pStyle w:val="CourtSignature"/>
              <w:widowControl w:val="0"/>
              <w:spacing w:line="240" w:lineRule="auto"/>
              <w:rPr>
                <w:sz w:val="12"/>
                <w:szCs w:val="12"/>
                <w:rtl/>
              </w:rPr>
            </w:pPr>
          </w:p>
          <w:p w14:paraId="05EEFBF6" w14:textId="77777777" w:rsidR="008C13C6" w:rsidRDefault="008C13C6" w:rsidP="008C13C6">
            <w:pPr>
              <w:pStyle w:val="CourtSignature"/>
              <w:widowControl w:val="0"/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נ</w:t>
            </w:r>
            <w:r>
              <w:rPr>
                <w:rtl/>
              </w:rPr>
              <w:t>שיץ, ברנדס</w:t>
            </w:r>
            <w:r>
              <w:rPr>
                <w:rFonts w:hint="cs"/>
                <w:rtl/>
              </w:rPr>
              <w:t>, אמיר</w:t>
            </w:r>
            <w:r>
              <w:rPr>
                <w:rtl/>
              </w:rPr>
              <w:t xml:space="preserve"> ושות'</w:t>
            </w:r>
            <w:r>
              <w:rPr>
                <w:rFonts w:hint="cs"/>
                <w:rtl/>
              </w:rPr>
              <w:t>, עורכי דין</w:t>
            </w:r>
          </w:p>
          <w:p w14:paraId="3C44CCA8" w14:textId="77777777" w:rsidR="008C13C6" w:rsidRDefault="008C13C6" w:rsidP="008C13C6">
            <w:pPr>
              <w:pStyle w:val="CourtSignature"/>
              <w:widowControl w:val="0"/>
              <w:spacing w:line="240" w:lineRule="auto"/>
              <w:rPr>
                <w:rtl/>
              </w:rPr>
            </w:pPr>
            <w:r>
              <w:rPr>
                <w:rtl/>
              </w:rPr>
              <w:t>ב"כ ה</w:t>
            </w:r>
            <w:r>
              <w:rPr>
                <w:rFonts w:hint="cs"/>
                <w:rtl/>
              </w:rPr>
              <w:t>מבקשת</w:t>
            </w:r>
          </w:p>
        </w:tc>
      </w:tr>
    </w:tbl>
    <w:p w14:paraId="6CA260C5" w14:textId="77777777" w:rsidR="008C13C6" w:rsidRPr="008C13C6" w:rsidRDefault="008C13C6" w:rsidP="008C13C6">
      <w:pPr>
        <w:widowControl w:val="0"/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David" w:hAnsi="David" w:cs="David"/>
          <w:sz w:val="24"/>
          <w:szCs w:val="24"/>
          <w:rtl/>
        </w:rPr>
      </w:pPr>
    </w:p>
    <w:p w14:paraId="2C674D7E" w14:textId="77777777" w:rsidR="00F83473" w:rsidRPr="003252EF" w:rsidRDefault="00F83473" w:rsidP="008C13C6">
      <w:pPr>
        <w:widowControl w:val="0"/>
        <w:tabs>
          <w:tab w:val="right" w:pos="-58"/>
          <w:tab w:val="left" w:pos="168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David" w:eastAsia="Times New Roman" w:hAnsi="David" w:cs="David"/>
          <w:sz w:val="24"/>
          <w:szCs w:val="24"/>
          <w:rtl/>
        </w:rPr>
      </w:pPr>
    </w:p>
    <w:sectPr w:rsidR="00F83473" w:rsidRPr="003252EF" w:rsidSect="008C13C6">
      <w:headerReference w:type="default" r:id="rId8"/>
      <w:pgSz w:w="11906" w:h="16838"/>
      <w:pgMar w:top="1418" w:right="1418" w:bottom="1021" w:left="1418" w:header="709" w:footer="709" w:gutter="0"/>
      <w:pgNumType w:fmt="numberInDash"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1958" w14:textId="77777777" w:rsidR="00BF6DE5" w:rsidRDefault="00BF6DE5" w:rsidP="00511418">
      <w:pPr>
        <w:spacing w:after="0" w:line="240" w:lineRule="auto"/>
      </w:pPr>
      <w:r>
        <w:separator/>
      </w:r>
    </w:p>
  </w:endnote>
  <w:endnote w:type="continuationSeparator" w:id="0">
    <w:p w14:paraId="4AEF937D" w14:textId="77777777" w:rsidR="00BF6DE5" w:rsidRDefault="00BF6DE5" w:rsidP="0051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C0D9" w14:textId="77777777" w:rsidR="00BF6DE5" w:rsidRDefault="00BF6DE5" w:rsidP="00511418">
      <w:pPr>
        <w:spacing w:after="0" w:line="240" w:lineRule="auto"/>
      </w:pPr>
      <w:r>
        <w:separator/>
      </w:r>
    </w:p>
  </w:footnote>
  <w:footnote w:type="continuationSeparator" w:id="0">
    <w:p w14:paraId="2D8C642E" w14:textId="77777777" w:rsidR="00BF6DE5" w:rsidRDefault="00BF6DE5" w:rsidP="00511418">
      <w:pPr>
        <w:spacing w:after="0" w:line="240" w:lineRule="auto"/>
      </w:pPr>
      <w:r>
        <w:continuationSeparator/>
      </w:r>
    </w:p>
  </w:footnote>
  <w:footnote w:id="1">
    <w:p w14:paraId="3571BCDB" w14:textId="77777777" w:rsidR="00843C4E" w:rsidRDefault="00843C4E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43C4E">
        <w:rPr>
          <w:rFonts w:ascii="David" w:hAnsi="David" w:cs="David"/>
          <w:rtl/>
        </w:rPr>
        <w:t xml:space="preserve">ר' למשל אורי גורן </w:t>
      </w:r>
      <w:r w:rsidRPr="00843C4E">
        <w:rPr>
          <w:rFonts w:ascii="David" w:hAnsi="David" w:cs="David"/>
          <w:b/>
          <w:bCs/>
          <w:rtl/>
        </w:rPr>
        <w:t>סוגיות בסדר דין אזרחי</w:t>
      </w:r>
      <w:r w:rsidRPr="00843C4E">
        <w:rPr>
          <w:rFonts w:ascii="David" w:hAnsi="David" w:cs="David"/>
          <w:rtl/>
        </w:rPr>
        <w:t xml:space="preserve"> כרך א 713 (מהדורה שלוש עשרה, 2020).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avid" w:hAnsi="David" w:cs="David"/>
        <w:rtl/>
      </w:rPr>
      <w:id w:val="775528295"/>
      <w:docPartObj>
        <w:docPartGallery w:val="Page Numbers (Top of Page)"/>
        <w:docPartUnique/>
      </w:docPartObj>
    </w:sdtPr>
    <w:sdtEndPr/>
    <w:sdtContent>
      <w:p w14:paraId="0615CE88" w14:textId="77777777" w:rsidR="001D2EA7" w:rsidRPr="008B4A59" w:rsidRDefault="001D2EA7">
        <w:pPr>
          <w:pStyle w:val="Header"/>
          <w:jc w:val="center"/>
          <w:rPr>
            <w:rFonts w:ascii="David" w:hAnsi="David" w:cs="David"/>
          </w:rPr>
        </w:pPr>
        <w:r w:rsidRPr="008B4A59">
          <w:rPr>
            <w:rFonts w:ascii="David" w:hAnsi="David" w:cs="David"/>
          </w:rPr>
          <w:fldChar w:fldCharType="begin"/>
        </w:r>
        <w:r w:rsidRPr="008B4A59">
          <w:rPr>
            <w:rFonts w:ascii="David" w:hAnsi="David" w:cs="David"/>
          </w:rPr>
          <w:instrText xml:space="preserve"> PAGE   \* MERGEFORMAT </w:instrText>
        </w:r>
        <w:r w:rsidRPr="008B4A59">
          <w:rPr>
            <w:rFonts w:ascii="David" w:hAnsi="David" w:cs="David"/>
          </w:rPr>
          <w:fldChar w:fldCharType="separate"/>
        </w:r>
        <w:r w:rsidR="00C51D13">
          <w:rPr>
            <w:rFonts w:ascii="David" w:hAnsi="David" w:cs="David"/>
            <w:noProof/>
            <w:rtl/>
          </w:rPr>
          <w:t>- 3 -</w:t>
        </w:r>
        <w:r w:rsidRPr="008B4A59">
          <w:rPr>
            <w:rFonts w:ascii="David" w:hAnsi="David" w:cs="David"/>
            <w:noProof/>
          </w:rPr>
          <w:fldChar w:fldCharType="end"/>
        </w:r>
      </w:p>
    </w:sdtContent>
  </w:sdt>
  <w:p w14:paraId="0DA0F4C7" w14:textId="77777777" w:rsidR="001D2EA7" w:rsidRDefault="001D2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AD0"/>
    <w:multiLevelType w:val="hybridMultilevel"/>
    <w:tmpl w:val="9A4AA986"/>
    <w:lvl w:ilvl="0" w:tplc="B8FC341C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F5B1189"/>
    <w:multiLevelType w:val="multilevel"/>
    <w:tmpl w:val="32565C34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AE73E4"/>
    <w:multiLevelType w:val="hybridMultilevel"/>
    <w:tmpl w:val="09D6B0CC"/>
    <w:lvl w:ilvl="0" w:tplc="347240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C42C7"/>
    <w:multiLevelType w:val="multilevel"/>
    <w:tmpl w:val="288266F8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49"/>
        </w:tabs>
        <w:ind w:left="1249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4" w15:restartNumberingAfterBreak="0">
    <w:nsid w:val="56F946F0"/>
    <w:multiLevelType w:val="hybridMultilevel"/>
    <w:tmpl w:val="77F8E58E"/>
    <w:lvl w:ilvl="0" w:tplc="9F72412A">
      <w:start w:val="1"/>
      <w:numFmt w:val="hebrew1"/>
      <w:lvlText w:val="%1."/>
      <w:lvlJc w:val="left"/>
      <w:pPr>
        <w:ind w:left="303" w:hanging="360"/>
      </w:pPr>
      <w:rPr>
        <w:rFonts w:ascii="David" w:eastAsiaTheme="minorHAnsi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571D4DC4"/>
    <w:multiLevelType w:val="hybridMultilevel"/>
    <w:tmpl w:val="A7ECA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53F74"/>
    <w:multiLevelType w:val="hybridMultilevel"/>
    <w:tmpl w:val="A78404D6"/>
    <w:lvl w:ilvl="0" w:tplc="CD7A7B9C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74144"/>
    <w:multiLevelType w:val="hybridMultilevel"/>
    <w:tmpl w:val="184ED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E4F35"/>
    <w:multiLevelType w:val="multilevel"/>
    <w:tmpl w:val="3238E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 w:val="0"/>
        <w:bCs w:val="0"/>
        <w:sz w:val="24"/>
        <w:szCs w:val="24"/>
        <w:lang w:val="en-US" w:bidi="he-I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71A924BB"/>
    <w:multiLevelType w:val="hybridMultilevel"/>
    <w:tmpl w:val="07CA5400"/>
    <w:lvl w:ilvl="0" w:tplc="F8403CF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6417">
    <w:abstractNumId w:val="7"/>
  </w:num>
  <w:num w:numId="2" w16cid:durableId="1123108797">
    <w:abstractNumId w:val="5"/>
  </w:num>
  <w:num w:numId="3" w16cid:durableId="2112582481">
    <w:abstractNumId w:val="4"/>
  </w:num>
  <w:num w:numId="4" w16cid:durableId="682587183">
    <w:abstractNumId w:val="1"/>
  </w:num>
  <w:num w:numId="5" w16cid:durableId="1264267856">
    <w:abstractNumId w:val="3"/>
  </w:num>
  <w:num w:numId="6" w16cid:durableId="181209056">
    <w:abstractNumId w:val="8"/>
  </w:num>
  <w:num w:numId="7" w16cid:durableId="197278332">
    <w:abstractNumId w:val="3"/>
  </w:num>
  <w:num w:numId="8" w16cid:durableId="589314686">
    <w:abstractNumId w:val="3"/>
  </w:num>
  <w:num w:numId="9" w16cid:durableId="1008680482">
    <w:abstractNumId w:val="2"/>
  </w:num>
  <w:num w:numId="10" w16cid:durableId="1757943600">
    <w:abstractNumId w:val="6"/>
  </w:num>
  <w:num w:numId="11" w16cid:durableId="633144910">
    <w:abstractNumId w:val="9"/>
  </w:num>
  <w:num w:numId="12" w16cid:durableId="90996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B1"/>
    <w:rsid w:val="00002C48"/>
    <w:rsid w:val="000260D2"/>
    <w:rsid w:val="00035A51"/>
    <w:rsid w:val="000406A2"/>
    <w:rsid w:val="000435D6"/>
    <w:rsid w:val="00066A68"/>
    <w:rsid w:val="00073221"/>
    <w:rsid w:val="00074B7A"/>
    <w:rsid w:val="00093C5B"/>
    <w:rsid w:val="00097A10"/>
    <w:rsid w:val="000B5D0C"/>
    <w:rsid w:val="000C3343"/>
    <w:rsid w:val="000C4FE0"/>
    <w:rsid w:val="000C5E25"/>
    <w:rsid w:val="000D1A65"/>
    <w:rsid w:val="000D4575"/>
    <w:rsid w:val="00102A54"/>
    <w:rsid w:val="0011617C"/>
    <w:rsid w:val="001171DD"/>
    <w:rsid w:val="0014115B"/>
    <w:rsid w:val="00141287"/>
    <w:rsid w:val="00141624"/>
    <w:rsid w:val="00144659"/>
    <w:rsid w:val="00145E03"/>
    <w:rsid w:val="00147ED6"/>
    <w:rsid w:val="00156E24"/>
    <w:rsid w:val="00161201"/>
    <w:rsid w:val="0016219D"/>
    <w:rsid w:val="00176ABF"/>
    <w:rsid w:val="00185666"/>
    <w:rsid w:val="00191B52"/>
    <w:rsid w:val="00195C36"/>
    <w:rsid w:val="001C0D1C"/>
    <w:rsid w:val="001C5EC3"/>
    <w:rsid w:val="001D2EA7"/>
    <w:rsid w:val="001D58C5"/>
    <w:rsid w:val="001E4D81"/>
    <w:rsid w:val="001F6552"/>
    <w:rsid w:val="00212564"/>
    <w:rsid w:val="00216505"/>
    <w:rsid w:val="00222EE9"/>
    <w:rsid w:val="00243225"/>
    <w:rsid w:val="00247F3D"/>
    <w:rsid w:val="00252641"/>
    <w:rsid w:val="00257733"/>
    <w:rsid w:val="00281EB9"/>
    <w:rsid w:val="00283FFB"/>
    <w:rsid w:val="00290D11"/>
    <w:rsid w:val="00293D91"/>
    <w:rsid w:val="00295FE8"/>
    <w:rsid w:val="002A68BB"/>
    <w:rsid w:val="002B0BCE"/>
    <w:rsid w:val="002B1623"/>
    <w:rsid w:val="002B65B1"/>
    <w:rsid w:val="002B7EA0"/>
    <w:rsid w:val="002D1400"/>
    <w:rsid w:val="002E4E16"/>
    <w:rsid w:val="003063F5"/>
    <w:rsid w:val="003170DC"/>
    <w:rsid w:val="003252EF"/>
    <w:rsid w:val="0037520B"/>
    <w:rsid w:val="00376B25"/>
    <w:rsid w:val="00393F40"/>
    <w:rsid w:val="00396411"/>
    <w:rsid w:val="003B5144"/>
    <w:rsid w:val="003D10CC"/>
    <w:rsid w:val="003F3862"/>
    <w:rsid w:val="003F40F7"/>
    <w:rsid w:val="003F51B2"/>
    <w:rsid w:val="00404271"/>
    <w:rsid w:val="0041350F"/>
    <w:rsid w:val="004135C5"/>
    <w:rsid w:val="004201CD"/>
    <w:rsid w:val="00434BC2"/>
    <w:rsid w:val="00435C64"/>
    <w:rsid w:val="00436E75"/>
    <w:rsid w:val="0044485C"/>
    <w:rsid w:val="00450FC4"/>
    <w:rsid w:val="00492BD2"/>
    <w:rsid w:val="00493569"/>
    <w:rsid w:val="004951D2"/>
    <w:rsid w:val="00495614"/>
    <w:rsid w:val="004A4B53"/>
    <w:rsid w:val="004B55D4"/>
    <w:rsid w:val="004D031D"/>
    <w:rsid w:val="004D1241"/>
    <w:rsid w:val="004E4945"/>
    <w:rsid w:val="004F50C2"/>
    <w:rsid w:val="0050074D"/>
    <w:rsid w:val="00502D9C"/>
    <w:rsid w:val="00511418"/>
    <w:rsid w:val="00514EF3"/>
    <w:rsid w:val="00531461"/>
    <w:rsid w:val="0053424D"/>
    <w:rsid w:val="00561147"/>
    <w:rsid w:val="00572232"/>
    <w:rsid w:val="00572E9C"/>
    <w:rsid w:val="005753E2"/>
    <w:rsid w:val="00582431"/>
    <w:rsid w:val="00591BFF"/>
    <w:rsid w:val="005A707F"/>
    <w:rsid w:val="005D56E5"/>
    <w:rsid w:val="006211B7"/>
    <w:rsid w:val="00623831"/>
    <w:rsid w:val="0063097D"/>
    <w:rsid w:val="006460FB"/>
    <w:rsid w:val="0066457F"/>
    <w:rsid w:val="00684D64"/>
    <w:rsid w:val="0068754C"/>
    <w:rsid w:val="0069638E"/>
    <w:rsid w:val="0069685C"/>
    <w:rsid w:val="006A7F2A"/>
    <w:rsid w:val="006B402B"/>
    <w:rsid w:val="006B4FBD"/>
    <w:rsid w:val="006C57B0"/>
    <w:rsid w:val="006F7B1E"/>
    <w:rsid w:val="00707E79"/>
    <w:rsid w:val="00717ECD"/>
    <w:rsid w:val="007404D7"/>
    <w:rsid w:val="0074142A"/>
    <w:rsid w:val="00744F11"/>
    <w:rsid w:val="00745769"/>
    <w:rsid w:val="00753808"/>
    <w:rsid w:val="00755A80"/>
    <w:rsid w:val="00760D08"/>
    <w:rsid w:val="0076302D"/>
    <w:rsid w:val="007655F5"/>
    <w:rsid w:val="00765C20"/>
    <w:rsid w:val="00766477"/>
    <w:rsid w:val="007A04DC"/>
    <w:rsid w:val="007A1BBA"/>
    <w:rsid w:val="007A6E87"/>
    <w:rsid w:val="007B2B81"/>
    <w:rsid w:val="007B32D6"/>
    <w:rsid w:val="007B3D22"/>
    <w:rsid w:val="007C3DCA"/>
    <w:rsid w:val="007C4668"/>
    <w:rsid w:val="007E7ABE"/>
    <w:rsid w:val="007F24D0"/>
    <w:rsid w:val="007F2C09"/>
    <w:rsid w:val="008060D3"/>
    <w:rsid w:val="00816BF3"/>
    <w:rsid w:val="00843C4E"/>
    <w:rsid w:val="00846FBB"/>
    <w:rsid w:val="0085799F"/>
    <w:rsid w:val="00866B9A"/>
    <w:rsid w:val="00884D9D"/>
    <w:rsid w:val="008963CC"/>
    <w:rsid w:val="008A377B"/>
    <w:rsid w:val="008B3197"/>
    <w:rsid w:val="008B69CE"/>
    <w:rsid w:val="008C13C6"/>
    <w:rsid w:val="008C1CF6"/>
    <w:rsid w:val="008E34E7"/>
    <w:rsid w:val="008F514E"/>
    <w:rsid w:val="009028EC"/>
    <w:rsid w:val="00905287"/>
    <w:rsid w:val="00962784"/>
    <w:rsid w:val="009A3CC7"/>
    <w:rsid w:val="009A7BE0"/>
    <w:rsid w:val="009A7E2E"/>
    <w:rsid w:val="009C44D7"/>
    <w:rsid w:val="009E578C"/>
    <w:rsid w:val="00A03671"/>
    <w:rsid w:val="00A03C17"/>
    <w:rsid w:val="00A2232D"/>
    <w:rsid w:val="00A25DF0"/>
    <w:rsid w:val="00A44699"/>
    <w:rsid w:val="00A46802"/>
    <w:rsid w:val="00A5238D"/>
    <w:rsid w:val="00A56EB5"/>
    <w:rsid w:val="00A8186E"/>
    <w:rsid w:val="00A975E4"/>
    <w:rsid w:val="00AA0313"/>
    <w:rsid w:val="00AD1476"/>
    <w:rsid w:val="00AD6C5E"/>
    <w:rsid w:val="00AE2EBA"/>
    <w:rsid w:val="00B007E9"/>
    <w:rsid w:val="00B03788"/>
    <w:rsid w:val="00B044FF"/>
    <w:rsid w:val="00B32E17"/>
    <w:rsid w:val="00B35710"/>
    <w:rsid w:val="00B414CF"/>
    <w:rsid w:val="00B53A3E"/>
    <w:rsid w:val="00B55503"/>
    <w:rsid w:val="00B663D6"/>
    <w:rsid w:val="00B76D57"/>
    <w:rsid w:val="00B937EA"/>
    <w:rsid w:val="00B97753"/>
    <w:rsid w:val="00BA370B"/>
    <w:rsid w:val="00BA4D79"/>
    <w:rsid w:val="00BF64B3"/>
    <w:rsid w:val="00BF6DE5"/>
    <w:rsid w:val="00C22087"/>
    <w:rsid w:val="00C43A80"/>
    <w:rsid w:val="00C5026F"/>
    <w:rsid w:val="00C51D13"/>
    <w:rsid w:val="00C52CCD"/>
    <w:rsid w:val="00C77455"/>
    <w:rsid w:val="00C7745A"/>
    <w:rsid w:val="00C81277"/>
    <w:rsid w:val="00C86C31"/>
    <w:rsid w:val="00C9548C"/>
    <w:rsid w:val="00CB174C"/>
    <w:rsid w:val="00CB24D3"/>
    <w:rsid w:val="00CD022B"/>
    <w:rsid w:val="00CD484A"/>
    <w:rsid w:val="00CE1AB6"/>
    <w:rsid w:val="00CE1C3F"/>
    <w:rsid w:val="00CE27CE"/>
    <w:rsid w:val="00CF1805"/>
    <w:rsid w:val="00D02642"/>
    <w:rsid w:val="00D13CBD"/>
    <w:rsid w:val="00D20792"/>
    <w:rsid w:val="00D220B7"/>
    <w:rsid w:val="00D25B71"/>
    <w:rsid w:val="00D57906"/>
    <w:rsid w:val="00D620AB"/>
    <w:rsid w:val="00D74B74"/>
    <w:rsid w:val="00D82059"/>
    <w:rsid w:val="00D956B2"/>
    <w:rsid w:val="00D97083"/>
    <w:rsid w:val="00DA411E"/>
    <w:rsid w:val="00DD5C74"/>
    <w:rsid w:val="00DD749F"/>
    <w:rsid w:val="00DE1F40"/>
    <w:rsid w:val="00E04BB3"/>
    <w:rsid w:val="00E3244B"/>
    <w:rsid w:val="00E64882"/>
    <w:rsid w:val="00E67557"/>
    <w:rsid w:val="00E71CB4"/>
    <w:rsid w:val="00EA024C"/>
    <w:rsid w:val="00EB1884"/>
    <w:rsid w:val="00EC0E21"/>
    <w:rsid w:val="00EE6DC1"/>
    <w:rsid w:val="00EE7F12"/>
    <w:rsid w:val="00EF26A1"/>
    <w:rsid w:val="00EF4165"/>
    <w:rsid w:val="00EF4B36"/>
    <w:rsid w:val="00EF6A3F"/>
    <w:rsid w:val="00F079D5"/>
    <w:rsid w:val="00F3606A"/>
    <w:rsid w:val="00F4468C"/>
    <w:rsid w:val="00F52A3B"/>
    <w:rsid w:val="00F536C4"/>
    <w:rsid w:val="00F60DCC"/>
    <w:rsid w:val="00F61A02"/>
    <w:rsid w:val="00F70577"/>
    <w:rsid w:val="00F83473"/>
    <w:rsid w:val="00FA7A74"/>
    <w:rsid w:val="00FB58BA"/>
    <w:rsid w:val="00FE367E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CAFCE8"/>
  <w15:chartTrackingRefBased/>
  <w15:docId w15:val="{91D2A029-821D-4512-9AF7-0E0F121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73"/>
    <w:pPr>
      <w:bidi/>
      <w:spacing w:after="200" w:line="276" w:lineRule="auto"/>
    </w:pPr>
  </w:style>
  <w:style w:type="paragraph" w:styleId="Heading1">
    <w:name w:val="heading 1"/>
    <w:aliases w:val="Hed_undl,מיספור1,h1,hdg1,כותרת 1 תו1,כותרת 1 תו תו,כותרת 1 תו1 תו תו,כותרת 1 תו תו1 תו תו,כותרת 1 תו2 תו תו תו תו,כותרת 1 תו תו1 תו תו תו תו,כותרת 1 תו1 תו תו תו תו תו תו,כותרת 1 תו תו תו תו תו תו תו תו,כותרת 1 תו1 תו1 תו תו תו תו"/>
    <w:basedOn w:val="Normal"/>
    <w:link w:val="Heading1Char"/>
    <w:uiPriority w:val="9"/>
    <w:qFormat/>
    <w:rsid w:val="008A377B"/>
    <w:pPr>
      <w:keepLines/>
      <w:numPr>
        <w:numId w:val="5"/>
      </w:numPr>
      <w:spacing w:before="120" w:after="120" w:line="360" w:lineRule="auto"/>
      <w:jc w:val="both"/>
      <w:outlineLvl w:val="0"/>
    </w:pPr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paragraph" w:styleId="Heading2">
    <w:name w:val="heading 2"/>
    <w:aliases w:val=" תו,תו"/>
    <w:basedOn w:val="Normal"/>
    <w:link w:val="Heading2Char"/>
    <w:uiPriority w:val="9"/>
    <w:qFormat/>
    <w:rsid w:val="008A377B"/>
    <w:pPr>
      <w:numPr>
        <w:ilvl w:val="1"/>
        <w:numId w:val="5"/>
      </w:numPr>
      <w:spacing w:before="120" w:after="120" w:line="360" w:lineRule="auto"/>
      <w:jc w:val="both"/>
      <w:outlineLvl w:val="1"/>
    </w:pPr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paragraph" w:styleId="Heading3">
    <w:name w:val="heading 3"/>
    <w:basedOn w:val="Normal"/>
    <w:link w:val="Heading3Char"/>
    <w:uiPriority w:val="9"/>
    <w:qFormat/>
    <w:rsid w:val="008A377B"/>
    <w:pPr>
      <w:numPr>
        <w:ilvl w:val="2"/>
        <w:numId w:val="5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paragraph" w:styleId="Heading4">
    <w:name w:val="heading 4"/>
    <w:basedOn w:val="Normal"/>
    <w:link w:val="Heading4Char"/>
    <w:uiPriority w:val="9"/>
    <w:qFormat/>
    <w:rsid w:val="008A377B"/>
    <w:pPr>
      <w:numPr>
        <w:ilvl w:val="3"/>
        <w:numId w:val="5"/>
      </w:numPr>
      <w:spacing w:before="120" w:after="120" w:line="360" w:lineRule="auto"/>
      <w:jc w:val="both"/>
      <w:outlineLvl w:val="3"/>
    </w:pPr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8347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834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473"/>
  </w:style>
  <w:style w:type="table" w:styleId="TableGrid">
    <w:name w:val="Table Grid"/>
    <w:basedOn w:val="TableNormal"/>
    <w:uiPriority w:val="59"/>
    <w:rsid w:val="00F8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3473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83473"/>
  </w:style>
  <w:style w:type="paragraph" w:customStyle="1" w:styleId="CourtSignature">
    <w:name w:val="CourtSignature"/>
    <w:basedOn w:val="Normal"/>
    <w:rsid w:val="00F83473"/>
    <w:pPr>
      <w:spacing w:after="0" w:line="240" w:lineRule="exact"/>
      <w:jc w:val="center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5114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418"/>
  </w:style>
  <w:style w:type="character" w:customStyle="1" w:styleId="Heading1Char">
    <w:name w:val="Heading 1 Char"/>
    <w:aliases w:val="Hed_undl Char,מיספור1 Char,h1 Char,hdg1 Char,כותרת 1 תו1 Char,כותרת 1 תו תו Char,כותרת 1 תו1 תו תו Char,כותרת 1 תו תו1 תו תו Char,כותרת 1 תו2 תו תו תו תו Char,כותרת 1 תו תו1 תו תו תו תו Char,כותרת 1 תו1 תו תו תו תו תו תו Char"/>
    <w:basedOn w:val="DefaultParagraphFont"/>
    <w:link w:val="Heading1"/>
    <w:uiPriority w:val="9"/>
    <w:rsid w:val="008A377B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Heading2Char">
    <w:name w:val="Heading 2 Char"/>
    <w:aliases w:val=" תו Char,תו Char"/>
    <w:basedOn w:val="DefaultParagraphFont"/>
    <w:link w:val="Heading2"/>
    <w:uiPriority w:val="9"/>
    <w:rsid w:val="008A377B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8A377B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Heading4Char">
    <w:name w:val="Heading 4 Char"/>
    <w:basedOn w:val="DefaultParagraphFont"/>
    <w:link w:val="Heading4"/>
    <w:uiPriority w:val="9"/>
    <w:rsid w:val="008A377B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paragraph" w:styleId="NormalWeb">
    <w:name w:val="Normal (Web)"/>
    <w:basedOn w:val="Normal"/>
    <w:uiPriority w:val="99"/>
    <w:semiHidden/>
    <w:unhideWhenUsed/>
    <w:rsid w:val="007404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A3F"/>
    <w:rPr>
      <w:rFonts w:ascii="Segoe UI" w:hAnsi="Segoe UI" w:cs="Segoe UI"/>
      <w:sz w:val="18"/>
      <w:szCs w:val="18"/>
    </w:rPr>
  </w:style>
  <w:style w:type="character" w:customStyle="1" w:styleId="default">
    <w:name w:val="default"/>
    <w:basedOn w:val="DefaultParagraphFont"/>
    <w:rsid w:val="004201CD"/>
    <w:rPr>
      <w:rFonts w:ascii="Times New Roman" w:hAnsi="Times New Roman" w:cs="Times New Roma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6A6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A68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A68"/>
    <w:rPr>
      <w:vertAlign w:val="superscript"/>
    </w:rPr>
  </w:style>
  <w:style w:type="paragraph" w:styleId="Revision">
    <w:name w:val="Revision"/>
    <w:hidden/>
    <w:uiPriority w:val="99"/>
    <w:semiHidden/>
    <w:rsid w:val="00C81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65AEB-B894-45A0-80D1-38DD3967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תשובה לבקשה לצו מניעה זמני</vt:lpstr>
    </vt:vector>
  </TitlesOfParts>
  <Manager>נשיץ ברנדס אמיר עו"ד (35803)</Manager>
  <Company>גילת טלקום בע"מ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תשובה לבקשה לצו מניעה זמני</dc:title>
  <dc:subject>150523/10</dc:subject>
  <dc:creator>G3872970-V1</dc:creator>
  <cp:keywords>V:\Docs\150523\000010\G3872970-V001.docX גילת טלקום בע"מ תביעת איב שמעוני + צו מניעה 150523/10 תשובה לבקשה לצו מניעה זמני 3872970-V1 G3872970-V1</cp:keywords>
  <dc:description>אסף שפירא_x000d_
גילת טלקום בע"מ_x000d_
תשובה לבקשה לצו מניעה זמני</dc:description>
  <cp:lastModifiedBy>Ori Shrayer</cp:lastModifiedBy>
  <cp:revision>2</cp:revision>
  <dcterms:created xsi:type="dcterms:W3CDTF">2025-06-08T07:39:00Z</dcterms:created>
  <dcterms:modified xsi:type="dcterms:W3CDTF">2025-06-08T07:39:00Z</dcterms:modified>
  <cp:category/>
</cp:coreProperties>
</file>