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4636"/>
        <w:gridCol w:w="2512"/>
        <w:gridCol w:w="1233"/>
      </w:tblGrid>
      <w:tr w:rsidR="003406A0" w:rsidRPr="00FD5F0C" w14:paraId="1F23C696" w14:textId="77777777" w:rsidTr="00E971BC">
        <w:tc>
          <w:tcPr>
            <w:tcW w:w="5464" w:type="dxa"/>
            <w:gridSpan w:val="2"/>
          </w:tcPr>
          <w:p w14:paraId="28230562" w14:textId="32613659" w:rsidR="003406A0" w:rsidRPr="00F4318F" w:rsidRDefault="003406A0" w:rsidP="00AF5076">
            <w:pPr>
              <w:rPr>
                <w:rFonts w:ascii="David" w:hAnsi="David" w:cs="David"/>
                <w:b/>
                <w:bCs/>
                <w:rtl/>
              </w:rPr>
            </w:pPr>
            <w:r w:rsidRPr="00F4318F">
              <w:rPr>
                <w:rFonts w:ascii="David" w:hAnsi="David" w:cs="David"/>
                <w:b/>
                <w:bCs/>
                <w:sz w:val="24"/>
                <w:szCs w:val="24"/>
                <w:rtl/>
              </w:rPr>
              <w:t>בבית</w:t>
            </w:r>
            <w:r w:rsidRPr="00F4318F">
              <w:rPr>
                <w:rFonts w:ascii="David" w:hAnsi="David" w:cs="David" w:hint="cs"/>
                <w:b/>
                <w:bCs/>
                <w:sz w:val="24"/>
                <w:szCs w:val="24"/>
                <w:rtl/>
              </w:rPr>
              <w:t xml:space="preserve"> המשפט ה</w:t>
            </w:r>
            <w:r w:rsidR="00AF5076">
              <w:rPr>
                <w:rFonts w:ascii="David" w:hAnsi="David" w:cs="David" w:hint="cs"/>
                <w:b/>
                <w:bCs/>
                <w:sz w:val="24"/>
                <w:szCs w:val="24"/>
                <w:rtl/>
              </w:rPr>
              <w:t>_____</w:t>
            </w:r>
            <w:r w:rsidRPr="00F4318F">
              <w:rPr>
                <w:rFonts w:ascii="David" w:hAnsi="David" w:cs="David" w:hint="cs"/>
                <w:b/>
                <w:bCs/>
                <w:sz w:val="24"/>
                <w:szCs w:val="24"/>
                <w:rtl/>
              </w:rPr>
              <w:t xml:space="preserve"> </w:t>
            </w:r>
          </w:p>
        </w:tc>
        <w:tc>
          <w:tcPr>
            <w:tcW w:w="3745" w:type="dxa"/>
            <w:gridSpan w:val="2"/>
          </w:tcPr>
          <w:p w14:paraId="62923C64" w14:textId="7A297FD5" w:rsidR="003406A0" w:rsidRPr="005524EC" w:rsidRDefault="00D95D2C" w:rsidP="00D95D2C">
            <w:pPr>
              <w:bidi w:val="0"/>
              <w:rPr>
                <w:rFonts w:ascii="David" w:hAnsi="David" w:cs="David"/>
                <w:b/>
                <w:bCs/>
                <w:rtl/>
              </w:rPr>
            </w:pPr>
            <w:r w:rsidRPr="00BC2DE2">
              <w:rPr>
                <w:rFonts w:ascii="David" w:hAnsi="David" w:cs="David" w:hint="cs"/>
                <w:b/>
                <w:bCs/>
                <w:sz w:val="24"/>
                <w:szCs w:val="24"/>
                <w:u w:val="thick"/>
                <w:rtl/>
              </w:rPr>
              <w:t xml:space="preserve">ת"צ </w:t>
            </w:r>
            <w:r>
              <w:rPr>
                <w:rFonts w:ascii="David" w:hAnsi="David" w:cs="David" w:hint="cs"/>
                <w:b/>
                <w:bCs/>
                <w:sz w:val="24"/>
                <w:szCs w:val="24"/>
                <w:u w:val="thick"/>
                <w:rtl/>
              </w:rPr>
              <w:t>__________</w:t>
            </w:r>
          </w:p>
        </w:tc>
      </w:tr>
      <w:tr w:rsidR="003406A0" w:rsidRPr="00BC2DE2" w14:paraId="38E240FC" w14:textId="77777777" w:rsidTr="00E971BC">
        <w:tc>
          <w:tcPr>
            <w:tcW w:w="5464" w:type="dxa"/>
            <w:gridSpan w:val="2"/>
          </w:tcPr>
          <w:p w14:paraId="3A861E71" w14:textId="0CC6AF6C" w:rsidR="003406A0" w:rsidRPr="00FD5F0C" w:rsidRDefault="00AF5076" w:rsidP="00AF5076">
            <w:pPr>
              <w:rPr>
                <w:rFonts w:ascii="David" w:hAnsi="David" w:cs="David"/>
                <w:b/>
                <w:bCs/>
                <w:sz w:val="24"/>
                <w:szCs w:val="24"/>
                <w:u w:val="single"/>
                <w:rtl/>
              </w:rPr>
            </w:pPr>
            <w:r w:rsidRPr="00AF5076">
              <w:rPr>
                <w:rFonts w:ascii="David" w:hAnsi="David" w:cs="David" w:hint="cs"/>
                <w:b/>
                <w:bCs/>
                <w:sz w:val="24"/>
                <w:szCs w:val="24"/>
                <w:rtl/>
              </w:rPr>
              <w:t>[</w:t>
            </w:r>
            <w:r>
              <w:rPr>
                <w:rFonts w:ascii="David" w:hAnsi="David" w:cs="David" w:hint="cs"/>
                <w:b/>
                <w:bCs/>
                <w:sz w:val="24"/>
                <w:szCs w:val="24"/>
                <w:u w:val="single"/>
                <w:rtl/>
              </w:rPr>
              <w:t>מקום מושבו</w:t>
            </w:r>
            <w:r w:rsidRPr="00AF5076">
              <w:rPr>
                <w:rFonts w:ascii="David" w:hAnsi="David" w:cs="David" w:hint="cs"/>
                <w:b/>
                <w:bCs/>
                <w:sz w:val="24"/>
                <w:szCs w:val="24"/>
                <w:rtl/>
              </w:rPr>
              <w:t>]</w:t>
            </w:r>
          </w:p>
        </w:tc>
        <w:tc>
          <w:tcPr>
            <w:tcW w:w="3745" w:type="dxa"/>
            <w:gridSpan w:val="2"/>
          </w:tcPr>
          <w:p w14:paraId="464AA67F" w14:textId="4602F2CD" w:rsidR="007C0DAA" w:rsidRPr="00BC2DE2" w:rsidRDefault="007C0DAA" w:rsidP="00D95D2C">
            <w:pPr>
              <w:jc w:val="right"/>
              <w:rPr>
                <w:rFonts w:ascii="David" w:hAnsi="David" w:cs="David"/>
                <w:b/>
                <w:bCs/>
                <w:sz w:val="24"/>
                <w:szCs w:val="24"/>
                <w:u w:val="thick"/>
                <w:rtl/>
              </w:rPr>
            </w:pPr>
          </w:p>
        </w:tc>
      </w:tr>
      <w:tr w:rsidR="008D2FCD" w14:paraId="57CC9983" w14:textId="77777777" w:rsidTr="00E971BC">
        <w:tc>
          <w:tcPr>
            <w:tcW w:w="5464" w:type="dxa"/>
            <w:gridSpan w:val="2"/>
          </w:tcPr>
          <w:p w14:paraId="5AE3DE22" w14:textId="77777777" w:rsidR="008D2FCD" w:rsidRDefault="008D2FCD">
            <w:pPr>
              <w:rPr>
                <w:rFonts w:ascii="David" w:hAnsi="David" w:cs="David"/>
                <w:sz w:val="24"/>
                <w:szCs w:val="24"/>
                <w:rtl/>
              </w:rPr>
            </w:pPr>
          </w:p>
        </w:tc>
        <w:tc>
          <w:tcPr>
            <w:tcW w:w="3745" w:type="dxa"/>
            <w:gridSpan w:val="2"/>
          </w:tcPr>
          <w:p w14:paraId="25588A5D" w14:textId="5D526615" w:rsidR="008D2FCD" w:rsidRDefault="00D95D2C" w:rsidP="00925840">
            <w:pPr>
              <w:jc w:val="right"/>
              <w:rPr>
                <w:rFonts w:ascii="David" w:hAnsi="David" w:cs="David"/>
                <w:b/>
                <w:bCs/>
                <w:sz w:val="24"/>
                <w:szCs w:val="24"/>
                <w:rtl/>
              </w:rPr>
            </w:pPr>
            <w:r>
              <w:rPr>
                <w:rFonts w:ascii="David" w:hAnsi="David" w:cs="David" w:hint="cs"/>
                <w:b/>
                <w:bCs/>
                <w:sz w:val="24"/>
                <w:szCs w:val="24"/>
                <w:rtl/>
              </w:rPr>
              <w:t>בפני כב' השופט/ת _________</w:t>
            </w:r>
          </w:p>
          <w:p w14:paraId="72CDAF57" w14:textId="382273D2" w:rsidR="00BC2DE2" w:rsidRPr="00BC2DE2" w:rsidRDefault="00D95D2C" w:rsidP="00925840">
            <w:pPr>
              <w:jc w:val="right"/>
              <w:rPr>
                <w:rFonts w:ascii="David" w:hAnsi="David" w:cs="David"/>
                <w:sz w:val="24"/>
                <w:szCs w:val="24"/>
                <w:u w:val="thick"/>
                <w:rtl/>
              </w:rPr>
            </w:pPr>
            <w:r>
              <w:rPr>
                <w:rFonts w:ascii="David" w:hAnsi="David" w:cs="David" w:hint="cs"/>
                <w:b/>
                <w:bCs/>
                <w:sz w:val="24"/>
                <w:szCs w:val="24"/>
                <w:u w:val="thick"/>
                <w:rtl/>
              </w:rPr>
              <w:t>קבוע לקדם משפט ליום __________</w:t>
            </w:r>
          </w:p>
        </w:tc>
      </w:tr>
      <w:tr w:rsidR="008D2FCD" w14:paraId="3773A49D" w14:textId="77777777" w:rsidTr="00E971BC">
        <w:tc>
          <w:tcPr>
            <w:tcW w:w="7976" w:type="dxa"/>
            <w:gridSpan w:val="3"/>
          </w:tcPr>
          <w:p w14:paraId="5F2A08A2" w14:textId="77777777" w:rsidR="008D2FCD" w:rsidRPr="00C719E6" w:rsidRDefault="008D2FCD">
            <w:pPr>
              <w:rPr>
                <w:rFonts w:ascii="David" w:hAnsi="David" w:cs="David"/>
                <w:b/>
                <w:bCs/>
                <w:sz w:val="24"/>
                <w:szCs w:val="24"/>
                <w:rtl/>
              </w:rPr>
            </w:pPr>
            <w:r w:rsidRPr="00C719E6">
              <w:rPr>
                <w:rFonts w:ascii="David" w:hAnsi="David" w:cs="David" w:hint="cs"/>
                <w:b/>
                <w:bCs/>
                <w:sz w:val="24"/>
                <w:szCs w:val="24"/>
                <w:rtl/>
              </w:rPr>
              <w:t>בעניין:</w:t>
            </w:r>
          </w:p>
        </w:tc>
        <w:tc>
          <w:tcPr>
            <w:tcW w:w="1233" w:type="dxa"/>
          </w:tcPr>
          <w:p w14:paraId="6A9A2B15" w14:textId="77777777" w:rsidR="008D2FCD" w:rsidRDefault="008D2FCD">
            <w:pPr>
              <w:rPr>
                <w:rFonts w:ascii="David" w:hAnsi="David" w:cs="David"/>
                <w:sz w:val="24"/>
                <w:szCs w:val="24"/>
                <w:rtl/>
              </w:rPr>
            </w:pPr>
          </w:p>
        </w:tc>
      </w:tr>
      <w:tr w:rsidR="008D2FCD" w14:paraId="0A96C493" w14:textId="77777777" w:rsidTr="00E971BC">
        <w:trPr>
          <w:gridBefore w:val="1"/>
          <w:wBefore w:w="828" w:type="dxa"/>
        </w:trPr>
        <w:tc>
          <w:tcPr>
            <w:tcW w:w="7148" w:type="dxa"/>
            <w:gridSpan w:val="2"/>
          </w:tcPr>
          <w:p w14:paraId="6A7EE8A9" w14:textId="3A187BD1" w:rsidR="008D2FCD" w:rsidRPr="00CA6E3A" w:rsidRDefault="00D95D2C" w:rsidP="00BD2AA1">
            <w:pPr>
              <w:pStyle w:val="ListParagraph"/>
              <w:numPr>
                <w:ilvl w:val="0"/>
                <w:numId w:val="5"/>
              </w:numPr>
              <w:ind w:left="360"/>
              <w:rPr>
                <w:rFonts w:ascii="David" w:hAnsi="David" w:cs="David"/>
                <w:b/>
                <w:bCs/>
                <w:sz w:val="24"/>
                <w:szCs w:val="24"/>
                <w:rtl/>
              </w:rPr>
            </w:pPr>
            <w:r>
              <w:rPr>
                <w:rFonts w:ascii="David" w:hAnsi="David" w:cs="David" w:hint="cs"/>
                <w:b/>
                <w:bCs/>
                <w:sz w:val="24"/>
                <w:szCs w:val="24"/>
                <w:rtl/>
              </w:rPr>
              <w:t>_______</w:t>
            </w:r>
            <w:r w:rsidR="00BD4A9A">
              <w:rPr>
                <w:rFonts w:ascii="David" w:hAnsi="David" w:cs="David" w:hint="cs"/>
                <w:b/>
                <w:bCs/>
                <w:sz w:val="24"/>
                <w:szCs w:val="24"/>
                <w:rtl/>
              </w:rPr>
              <w:t>, ת.ז. ___________</w:t>
            </w:r>
          </w:p>
        </w:tc>
        <w:tc>
          <w:tcPr>
            <w:tcW w:w="1233" w:type="dxa"/>
          </w:tcPr>
          <w:p w14:paraId="21B07C21" w14:textId="77777777" w:rsidR="008D2FCD" w:rsidRDefault="008D2FCD">
            <w:pPr>
              <w:rPr>
                <w:rFonts w:ascii="David" w:hAnsi="David" w:cs="David"/>
                <w:sz w:val="24"/>
                <w:szCs w:val="24"/>
                <w:rtl/>
              </w:rPr>
            </w:pPr>
          </w:p>
        </w:tc>
      </w:tr>
      <w:tr w:rsidR="00CA6E3A" w14:paraId="67DC8EA1" w14:textId="77777777" w:rsidTr="00E971BC">
        <w:trPr>
          <w:gridBefore w:val="1"/>
          <w:wBefore w:w="828" w:type="dxa"/>
        </w:trPr>
        <w:tc>
          <w:tcPr>
            <w:tcW w:w="7148" w:type="dxa"/>
            <w:gridSpan w:val="2"/>
          </w:tcPr>
          <w:p w14:paraId="54FFF2EC" w14:textId="0C57FD26" w:rsidR="00CA6E3A" w:rsidRDefault="007C4805" w:rsidP="007C4805">
            <w:pPr>
              <w:ind w:left="360"/>
              <w:rPr>
                <w:rFonts w:ascii="David" w:hAnsi="David" w:cs="David"/>
                <w:sz w:val="24"/>
                <w:szCs w:val="24"/>
                <w:rtl/>
              </w:rPr>
            </w:pPr>
            <w:r>
              <w:rPr>
                <w:rFonts w:ascii="David" w:hAnsi="David" w:cs="David" w:hint="cs"/>
                <w:sz w:val="24"/>
                <w:szCs w:val="24"/>
                <w:rtl/>
              </w:rPr>
              <w:t>מרחוב ______________</w:t>
            </w:r>
          </w:p>
        </w:tc>
        <w:tc>
          <w:tcPr>
            <w:tcW w:w="1233" w:type="dxa"/>
          </w:tcPr>
          <w:p w14:paraId="7A17386C" w14:textId="77777777" w:rsidR="00CA6E3A" w:rsidRDefault="00CA6E3A">
            <w:pPr>
              <w:rPr>
                <w:rFonts w:ascii="David" w:hAnsi="David" w:cs="David"/>
                <w:sz w:val="24"/>
                <w:szCs w:val="24"/>
                <w:rtl/>
              </w:rPr>
            </w:pPr>
          </w:p>
        </w:tc>
      </w:tr>
      <w:tr w:rsidR="00CA6E3A" w14:paraId="337FDE25" w14:textId="77777777" w:rsidTr="00E971BC">
        <w:trPr>
          <w:gridBefore w:val="1"/>
          <w:wBefore w:w="828" w:type="dxa"/>
        </w:trPr>
        <w:tc>
          <w:tcPr>
            <w:tcW w:w="7148" w:type="dxa"/>
            <w:gridSpan w:val="2"/>
          </w:tcPr>
          <w:p w14:paraId="13589906" w14:textId="5D5D96D6" w:rsidR="00CA6E3A" w:rsidRDefault="00CA6E3A" w:rsidP="007C4805">
            <w:pPr>
              <w:ind w:left="360"/>
              <w:rPr>
                <w:rFonts w:ascii="David" w:hAnsi="David" w:cs="David"/>
                <w:sz w:val="24"/>
                <w:szCs w:val="24"/>
              </w:rPr>
            </w:pPr>
            <w:r>
              <w:rPr>
                <w:rFonts w:ascii="David" w:hAnsi="David" w:cs="David" w:hint="cs"/>
                <w:sz w:val="24"/>
                <w:szCs w:val="24"/>
                <w:rtl/>
              </w:rPr>
              <w:t xml:space="preserve">טלפון: </w:t>
            </w:r>
            <w:r w:rsidR="007C4805">
              <w:rPr>
                <w:rFonts w:ascii="David" w:hAnsi="David" w:cs="David" w:hint="cs"/>
                <w:sz w:val="24"/>
                <w:szCs w:val="24"/>
                <w:rtl/>
              </w:rPr>
              <w:t>__________</w:t>
            </w:r>
            <w:r>
              <w:rPr>
                <w:rFonts w:ascii="David" w:hAnsi="David" w:cs="David" w:hint="cs"/>
                <w:sz w:val="24"/>
                <w:szCs w:val="24"/>
                <w:rtl/>
              </w:rPr>
              <w:t>;</w:t>
            </w:r>
            <w:r w:rsidR="007C4805">
              <w:rPr>
                <w:rFonts w:ascii="David" w:hAnsi="David" w:cs="David" w:hint="cs"/>
                <w:sz w:val="24"/>
                <w:szCs w:val="24"/>
                <w:rtl/>
              </w:rPr>
              <w:t xml:space="preserve"> פקס: _________ דוא"ל:</w:t>
            </w:r>
          </w:p>
        </w:tc>
        <w:tc>
          <w:tcPr>
            <w:tcW w:w="1233" w:type="dxa"/>
          </w:tcPr>
          <w:p w14:paraId="48F3292F" w14:textId="77777777" w:rsidR="00CA6E3A" w:rsidRPr="00CA6E3A" w:rsidRDefault="00CA6E3A">
            <w:pPr>
              <w:rPr>
                <w:rFonts w:ascii="David" w:hAnsi="David" w:cs="David"/>
                <w:sz w:val="24"/>
                <w:szCs w:val="24"/>
                <w:rtl/>
              </w:rPr>
            </w:pPr>
          </w:p>
        </w:tc>
      </w:tr>
      <w:tr w:rsidR="00CA6E3A" w14:paraId="0BC593EC" w14:textId="77777777" w:rsidTr="00E971BC">
        <w:trPr>
          <w:gridBefore w:val="1"/>
          <w:wBefore w:w="828" w:type="dxa"/>
        </w:trPr>
        <w:tc>
          <w:tcPr>
            <w:tcW w:w="7148" w:type="dxa"/>
            <w:gridSpan w:val="2"/>
          </w:tcPr>
          <w:p w14:paraId="4B7A04C3" w14:textId="5578C5F4" w:rsidR="00CA6E3A" w:rsidRPr="009949A4" w:rsidRDefault="00CA6E3A" w:rsidP="009949A4">
            <w:pPr>
              <w:rPr>
                <w:rFonts w:ascii="David" w:hAnsi="David" w:cs="David"/>
                <w:b/>
                <w:bCs/>
                <w:sz w:val="24"/>
                <w:szCs w:val="24"/>
                <w:rtl/>
              </w:rPr>
            </w:pPr>
          </w:p>
        </w:tc>
        <w:tc>
          <w:tcPr>
            <w:tcW w:w="1233" w:type="dxa"/>
          </w:tcPr>
          <w:p w14:paraId="23158615" w14:textId="77777777" w:rsidR="00CA6E3A" w:rsidRDefault="00CA6E3A">
            <w:pPr>
              <w:rPr>
                <w:rFonts w:ascii="David" w:hAnsi="David" w:cs="David"/>
                <w:sz w:val="24"/>
                <w:szCs w:val="24"/>
                <w:rtl/>
              </w:rPr>
            </w:pPr>
          </w:p>
        </w:tc>
      </w:tr>
      <w:tr w:rsidR="00CA6E3A" w14:paraId="35D089CD" w14:textId="77777777" w:rsidTr="00E971BC">
        <w:trPr>
          <w:gridBefore w:val="1"/>
          <w:wBefore w:w="828" w:type="dxa"/>
        </w:trPr>
        <w:tc>
          <w:tcPr>
            <w:tcW w:w="7148" w:type="dxa"/>
            <w:gridSpan w:val="2"/>
          </w:tcPr>
          <w:p w14:paraId="35C8725E" w14:textId="154EFB1C" w:rsidR="00CA6E3A" w:rsidRDefault="00CA6E3A" w:rsidP="00FB557B">
            <w:pPr>
              <w:ind w:left="360"/>
              <w:rPr>
                <w:rFonts w:ascii="David" w:hAnsi="David" w:cs="David"/>
                <w:sz w:val="24"/>
                <w:szCs w:val="24"/>
                <w:rtl/>
              </w:rPr>
            </w:pPr>
          </w:p>
        </w:tc>
        <w:tc>
          <w:tcPr>
            <w:tcW w:w="1233" w:type="dxa"/>
          </w:tcPr>
          <w:p w14:paraId="65D84B60" w14:textId="77777777" w:rsidR="00CA6E3A" w:rsidRDefault="00CA6E3A">
            <w:pPr>
              <w:rPr>
                <w:rFonts w:ascii="David" w:hAnsi="David" w:cs="David"/>
                <w:sz w:val="24"/>
                <w:szCs w:val="24"/>
                <w:rtl/>
              </w:rPr>
            </w:pPr>
          </w:p>
        </w:tc>
      </w:tr>
      <w:tr w:rsidR="008D2FCD" w14:paraId="5762E412" w14:textId="77777777" w:rsidTr="00E971BC">
        <w:trPr>
          <w:gridBefore w:val="1"/>
          <w:wBefore w:w="828" w:type="dxa"/>
        </w:trPr>
        <w:tc>
          <w:tcPr>
            <w:tcW w:w="7148" w:type="dxa"/>
            <w:gridSpan w:val="2"/>
          </w:tcPr>
          <w:p w14:paraId="6567ABBD" w14:textId="49CFDE15" w:rsidR="008D2FCD" w:rsidRDefault="008D2FCD" w:rsidP="00FB557B">
            <w:pPr>
              <w:ind w:left="360"/>
              <w:rPr>
                <w:rFonts w:ascii="David" w:hAnsi="David" w:cs="David"/>
                <w:sz w:val="24"/>
                <w:szCs w:val="24"/>
              </w:rPr>
            </w:pPr>
          </w:p>
        </w:tc>
        <w:tc>
          <w:tcPr>
            <w:tcW w:w="1233" w:type="dxa"/>
          </w:tcPr>
          <w:p w14:paraId="55346DBE" w14:textId="77777777" w:rsidR="008D2FCD" w:rsidRPr="00CA6E3A" w:rsidRDefault="008D2FCD">
            <w:pPr>
              <w:rPr>
                <w:rFonts w:ascii="David" w:hAnsi="David" w:cs="David"/>
                <w:sz w:val="24"/>
                <w:szCs w:val="24"/>
                <w:rtl/>
              </w:rPr>
            </w:pPr>
          </w:p>
        </w:tc>
      </w:tr>
      <w:tr w:rsidR="008D2FCD" w14:paraId="3F86E9D4" w14:textId="77777777" w:rsidTr="00E971BC">
        <w:trPr>
          <w:gridBefore w:val="1"/>
          <w:wBefore w:w="828" w:type="dxa"/>
        </w:trPr>
        <w:tc>
          <w:tcPr>
            <w:tcW w:w="7148" w:type="dxa"/>
            <w:gridSpan w:val="2"/>
          </w:tcPr>
          <w:p w14:paraId="07D45C69" w14:textId="4687A0E6" w:rsidR="008D2FCD" w:rsidRDefault="008D2FCD" w:rsidP="00FB557B">
            <w:pPr>
              <w:ind w:left="360"/>
              <w:rPr>
                <w:rFonts w:ascii="David" w:hAnsi="David" w:cs="David"/>
                <w:sz w:val="24"/>
                <w:szCs w:val="24"/>
                <w:rtl/>
              </w:rPr>
            </w:pPr>
          </w:p>
        </w:tc>
        <w:tc>
          <w:tcPr>
            <w:tcW w:w="1233" w:type="dxa"/>
          </w:tcPr>
          <w:p w14:paraId="78E9E1C3" w14:textId="77777777" w:rsidR="008D2FCD" w:rsidRDefault="008D2FCD">
            <w:pPr>
              <w:rPr>
                <w:rFonts w:ascii="David" w:hAnsi="David" w:cs="David"/>
                <w:sz w:val="24"/>
                <w:szCs w:val="24"/>
                <w:rtl/>
              </w:rPr>
            </w:pPr>
          </w:p>
        </w:tc>
      </w:tr>
      <w:tr w:rsidR="008D2FCD" w14:paraId="398290C4" w14:textId="77777777" w:rsidTr="00E971BC">
        <w:trPr>
          <w:gridBefore w:val="1"/>
          <w:wBefore w:w="828" w:type="dxa"/>
        </w:trPr>
        <w:tc>
          <w:tcPr>
            <w:tcW w:w="7148" w:type="dxa"/>
            <w:gridSpan w:val="2"/>
          </w:tcPr>
          <w:p w14:paraId="35C54AC0" w14:textId="77777777" w:rsidR="008D2FCD" w:rsidRDefault="008D2FCD">
            <w:pPr>
              <w:rPr>
                <w:rFonts w:ascii="David" w:hAnsi="David" w:cs="David"/>
                <w:sz w:val="24"/>
                <w:szCs w:val="24"/>
                <w:rtl/>
              </w:rPr>
            </w:pPr>
          </w:p>
        </w:tc>
        <w:tc>
          <w:tcPr>
            <w:tcW w:w="1233" w:type="dxa"/>
          </w:tcPr>
          <w:p w14:paraId="7AF163A7" w14:textId="77777777" w:rsidR="008D2FCD" w:rsidRDefault="008D2FCD" w:rsidP="0063625E">
            <w:pPr>
              <w:bidi w:val="0"/>
              <w:rPr>
                <w:rFonts w:ascii="David" w:hAnsi="David" w:cs="David"/>
                <w:b/>
                <w:bCs/>
                <w:sz w:val="24"/>
                <w:szCs w:val="24"/>
                <w:u w:val="single"/>
                <w:rtl/>
              </w:rPr>
            </w:pPr>
            <w:r w:rsidRPr="006B3008">
              <w:rPr>
                <w:rFonts w:ascii="David" w:hAnsi="David" w:cs="David" w:hint="cs"/>
                <w:b/>
                <w:bCs/>
                <w:sz w:val="24"/>
                <w:szCs w:val="24"/>
                <w:u w:val="single"/>
                <w:rtl/>
              </w:rPr>
              <w:t>המבקש</w:t>
            </w:r>
            <w:r w:rsidR="0091595D">
              <w:rPr>
                <w:rFonts w:ascii="David" w:hAnsi="David" w:cs="David" w:hint="cs"/>
                <w:b/>
                <w:bCs/>
                <w:sz w:val="24"/>
                <w:szCs w:val="24"/>
                <w:u w:val="single"/>
                <w:rtl/>
              </w:rPr>
              <w:t>ים</w:t>
            </w:r>
            <w:r w:rsidR="007C0DAA" w:rsidRPr="006B3008">
              <w:rPr>
                <w:rFonts w:ascii="David" w:hAnsi="David" w:cs="David" w:hint="cs"/>
                <w:b/>
                <w:bCs/>
                <w:sz w:val="24"/>
                <w:szCs w:val="24"/>
                <w:u w:val="single"/>
                <w:rtl/>
              </w:rPr>
              <w:t>;</w:t>
            </w:r>
          </w:p>
          <w:p w14:paraId="6CD16E54" w14:textId="6A708D80" w:rsidR="00E971BC" w:rsidRPr="006B3008" w:rsidRDefault="00E971BC" w:rsidP="00E971BC">
            <w:pPr>
              <w:bidi w:val="0"/>
              <w:rPr>
                <w:rFonts w:ascii="David" w:hAnsi="David" w:cs="David"/>
                <w:b/>
                <w:bCs/>
                <w:sz w:val="24"/>
                <w:szCs w:val="24"/>
                <w:u w:val="single"/>
                <w:rtl/>
              </w:rPr>
            </w:pPr>
          </w:p>
        </w:tc>
      </w:tr>
      <w:tr w:rsidR="00156760" w14:paraId="704C4D43" w14:textId="77777777" w:rsidTr="00FB557B">
        <w:trPr>
          <w:gridBefore w:val="1"/>
          <w:wBefore w:w="828" w:type="dxa"/>
          <w:trHeight w:val="732"/>
        </w:trPr>
        <w:tc>
          <w:tcPr>
            <w:tcW w:w="7148" w:type="dxa"/>
            <w:gridSpan w:val="2"/>
          </w:tcPr>
          <w:p w14:paraId="140587FF" w14:textId="35E73F95" w:rsidR="007C4805" w:rsidRPr="007C4805" w:rsidRDefault="007C4805" w:rsidP="007C4805">
            <w:pPr>
              <w:pStyle w:val="ListParagraph"/>
              <w:numPr>
                <w:ilvl w:val="0"/>
                <w:numId w:val="21"/>
              </w:numPr>
              <w:rPr>
                <w:rFonts w:ascii="David" w:hAnsi="David" w:cs="David"/>
                <w:b/>
                <w:bCs/>
                <w:sz w:val="24"/>
                <w:szCs w:val="24"/>
              </w:rPr>
            </w:pPr>
            <w:r w:rsidRPr="007C4805">
              <w:rPr>
                <w:rFonts w:ascii="David" w:hAnsi="David" w:cs="David" w:hint="cs"/>
                <w:b/>
                <w:bCs/>
                <w:sz w:val="24"/>
                <w:szCs w:val="24"/>
                <w:rtl/>
              </w:rPr>
              <w:t xml:space="preserve">נגד - </w:t>
            </w:r>
          </w:p>
          <w:p w14:paraId="37DA4D49" w14:textId="77777777" w:rsidR="007C4805" w:rsidRDefault="007C4805" w:rsidP="007C4805">
            <w:pPr>
              <w:spacing w:line="276" w:lineRule="auto"/>
              <w:ind w:left="360"/>
              <w:rPr>
                <w:rFonts w:ascii="David" w:hAnsi="David" w:cs="David"/>
                <w:b/>
                <w:bCs/>
                <w:sz w:val="24"/>
                <w:szCs w:val="24"/>
              </w:rPr>
            </w:pPr>
          </w:p>
          <w:p w14:paraId="70E5558F" w14:textId="686BB694" w:rsidR="00156760" w:rsidRDefault="00156760" w:rsidP="00FB557B">
            <w:pPr>
              <w:pStyle w:val="ListParagraph"/>
              <w:ind w:left="342"/>
              <w:rPr>
                <w:rFonts w:ascii="David" w:hAnsi="David" w:cs="David"/>
                <w:sz w:val="24"/>
                <w:szCs w:val="24"/>
                <w:rtl/>
              </w:rPr>
            </w:pPr>
          </w:p>
        </w:tc>
        <w:tc>
          <w:tcPr>
            <w:tcW w:w="1233" w:type="dxa"/>
          </w:tcPr>
          <w:p w14:paraId="291045A3" w14:textId="77777777" w:rsidR="00156760" w:rsidRPr="006B3008" w:rsidRDefault="00156760" w:rsidP="0063625E">
            <w:pPr>
              <w:bidi w:val="0"/>
              <w:rPr>
                <w:rFonts w:ascii="David" w:hAnsi="David" w:cs="David"/>
                <w:b/>
                <w:bCs/>
                <w:sz w:val="24"/>
                <w:szCs w:val="24"/>
                <w:u w:val="single"/>
                <w:rtl/>
              </w:rPr>
            </w:pPr>
          </w:p>
        </w:tc>
      </w:tr>
    </w:tbl>
    <w:p w14:paraId="2D38F4C9" w14:textId="6F8E768A" w:rsidR="00320BC9" w:rsidRDefault="00AF5076" w:rsidP="00AF5076">
      <w:pPr>
        <w:pStyle w:val="ListParagraph"/>
        <w:numPr>
          <w:ilvl w:val="0"/>
          <w:numId w:val="22"/>
        </w:numPr>
        <w:spacing w:after="0" w:line="240" w:lineRule="auto"/>
        <w:ind w:left="990"/>
        <w:rPr>
          <w:rFonts w:ascii="David" w:hAnsi="David" w:cs="David"/>
          <w:b/>
          <w:bCs/>
          <w:sz w:val="24"/>
          <w:szCs w:val="24"/>
        </w:rPr>
      </w:pPr>
      <w:r>
        <w:rPr>
          <w:rFonts w:ascii="David" w:hAnsi="David" w:cs="David" w:hint="cs"/>
          <w:b/>
          <w:bCs/>
          <w:sz w:val="24"/>
          <w:szCs w:val="24"/>
          <w:rtl/>
        </w:rPr>
        <w:t>_________</w:t>
      </w:r>
      <w:r w:rsidR="00E971BC" w:rsidRPr="00320BC9">
        <w:rPr>
          <w:rFonts w:ascii="David" w:hAnsi="David" w:cs="David"/>
          <w:b/>
          <w:bCs/>
          <w:sz w:val="24"/>
          <w:szCs w:val="24"/>
          <w:rtl/>
        </w:rPr>
        <w:t xml:space="preserve"> בע"מ, ח.פ </w:t>
      </w:r>
      <w:r>
        <w:rPr>
          <w:rFonts w:ascii="David" w:hAnsi="David" w:cs="David" w:hint="cs"/>
          <w:b/>
          <w:bCs/>
          <w:sz w:val="24"/>
          <w:szCs w:val="24"/>
          <w:rtl/>
        </w:rPr>
        <w:t>____________</w:t>
      </w:r>
    </w:p>
    <w:p w14:paraId="690934FD" w14:textId="38C2030C" w:rsidR="00E971BC" w:rsidRPr="00320BC9" w:rsidRDefault="00E971BC" w:rsidP="00AF5076">
      <w:pPr>
        <w:pStyle w:val="ListParagraph"/>
        <w:spacing w:after="0" w:line="240" w:lineRule="auto"/>
        <w:ind w:left="990"/>
        <w:rPr>
          <w:rFonts w:ascii="David" w:hAnsi="David" w:cs="David"/>
          <w:b/>
          <w:bCs/>
          <w:sz w:val="24"/>
          <w:szCs w:val="24"/>
          <w:rtl/>
        </w:rPr>
      </w:pPr>
      <w:r w:rsidRPr="00320BC9">
        <w:rPr>
          <w:rFonts w:ascii="David" w:hAnsi="David" w:cs="David"/>
          <w:sz w:val="24"/>
          <w:szCs w:val="24"/>
          <w:rtl/>
        </w:rPr>
        <w:t xml:space="preserve">ע"י ב"כ עוה"ד </w:t>
      </w:r>
      <w:r w:rsidR="00AF5076">
        <w:rPr>
          <w:rFonts w:ascii="David" w:hAnsi="David" w:cs="David" w:hint="cs"/>
          <w:sz w:val="24"/>
          <w:szCs w:val="24"/>
          <w:rtl/>
        </w:rPr>
        <w:t>________</w:t>
      </w:r>
      <w:r w:rsidR="007C3978" w:rsidRPr="00320BC9">
        <w:rPr>
          <w:rFonts w:ascii="David" w:hAnsi="David" w:cs="David" w:hint="cs"/>
          <w:sz w:val="24"/>
          <w:szCs w:val="24"/>
          <w:rtl/>
        </w:rPr>
        <w:t xml:space="preserve"> (</w:t>
      </w:r>
      <w:proofErr w:type="spellStart"/>
      <w:r w:rsidR="007C3978" w:rsidRPr="00320BC9">
        <w:rPr>
          <w:rFonts w:ascii="David" w:hAnsi="David" w:cs="David" w:hint="cs"/>
          <w:sz w:val="24"/>
          <w:szCs w:val="24"/>
          <w:rtl/>
        </w:rPr>
        <w:t>מ.ר</w:t>
      </w:r>
      <w:proofErr w:type="spellEnd"/>
      <w:r w:rsidR="007C3978" w:rsidRPr="00320BC9">
        <w:rPr>
          <w:rFonts w:ascii="David" w:hAnsi="David" w:cs="David" w:hint="cs"/>
          <w:sz w:val="24"/>
          <w:szCs w:val="24"/>
          <w:rtl/>
        </w:rPr>
        <w:t xml:space="preserve">. </w:t>
      </w:r>
      <w:r w:rsidR="00AF5076">
        <w:rPr>
          <w:rFonts w:ascii="David" w:hAnsi="David" w:cs="David" w:hint="cs"/>
          <w:sz w:val="24"/>
          <w:szCs w:val="24"/>
          <w:rtl/>
        </w:rPr>
        <w:t>______</w:t>
      </w:r>
      <w:r w:rsidR="007C3978" w:rsidRPr="00320BC9">
        <w:rPr>
          <w:rFonts w:ascii="David" w:hAnsi="David" w:cs="David" w:hint="cs"/>
          <w:sz w:val="24"/>
          <w:szCs w:val="24"/>
          <w:rtl/>
        </w:rPr>
        <w:t xml:space="preserve">) </w:t>
      </w:r>
      <w:r w:rsidR="007C3978" w:rsidRPr="00320BC9">
        <w:rPr>
          <w:rFonts w:ascii="David" w:hAnsi="David" w:cs="David"/>
          <w:sz w:val="24"/>
          <w:szCs w:val="24"/>
          <w:rtl/>
        </w:rPr>
        <w:t xml:space="preserve"> ו/או </w:t>
      </w:r>
      <w:r w:rsidR="00AF5076">
        <w:rPr>
          <w:rFonts w:ascii="David" w:hAnsi="David" w:cs="David" w:hint="cs"/>
          <w:sz w:val="24"/>
          <w:szCs w:val="24"/>
          <w:rtl/>
        </w:rPr>
        <w:t>________-</w:t>
      </w:r>
      <w:r w:rsidR="007C3978" w:rsidRPr="00320BC9">
        <w:rPr>
          <w:rFonts w:ascii="David" w:hAnsi="David" w:cs="David"/>
          <w:sz w:val="24"/>
          <w:szCs w:val="24"/>
          <w:rtl/>
        </w:rPr>
        <w:t xml:space="preserve"> </w:t>
      </w:r>
      <w:r w:rsidR="007C3978" w:rsidRPr="00320BC9">
        <w:rPr>
          <w:rFonts w:ascii="David" w:hAnsi="David" w:cs="David" w:hint="cs"/>
          <w:sz w:val="24"/>
          <w:szCs w:val="24"/>
          <w:rtl/>
        </w:rPr>
        <w:t>(</w:t>
      </w:r>
      <w:proofErr w:type="spellStart"/>
      <w:r w:rsidR="007C3978" w:rsidRPr="00320BC9">
        <w:rPr>
          <w:rFonts w:ascii="David" w:hAnsi="David" w:cs="David" w:hint="cs"/>
          <w:sz w:val="24"/>
          <w:szCs w:val="24"/>
          <w:rtl/>
        </w:rPr>
        <w:t>מ.ר</w:t>
      </w:r>
      <w:proofErr w:type="spellEnd"/>
      <w:r w:rsidR="007C3978" w:rsidRPr="00320BC9">
        <w:rPr>
          <w:rFonts w:ascii="David" w:hAnsi="David" w:cs="David" w:hint="cs"/>
          <w:sz w:val="24"/>
          <w:szCs w:val="24"/>
          <w:rtl/>
        </w:rPr>
        <w:t xml:space="preserve">. </w:t>
      </w:r>
      <w:r w:rsidR="00AF5076">
        <w:rPr>
          <w:rFonts w:ascii="David" w:hAnsi="David" w:cs="David" w:hint="cs"/>
          <w:sz w:val="24"/>
          <w:szCs w:val="24"/>
          <w:rtl/>
        </w:rPr>
        <w:t>______</w:t>
      </w:r>
      <w:r w:rsidR="007C3978" w:rsidRPr="00320BC9">
        <w:rPr>
          <w:rFonts w:ascii="David" w:hAnsi="David" w:cs="David" w:hint="cs"/>
          <w:sz w:val="24"/>
          <w:szCs w:val="24"/>
          <w:rtl/>
        </w:rPr>
        <w:t>)</w:t>
      </w:r>
    </w:p>
    <w:p w14:paraId="2142ACEC" w14:textId="34EE2B1A" w:rsidR="00E971BC" w:rsidRPr="008A3A38" w:rsidRDefault="00E971BC" w:rsidP="00320BC9">
      <w:pPr>
        <w:spacing w:after="0"/>
        <w:ind w:left="990"/>
        <w:rPr>
          <w:rFonts w:ascii="David" w:hAnsi="David" w:cs="David"/>
          <w:sz w:val="24"/>
          <w:szCs w:val="24"/>
          <w:rtl/>
        </w:rPr>
      </w:pPr>
      <w:r w:rsidRPr="008A3A38">
        <w:rPr>
          <w:rFonts w:ascii="David" w:hAnsi="David" w:cs="David"/>
          <w:sz w:val="24"/>
          <w:szCs w:val="24"/>
          <w:rtl/>
        </w:rPr>
        <w:t xml:space="preserve">ממשרד </w:t>
      </w:r>
      <w:r w:rsidR="007C3978">
        <w:rPr>
          <w:rFonts w:ascii="David" w:hAnsi="David" w:cs="David" w:hint="cs"/>
          <w:sz w:val="24"/>
          <w:szCs w:val="24"/>
          <w:rtl/>
        </w:rPr>
        <w:t xml:space="preserve">עורכי הדין </w:t>
      </w:r>
      <w:r w:rsidRPr="008A3A38">
        <w:rPr>
          <w:rFonts w:ascii="David" w:hAnsi="David" w:cs="David"/>
          <w:sz w:val="24"/>
          <w:szCs w:val="24"/>
          <w:rtl/>
        </w:rPr>
        <w:t>נשיץ, ברנדס, אמיר ושות'</w:t>
      </w:r>
      <w:r w:rsidRPr="008A3A38">
        <w:rPr>
          <w:rFonts w:ascii="David" w:hAnsi="David" w:cs="David" w:hint="cs"/>
          <w:sz w:val="24"/>
          <w:szCs w:val="24"/>
          <w:rtl/>
        </w:rPr>
        <w:t>, עורכי דין</w:t>
      </w:r>
    </w:p>
    <w:p w14:paraId="15F09980" w14:textId="7CEB622F" w:rsidR="00E971BC" w:rsidRPr="008A3A38" w:rsidRDefault="00E971BC" w:rsidP="00320BC9">
      <w:pPr>
        <w:spacing w:after="0"/>
        <w:ind w:left="990"/>
        <w:rPr>
          <w:rFonts w:ascii="David" w:hAnsi="David" w:cs="David"/>
          <w:sz w:val="24"/>
          <w:szCs w:val="24"/>
          <w:rtl/>
        </w:rPr>
      </w:pPr>
      <w:r w:rsidRPr="008A3A38">
        <w:rPr>
          <w:rFonts w:ascii="David" w:hAnsi="David" w:cs="David"/>
          <w:sz w:val="24"/>
          <w:szCs w:val="24"/>
          <w:rtl/>
        </w:rPr>
        <w:t>מרח</w:t>
      </w:r>
      <w:r w:rsidR="007C3978">
        <w:rPr>
          <w:rFonts w:ascii="David" w:hAnsi="David" w:cs="David" w:hint="cs"/>
          <w:sz w:val="24"/>
          <w:szCs w:val="24"/>
          <w:rtl/>
        </w:rPr>
        <w:t>וב</w:t>
      </w:r>
      <w:r w:rsidRPr="008A3A38">
        <w:rPr>
          <w:rFonts w:ascii="David" w:hAnsi="David" w:cs="David"/>
          <w:sz w:val="24"/>
          <w:szCs w:val="24"/>
          <w:rtl/>
        </w:rPr>
        <w:t xml:space="preserve"> תובל 5, תל אביב 6789717</w:t>
      </w:r>
    </w:p>
    <w:p w14:paraId="4A3D8D14" w14:textId="77777777" w:rsidR="00E971BC" w:rsidRPr="008A3A38" w:rsidRDefault="00E971BC" w:rsidP="00320BC9">
      <w:pPr>
        <w:spacing w:after="0"/>
        <w:ind w:left="990"/>
        <w:rPr>
          <w:rFonts w:ascii="David" w:hAnsi="David" w:cs="David"/>
          <w:sz w:val="24"/>
          <w:szCs w:val="24"/>
          <w:rtl/>
        </w:rPr>
      </w:pPr>
      <w:r w:rsidRPr="008A3A38">
        <w:rPr>
          <w:rFonts w:ascii="David" w:hAnsi="David" w:cs="David"/>
          <w:sz w:val="24"/>
          <w:szCs w:val="24"/>
          <w:rtl/>
        </w:rPr>
        <w:t>טל': 03-6235000 פקס': 03-6235005</w:t>
      </w:r>
    </w:p>
    <w:p w14:paraId="365A2058" w14:textId="2239F2FB" w:rsidR="00E971BC" w:rsidRDefault="00E971BC" w:rsidP="00AF5076">
      <w:pPr>
        <w:spacing w:after="0"/>
        <w:ind w:left="990"/>
        <w:rPr>
          <w:rFonts w:ascii="David" w:hAnsi="David" w:cs="David"/>
          <w:sz w:val="24"/>
          <w:szCs w:val="24"/>
          <w:rtl/>
        </w:rPr>
      </w:pPr>
      <w:r w:rsidRPr="008A3A38">
        <w:rPr>
          <w:rFonts w:ascii="David" w:hAnsi="David" w:cs="David" w:hint="cs"/>
          <w:sz w:val="24"/>
          <w:szCs w:val="24"/>
          <w:rtl/>
        </w:rPr>
        <w:t xml:space="preserve">דוא"ל: </w:t>
      </w:r>
      <w:hyperlink r:id="rId8" w:history="1">
        <w:r w:rsidR="00AF5076">
          <w:rPr>
            <w:rFonts w:ascii="David" w:hAnsi="David" w:cs="David" w:hint="cs"/>
            <w:sz w:val="24"/>
            <w:szCs w:val="24"/>
            <w:rtl/>
          </w:rPr>
          <w:t>_____________</w:t>
        </w:r>
      </w:hyperlink>
    </w:p>
    <w:p w14:paraId="6A09F3E0" w14:textId="7D259016" w:rsidR="00320BC9" w:rsidRPr="00320BC9" w:rsidRDefault="00320BC9" w:rsidP="00320BC9">
      <w:pPr>
        <w:bidi w:val="0"/>
        <w:spacing w:after="0"/>
        <w:rPr>
          <w:rFonts w:ascii="David" w:hAnsi="David" w:cs="David"/>
          <w:b/>
          <w:bCs/>
          <w:sz w:val="24"/>
          <w:szCs w:val="24"/>
          <w:u w:val="single"/>
          <w:rtl/>
        </w:rPr>
      </w:pPr>
      <w:r w:rsidRPr="00320BC9">
        <w:rPr>
          <w:rFonts w:ascii="David" w:hAnsi="David" w:cs="David" w:hint="cs"/>
          <w:b/>
          <w:bCs/>
          <w:sz w:val="24"/>
          <w:szCs w:val="24"/>
          <w:u w:val="single"/>
          <w:rtl/>
        </w:rPr>
        <w:t>המשיבה</w:t>
      </w:r>
      <w:r>
        <w:rPr>
          <w:rFonts w:ascii="David" w:hAnsi="David" w:cs="David" w:hint="cs"/>
          <w:b/>
          <w:bCs/>
          <w:sz w:val="24"/>
          <w:szCs w:val="24"/>
          <w:u w:val="single"/>
          <w:rtl/>
        </w:rPr>
        <w:t>;</w:t>
      </w:r>
    </w:p>
    <w:p w14:paraId="3A3CF562" w14:textId="7A3CE9A0" w:rsidR="00C719E6" w:rsidRPr="00B67FC0" w:rsidRDefault="00FC2110" w:rsidP="00D5121D">
      <w:pPr>
        <w:spacing w:before="240" w:after="0" w:line="240" w:lineRule="auto"/>
        <w:jc w:val="center"/>
        <w:rPr>
          <w:rFonts w:ascii="Times New Roman" w:hAnsi="Times New Roman" w:cs="David"/>
          <w:b/>
          <w:bCs/>
          <w:sz w:val="36"/>
          <w:szCs w:val="36"/>
          <w:u w:val="single"/>
          <w:rtl/>
          <w:lang w:eastAsia="he-IL"/>
        </w:rPr>
      </w:pPr>
      <w:r>
        <w:rPr>
          <w:rFonts w:ascii="Times New Roman" w:hAnsi="Times New Roman" w:cs="David" w:hint="cs"/>
          <w:b/>
          <w:bCs/>
          <w:sz w:val="36"/>
          <w:szCs w:val="36"/>
          <w:u w:val="single"/>
          <w:rtl/>
          <w:lang w:eastAsia="he-IL"/>
        </w:rPr>
        <w:t>תשובה</w:t>
      </w:r>
      <w:r w:rsidR="00C719E6">
        <w:rPr>
          <w:rFonts w:ascii="Times New Roman" w:hAnsi="Times New Roman" w:cs="David" w:hint="cs"/>
          <w:b/>
          <w:bCs/>
          <w:sz w:val="36"/>
          <w:szCs w:val="36"/>
          <w:u w:val="single"/>
          <w:rtl/>
          <w:lang w:eastAsia="he-IL"/>
        </w:rPr>
        <w:t xml:space="preserve"> לבקשה לאישור תובענה ייצוגית</w:t>
      </w:r>
    </w:p>
    <w:p w14:paraId="4F9E75C2" w14:textId="0E8F81C3" w:rsidR="0049500E" w:rsidRDefault="00FD5F0C" w:rsidP="00003AB4">
      <w:pPr>
        <w:spacing w:before="120" w:after="120" w:line="360" w:lineRule="auto"/>
        <w:jc w:val="both"/>
        <w:rPr>
          <w:rFonts w:cs="David"/>
          <w:sz w:val="24"/>
          <w:szCs w:val="24"/>
          <w:rtl/>
        </w:rPr>
      </w:pPr>
      <w:r>
        <w:rPr>
          <w:rFonts w:cs="David" w:hint="cs"/>
          <w:sz w:val="24"/>
          <w:szCs w:val="24"/>
          <w:rtl/>
        </w:rPr>
        <w:t xml:space="preserve">בהתאם להחלטת בית המשפט הנכבד מיום </w:t>
      </w:r>
      <w:r w:rsidR="00AF5076">
        <w:rPr>
          <w:rFonts w:cs="David" w:hint="cs"/>
          <w:sz w:val="24"/>
          <w:szCs w:val="24"/>
          <w:rtl/>
        </w:rPr>
        <w:t>______________</w:t>
      </w:r>
      <w:r w:rsidR="00003AB4">
        <w:rPr>
          <w:rFonts w:cs="David" w:hint="cs"/>
          <w:sz w:val="24"/>
          <w:szCs w:val="24"/>
          <w:rtl/>
        </w:rPr>
        <w:t xml:space="preserve"> [רלוונטי אם המועד נקבע בהחלטה]</w:t>
      </w:r>
      <w:r>
        <w:rPr>
          <w:rFonts w:cs="David" w:hint="cs"/>
          <w:sz w:val="24"/>
          <w:szCs w:val="24"/>
          <w:rtl/>
        </w:rPr>
        <w:t xml:space="preserve"> מתכבדת </w:t>
      </w:r>
      <w:r w:rsidR="00FC2110">
        <w:rPr>
          <w:rFonts w:cs="David" w:hint="cs"/>
          <w:sz w:val="24"/>
          <w:szCs w:val="24"/>
          <w:rtl/>
        </w:rPr>
        <w:t>המשיבה,</w:t>
      </w:r>
      <w:r w:rsidR="00C21E2C">
        <w:rPr>
          <w:rFonts w:cs="David" w:hint="cs"/>
          <w:sz w:val="24"/>
          <w:szCs w:val="24"/>
          <w:rtl/>
        </w:rPr>
        <w:t xml:space="preserve"> </w:t>
      </w:r>
      <w:r w:rsidR="00003AB4">
        <w:rPr>
          <w:rFonts w:cs="David" w:hint="cs"/>
          <w:sz w:val="24"/>
          <w:szCs w:val="24"/>
          <w:rtl/>
        </w:rPr>
        <w:t>__________</w:t>
      </w:r>
      <w:r w:rsidR="00C21E2C">
        <w:rPr>
          <w:rFonts w:cs="David" w:hint="cs"/>
          <w:sz w:val="24"/>
          <w:szCs w:val="24"/>
          <w:rtl/>
        </w:rPr>
        <w:t xml:space="preserve"> בע"מ (להלן: </w:t>
      </w:r>
      <w:r w:rsidR="002E036C" w:rsidRPr="002E036C">
        <w:rPr>
          <w:rFonts w:cs="David" w:hint="cs"/>
          <w:b/>
          <w:bCs/>
          <w:sz w:val="24"/>
          <w:szCs w:val="24"/>
          <w:rtl/>
        </w:rPr>
        <w:t>"</w:t>
      </w:r>
      <w:r w:rsidR="00FC2110">
        <w:rPr>
          <w:rFonts w:cs="David" w:hint="cs"/>
          <w:b/>
          <w:bCs/>
          <w:sz w:val="24"/>
          <w:szCs w:val="24"/>
          <w:rtl/>
        </w:rPr>
        <w:t>המשיבה"</w:t>
      </w:r>
      <w:r w:rsidR="00C21E2C">
        <w:rPr>
          <w:rFonts w:cs="David" w:hint="cs"/>
          <w:sz w:val="24"/>
          <w:szCs w:val="24"/>
          <w:rtl/>
        </w:rPr>
        <w:t xml:space="preserve">), </w:t>
      </w:r>
      <w:r>
        <w:rPr>
          <w:rFonts w:cs="David" w:hint="cs"/>
          <w:sz w:val="24"/>
          <w:szCs w:val="24"/>
          <w:rtl/>
        </w:rPr>
        <w:t>להגיש את תגובתה לבקשת</w:t>
      </w:r>
      <w:r w:rsidR="00766A7A">
        <w:rPr>
          <w:rFonts w:cs="David" w:hint="cs"/>
          <w:sz w:val="24"/>
          <w:szCs w:val="24"/>
          <w:rtl/>
        </w:rPr>
        <w:t xml:space="preserve"> האישור שבכותרת. </w:t>
      </w:r>
    </w:p>
    <w:p w14:paraId="0D18866C" w14:textId="77777777" w:rsidR="00843289" w:rsidRPr="00843289" w:rsidRDefault="00843289" w:rsidP="00FD5F0C">
      <w:pPr>
        <w:spacing w:before="120" w:after="120" w:line="360" w:lineRule="auto"/>
        <w:jc w:val="both"/>
        <w:rPr>
          <w:rFonts w:cs="David"/>
          <w:sz w:val="24"/>
          <w:szCs w:val="24"/>
        </w:rPr>
      </w:pPr>
      <w:r w:rsidRPr="00843289">
        <w:rPr>
          <w:rFonts w:cs="David" w:hint="cs"/>
          <w:sz w:val="24"/>
          <w:szCs w:val="24"/>
          <w:rtl/>
        </w:rPr>
        <w:t>נוכח כל הטעמים שיפורטו להלן, מתבקש בזאת בית המשפט הנכבד לעשות שימוש בסמכותו ולסלק על הסף, ולמצער לגופה, את הבקשה ו</w:t>
      </w:r>
      <w:r w:rsidR="00766A7A">
        <w:rPr>
          <w:rFonts w:cs="David" w:hint="cs"/>
          <w:sz w:val="24"/>
          <w:szCs w:val="24"/>
          <w:rtl/>
        </w:rPr>
        <w:t>להשית על המבקש</w:t>
      </w:r>
      <w:r w:rsidRPr="00843289">
        <w:rPr>
          <w:rFonts w:cs="David" w:hint="cs"/>
          <w:sz w:val="24"/>
          <w:szCs w:val="24"/>
          <w:rtl/>
        </w:rPr>
        <w:t xml:space="preserve"> את מלוא הוצאותיה של המשיבה לרבות שכ"ט עו"ד ומע"מ כחוק.</w:t>
      </w:r>
    </w:p>
    <w:p w14:paraId="00E982C7" w14:textId="2E382525" w:rsidR="00843289" w:rsidRPr="00843289" w:rsidRDefault="00843289" w:rsidP="00003AB4">
      <w:pPr>
        <w:spacing w:before="120" w:after="120" w:line="360" w:lineRule="auto"/>
        <w:jc w:val="both"/>
        <w:outlineLvl w:val="0"/>
        <w:rPr>
          <w:rFonts w:ascii="Cambria" w:eastAsia="Times New Roman" w:hAnsi="Cambria" w:cs="David"/>
          <w:sz w:val="24"/>
          <w:szCs w:val="24"/>
        </w:rPr>
      </w:pPr>
      <w:r w:rsidRPr="00843289">
        <w:rPr>
          <w:rFonts w:ascii="Cambria" w:eastAsia="Times New Roman" w:hAnsi="Cambria" w:cs="David" w:hint="cs"/>
          <w:b/>
          <w:bCs/>
          <w:kern w:val="28"/>
          <w:sz w:val="24"/>
          <w:szCs w:val="24"/>
          <w:rtl/>
        </w:rPr>
        <w:t>תשובה זו נתמכת בתצהיר</w:t>
      </w:r>
      <w:r w:rsidR="002D43E4">
        <w:rPr>
          <w:rFonts w:ascii="Cambria" w:eastAsia="Times New Roman" w:hAnsi="Cambria" w:cs="David" w:hint="cs"/>
          <w:b/>
          <w:bCs/>
          <w:kern w:val="28"/>
          <w:sz w:val="24"/>
          <w:szCs w:val="24"/>
          <w:rtl/>
        </w:rPr>
        <w:t>ו</w:t>
      </w:r>
      <w:r w:rsidR="00003AB4">
        <w:rPr>
          <w:rFonts w:ascii="Cambria" w:eastAsia="Times New Roman" w:hAnsi="Cambria" w:cs="David" w:hint="cs"/>
          <w:b/>
          <w:bCs/>
          <w:kern w:val="28"/>
          <w:sz w:val="24"/>
          <w:szCs w:val="24"/>
          <w:rtl/>
        </w:rPr>
        <w:t>/</w:t>
      </w:r>
      <w:r w:rsidRPr="00843289">
        <w:rPr>
          <w:rFonts w:ascii="Cambria" w:eastAsia="Times New Roman" w:hAnsi="Cambria" w:cs="David" w:hint="cs"/>
          <w:b/>
          <w:bCs/>
          <w:kern w:val="28"/>
          <w:sz w:val="24"/>
          <w:szCs w:val="24"/>
          <w:rtl/>
        </w:rPr>
        <w:t>ה</w:t>
      </w:r>
      <w:r w:rsidRPr="00843289">
        <w:rPr>
          <w:rFonts w:ascii="Cambria" w:eastAsia="Times New Roman" w:hAnsi="Cambria" w:cs="David"/>
          <w:b/>
          <w:bCs/>
          <w:kern w:val="28"/>
          <w:sz w:val="24"/>
          <w:szCs w:val="24"/>
          <w:rtl/>
        </w:rPr>
        <w:t xml:space="preserve"> </w:t>
      </w:r>
      <w:r w:rsidRPr="00843289">
        <w:rPr>
          <w:rFonts w:ascii="Cambria" w:eastAsia="Times New Roman" w:hAnsi="Cambria" w:cs="David" w:hint="eastAsia"/>
          <w:b/>
          <w:bCs/>
          <w:kern w:val="28"/>
          <w:sz w:val="24"/>
          <w:szCs w:val="24"/>
          <w:rtl/>
        </w:rPr>
        <w:t>של</w:t>
      </w:r>
      <w:r w:rsidR="00723DAD">
        <w:rPr>
          <w:rFonts w:ascii="Cambria" w:eastAsia="Times New Roman" w:hAnsi="Cambria" w:cs="David" w:hint="cs"/>
          <w:b/>
          <w:bCs/>
          <w:kern w:val="28"/>
          <w:sz w:val="24"/>
          <w:szCs w:val="24"/>
          <w:rtl/>
        </w:rPr>
        <w:t xml:space="preserve"> </w:t>
      </w:r>
      <w:r w:rsidR="00003AB4">
        <w:rPr>
          <w:rFonts w:ascii="Cambria" w:eastAsia="Times New Roman" w:hAnsi="Cambria" w:cs="David" w:hint="cs"/>
          <w:b/>
          <w:bCs/>
          <w:kern w:val="28"/>
          <w:sz w:val="24"/>
          <w:szCs w:val="24"/>
          <w:rtl/>
        </w:rPr>
        <w:t>מר/</w:t>
      </w:r>
      <w:r w:rsidR="00766A7A">
        <w:rPr>
          <w:rFonts w:ascii="Cambria" w:eastAsia="Times New Roman" w:hAnsi="Cambria" w:cs="David" w:hint="cs"/>
          <w:b/>
          <w:bCs/>
          <w:kern w:val="28"/>
          <w:sz w:val="24"/>
          <w:szCs w:val="24"/>
          <w:u w:val="single"/>
          <w:rtl/>
        </w:rPr>
        <w:t>גב'</w:t>
      </w:r>
      <w:r w:rsidR="00723DAD">
        <w:rPr>
          <w:rFonts w:ascii="Cambria" w:eastAsia="Times New Roman" w:hAnsi="Cambria" w:cs="David" w:hint="cs"/>
          <w:b/>
          <w:bCs/>
          <w:kern w:val="28"/>
          <w:sz w:val="24"/>
          <w:szCs w:val="24"/>
          <w:u w:val="single"/>
          <w:rtl/>
        </w:rPr>
        <w:t xml:space="preserve"> </w:t>
      </w:r>
      <w:r w:rsidR="00003AB4">
        <w:rPr>
          <w:rFonts w:ascii="Cambria" w:eastAsia="Times New Roman" w:hAnsi="Cambria" w:cs="David" w:hint="cs"/>
          <w:b/>
          <w:bCs/>
          <w:kern w:val="28"/>
          <w:sz w:val="24"/>
          <w:szCs w:val="24"/>
          <w:u w:val="single"/>
          <w:rtl/>
        </w:rPr>
        <w:t>__________</w:t>
      </w:r>
      <w:r w:rsidR="00723DAD">
        <w:rPr>
          <w:rFonts w:ascii="Cambria" w:eastAsia="Times New Roman" w:hAnsi="Cambria" w:cs="David" w:hint="cs"/>
          <w:b/>
          <w:bCs/>
          <w:kern w:val="28"/>
          <w:sz w:val="24"/>
          <w:szCs w:val="24"/>
          <w:u w:val="single"/>
          <w:rtl/>
        </w:rPr>
        <w:t xml:space="preserve"> </w:t>
      </w:r>
      <w:r w:rsidR="00723DAD" w:rsidRPr="00003AB4">
        <w:rPr>
          <w:rFonts w:ascii="Cambria" w:eastAsia="Times New Roman" w:hAnsi="Cambria" w:cs="David" w:hint="cs"/>
          <w:b/>
          <w:bCs/>
          <w:kern w:val="28"/>
          <w:sz w:val="24"/>
          <w:szCs w:val="24"/>
          <w:rtl/>
        </w:rPr>
        <w:t>ששימש</w:t>
      </w:r>
      <w:r w:rsidR="00003AB4" w:rsidRPr="00003AB4">
        <w:rPr>
          <w:rFonts w:ascii="Cambria" w:eastAsia="Times New Roman" w:hAnsi="Cambria" w:cs="David" w:hint="cs"/>
          <w:b/>
          <w:bCs/>
          <w:kern w:val="28"/>
          <w:sz w:val="24"/>
          <w:szCs w:val="24"/>
          <w:rtl/>
        </w:rPr>
        <w:t>/</w:t>
      </w:r>
      <w:r w:rsidR="00723DAD" w:rsidRPr="00003AB4">
        <w:rPr>
          <w:rFonts w:ascii="Cambria" w:eastAsia="Times New Roman" w:hAnsi="Cambria" w:cs="David" w:hint="cs"/>
          <w:b/>
          <w:bCs/>
          <w:kern w:val="28"/>
          <w:sz w:val="24"/>
          <w:szCs w:val="24"/>
          <w:rtl/>
        </w:rPr>
        <w:t>ה כ</w:t>
      </w:r>
      <w:r w:rsidR="00003AB4" w:rsidRPr="00003AB4">
        <w:rPr>
          <w:rFonts w:ascii="Cambria" w:eastAsia="Times New Roman" w:hAnsi="Cambria" w:cs="David" w:hint="cs"/>
          <w:b/>
          <w:bCs/>
          <w:kern w:val="28"/>
          <w:sz w:val="24"/>
          <w:szCs w:val="24"/>
          <w:rtl/>
        </w:rPr>
        <w:t>[תפקידו/ה]</w:t>
      </w:r>
      <w:r w:rsidR="00723DAD">
        <w:rPr>
          <w:rFonts w:ascii="Cambria" w:eastAsia="Times New Roman" w:hAnsi="Cambria" w:cs="David" w:hint="cs"/>
          <w:b/>
          <w:bCs/>
          <w:kern w:val="28"/>
          <w:sz w:val="24"/>
          <w:szCs w:val="24"/>
          <w:u w:val="single"/>
          <w:rtl/>
        </w:rPr>
        <w:t xml:space="preserve"> </w:t>
      </w:r>
      <w:r w:rsidRPr="00843289">
        <w:rPr>
          <w:rFonts w:ascii="Cambria" w:eastAsia="Times New Roman" w:hAnsi="Cambria" w:cs="David" w:hint="cs"/>
          <w:b/>
          <w:bCs/>
          <w:kern w:val="28"/>
          <w:sz w:val="24"/>
          <w:szCs w:val="24"/>
          <w:rtl/>
        </w:rPr>
        <w:t>אצל ה</w:t>
      </w:r>
      <w:r w:rsidRPr="00843289">
        <w:rPr>
          <w:rFonts w:ascii="Cambria" w:eastAsia="Times New Roman" w:hAnsi="Cambria" w:cs="David"/>
          <w:b/>
          <w:bCs/>
          <w:kern w:val="28"/>
          <w:sz w:val="24"/>
          <w:szCs w:val="24"/>
          <w:rtl/>
        </w:rPr>
        <w:t>משיבה</w:t>
      </w:r>
      <w:r w:rsidR="00723DAD">
        <w:rPr>
          <w:rFonts w:ascii="Cambria" w:eastAsia="Times New Roman" w:hAnsi="Cambria" w:cs="David" w:hint="cs"/>
          <w:b/>
          <w:bCs/>
          <w:kern w:val="28"/>
          <w:sz w:val="24"/>
          <w:szCs w:val="24"/>
          <w:rtl/>
        </w:rPr>
        <w:t xml:space="preserve"> וכן בחוות דעתו של</w:t>
      </w:r>
      <w:r w:rsidR="00003AB4">
        <w:rPr>
          <w:rFonts w:ascii="Cambria" w:eastAsia="Times New Roman" w:hAnsi="Cambria" w:cs="David" w:hint="cs"/>
          <w:b/>
          <w:bCs/>
          <w:kern w:val="28"/>
          <w:sz w:val="24"/>
          <w:szCs w:val="24"/>
          <w:rtl/>
        </w:rPr>
        <w:t>____________</w:t>
      </w:r>
      <w:r w:rsidR="00723DAD">
        <w:rPr>
          <w:rFonts w:ascii="Cambria" w:eastAsia="Times New Roman" w:hAnsi="Cambria" w:cs="David" w:hint="cs"/>
          <w:b/>
          <w:bCs/>
          <w:kern w:val="28"/>
          <w:sz w:val="24"/>
          <w:szCs w:val="24"/>
          <w:rtl/>
        </w:rPr>
        <w:t xml:space="preserve">, מומחה </w:t>
      </w:r>
      <w:r w:rsidR="00723DAD" w:rsidRPr="00D546A8">
        <w:rPr>
          <w:rFonts w:ascii="Cambria" w:eastAsia="Times New Roman" w:hAnsi="Cambria" w:cs="David" w:hint="cs"/>
          <w:b/>
          <w:bCs/>
          <w:kern w:val="28"/>
          <w:sz w:val="24"/>
          <w:szCs w:val="24"/>
          <w:highlight w:val="yellow"/>
          <w:rtl/>
        </w:rPr>
        <w:t>__________</w:t>
      </w:r>
      <w:r w:rsidR="00003AB4">
        <w:rPr>
          <w:rFonts w:ascii="Cambria" w:eastAsia="Times New Roman" w:hAnsi="Cambria" w:cs="David" w:hint="cs"/>
          <w:b/>
          <w:bCs/>
          <w:kern w:val="28"/>
          <w:sz w:val="24"/>
          <w:szCs w:val="24"/>
          <w:rtl/>
        </w:rPr>
        <w:t xml:space="preserve"> [אם מצורפת חוות דעת]</w:t>
      </w:r>
    </w:p>
    <w:p w14:paraId="194ABFD9" w14:textId="77777777" w:rsidR="00843289" w:rsidRPr="00843289" w:rsidRDefault="00843289" w:rsidP="00FD5F0C">
      <w:pPr>
        <w:spacing w:before="120" w:after="120" w:line="360" w:lineRule="auto"/>
        <w:jc w:val="both"/>
        <w:rPr>
          <w:rFonts w:cs="David"/>
          <w:sz w:val="24"/>
          <w:szCs w:val="24"/>
        </w:rPr>
      </w:pPr>
      <w:r w:rsidRPr="00843289">
        <w:rPr>
          <w:rFonts w:cs="David" w:hint="cs"/>
          <w:sz w:val="24"/>
          <w:szCs w:val="24"/>
          <w:rtl/>
        </w:rPr>
        <w:t>למען הזהירות, בכל מקום בו קיים ציטוט ו/או הפניות לסעיפים בבקשה או בתצהיר התומך בה, הציטוט ו/או ההפניות מוכחשים כשלעצמם</w:t>
      </w:r>
    </w:p>
    <w:p w14:paraId="63AE9A1C" w14:textId="02E3BF7D" w:rsidR="00843289" w:rsidRDefault="00843289" w:rsidP="00FD5F0C">
      <w:pPr>
        <w:spacing w:before="120" w:after="120" w:line="360" w:lineRule="auto"/>
        <w:jc w:val="both"/>
        <w:rPr>
          <w:rFonts w:cs="David"/>
          <w:sz w:val="24"/>
          <w:szCs w:val="24"/>
          <w:rtl/>
        </w:rPr>
      </w:pPr>
      <w:r w:rsidRPr="00843289">
        <w:rPr>
          <w:rFonts w:cs="David"/>
          <w:sz w:val="24"/>
          <w:szCs w:val="24"/>
          <w:rtl/>
        </w:rPr>
        <w:t>ההדגשות בת</w:t>
      </w:r>
      <w:r w:rsidRPr="00843289">
        <w:rPr>
          <w:rFonts w:cs="David" w:hint="cs"/>
          <w:sz w:val="24"/>
          <w:szCs w:val="24"/>
          <w:rtl/>
        </w:rPr>
        <w:t>ש</w:t>
      </w:r>
      <w:r w:rsidRPr="00843289">
        <w:rPr>
          <w:rFonts w:cs="David"/>
          <w:sz w:val="24"/>
          <w:szCs w:val="24"/>
          <w:rtl/>
        </w:rPr>
        <w:t>ובה זו אינן במקור אלא אם נכתב אחרת.</w:t>
      </w:r>
    </w:p>
    <w:p w14:paraId="0AD96EC4" w14:textId="77777777" w:rsidR="00CA6E3A" w:rsidRDefault="00CA6E3A" w:rsidP="00FD5F0C">
      <w:pPr>
        <w:spacing w:before="120" w:after="120" w:line="360" w:lineRule="auto"/>
        <w:jc w:val="both"/>
        <w:rPr>
          <w:rFonts w:cs="David"/>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2078"/>
        <w:gridCol w:w="1812"/>
        <w:gridCol w:w="2063"/>
        <w:gridCol w:w="1561"/>
      </w:tblGrid>
      <w:tr w:rsidR="00CA6E3A" w14:paraId="7FE98BF5" w14:textId="77777777" w:rsidTr="008D73DA">
        <w:tc>
          <w:tcPr>
            <w:tcW w:w="1546" w:type="dxa"/>
          </w:tcPr>
          <w:p w14:paraId="527B072E" w14:textId="77777777" w:rsidR="00CA6E3A" w:rsidRDefault="00CA6E3A" w:rsidP="00FA5B54">
            <w:pPr>
              <w:spacing w:line="360" w:lineRule="auto"/>
              <w:jc w:val="center"/>
              <w:rPr>
                <w:rFonts w:cs="David"/>
                <w:sz w:val="24"/>
                <w:szCs w:val="24"/>
                <w:rtl/>
              </w:rPr>
            </w:pPr>
          </w:p>
        </w:tc>
        <w:tc>
          <w:tcPr>
            <w:tcW w:w="2078" w:type="dxa"/>
            <w:tcBorders>
              <w:top w:val="single" w:sz="4" w:space="0" w:color="auto"/>
            </w:tcBorders>
          </w:tcPr>
          <w:p w14:paraId="54CF4F78" w14:textId="4DDE5738" w:rsidR="00CA6E3A" w:rsidRDefault="008B4C0F" w:rsidP="00FA5B54">
            <w:pPr>
              <w:spacing w:line="360" w:lineRule="auto"/>
              <w:jc w:val="center"/>
              <w:rPr>
                <w:rFonts w:cs="David"/>
                <w:sz w:val="24"/>
                <w:szCs w:val="24"/>
                <w:rtl/>
              </w:rPr>
            </w:pPr>
            <w:r>
              <w:rPr>
                <w:rFonts w:cs="David" w:hint="cs"/>
                <w:sz w:val="24"/>
                <w:szCs w:val="24"/>
                <w:rtl/>
              </w:rPr>
              <w:t>__________</w:t>
            </w:r>
            <w:r w:rsidR="00CA6E3A">
              <w:rPr>
                <w:rFonts w:cs="David" w:hint="cs"/>
                <w:sz w:val="24"/>
                <w:szCs w:val="24"/>
                <w:rtl/>
              </w:rPr>
              <w:t>, עו"ד</w:t>
            </w:r>
          </w:p>
        </w:tc>
        <w:tc>
          <w:tcPr>
            <w:tcW w:w="1812" w:type="dxa"/>
          </w:tcPr>
          <w:p w14:paraId="30288DAE" w14:textId="77777777" w:rsidR="00CA6E3A" w:rsidRDefault="00CA6E3A" w:rsidP="00FA5B54">
            <w:pPr>
              <w:spacing w:line="360" w:lineRule="auto"/>
              <w:jc w:val="center"/>
              <w:rPr>
                <w:rFonts w:cs="David"/>
                <w:sz w:val="24"/>
                <w:szCs w:val="24"/>
                <w:rtl/>
              </w:rPr>
            </w:pPr>
          </w:p>
        </w:tc>
        <w:tc>
          <w:tcPr>
            <w:tcW w:w="2063" w:type="dxa"/>
            <w:tcBorders>
              <w:top w:val="single" w:sz="4" w:space="0" w:color="auto"/>
            </w:tcBorders>
          </w:tcPr>
          <w:p w14:paraId="1ED012F2" w14:textId="2E9F0E22" w:rsidR="00CA6E3A" w:rsidRDefault="008B4C0F" w:rsidP="00FA5B54">
            <w:pPr>
              <w:spacing w:line="360" w:lineRule="auto"/>
              <w:jc w:val="center"/>
              <w:rPr>
                <w:rFonts w:cs="David"/>
                <w:sz w:val="24"/>
                <w:szCs w:val="24"/>
                <w:rtl/>
              </w:rPr>
            </w:pPr>
            <w:r>
              <w:rPr>
                <w:rFonts w:cs="David" w:hint="cs"/>
                <w:sz w:val="24"/>
                <w:szCs w:val="24"/>
                <w:rtl/>
              </w:rPr>
              <w:t>___________</w:t>
            </w:r>
            <w:r w:rsidR="00CA6E3A">
              <w:rPr>
                <w:rFonts w:cs="David" w:hint="cs"/>
                <w:sz w:val="24"/>
                <w:szCs w:val="24"/>
                <w:rtl/>
              </w:rPr>
              <w:t>, עו"ד</w:t>
            </w:r>
          </w:p>
        </w:tc>
        <w:tc>
          <w:tcPr>
            <w:tcW w:w="1561" w:type="dxa"/>
          </w:tcPr>
          <w:p w14:paraId="2F739360" w14:textId="77777777" w:rsidR="00CA6E3A" w:rsidRDefault="00CA6E3A" w:rsidP="00FA5B54">
            <w:pPr>
              <w:spacing w:line="360" w:lineRule="auto"/>
              <w:jc w:val="center"/>
              <w:rPr>
                <w:rFonts w:cs="David"/>
                <w:sz w:val="24"/>
                <w:szCs w:val="24"/>
                <w:rtl/>
              </w:rPr>
            </w:pPr>
          </w:p>
        </w:tc>
      </w:tr>
      <w:tr w:rsidR="00CA6E3A" w14:paraId="6D7C134A" w14:textId="77777777" w:rsidTr="00FA5B54">
        <w:tc>
          <w:tcPr>
            <w:tcW w:w="9060" w:type="dxa"/>
            <w:gridSpan w:val="5"/>
          </w:tcPr>
          <w:p w14:paraId="3DAB3E26" w14:textId="77777777" w:rsidR="00CA6E3A" w:rsidRDefault="00CA6E3A" w:rsidP="008B4C0F">
            <w:pPr>
              <w:jc w:val="center"/>
              <w:rPr>
                <w:rFonts w:cs="David"/>
                <w:sz w:val="24"/>
                <w:szCs w:val="24"/>
                <w:rtl/>
              </w:rPr>
            </w:pPr>
            <w:r>
              <w:rPr>
                <w:rFonts w:cs="David" w:hint="cs"/>
                <w:sz w:val="24"/>
                <w:szCs w:val="24"/>
                <w:rtl/>
              </w:rPr>
              <w:t>נשיץ, ברנדס, אמיר ושות', עורכי דין</w:t>
            </w:r>
          </w:p>
        </w:tc>
      </w:tr>
      <w:tr w:rsidR="00CA6E3A" w14:paraId="426D5205" w14:textId="77777777" w:rsidTr="00FA5B54">
        <w:tc>
          <w:tcPr>
            <w:tcW w:w="9060" w:type="dxa"/>
            <w:gridSpan w:val="5"/>
          </w:tcPr>
          <w:p w14:paraId="4BFCF5C5" w14:textId="18791A33" w:rsidR="00CA6E3A" w:rsidRDefault="00003AB4" w:rsidP="008B4C0F">
            <w:pPr>
              <w:jc w:val="center"/>
              <w:rPr>
                <w:rFonts w:cs="David"/>
                <w:sz w:val="24"/>
                <w:szCs w:val="24"/>
                <w:rtl/>
              </w:rPr>
            </w:pPr>
            <w:r>
              <w:rPr>
                <w:rFonts w:cs="David" w:hint="cs"/>
                <w:sz w:val="24"/>
                <w:szCs w:val="24"/>
                <w:rtl/>
              </w:rPr>
              <w:t xml:space="preserve">ב"כ המשיבה </w:t>
            </w:r>
          </w:p>
        </w:tc>
      </w:tr>
    </w:tbl>
    <w:p w14:paraId="5E4789B2" w14:textId="493EA85C" w:rsidR="00826046" w:rsidRDefault="00826046">
      <w:pPr>
        <w:bidi w:val="0"/>
        <w:rPr>
          <w:rFonts w:ascii="Cambria" w:eastAsia="Times New Roman" w:hAnsi="Cambria" w:cs="David"/>
          <w:b/>
          <w:bCs/>
          <w:kern w:val="28"/>
          <w:sz w:val="32"/>
          <w:szCs w:val="32"/>
          <w:u w:val="thick"/>
          <w:rtl/>
          <w:lang w:eastAsia="he-IL"/>
        </w:rPr>
      </w:pPr>
    </w:p>
    <w:p w14:paraId="5297ECED" w14:textId="54637359" w:rsidR="00826046" w:rsidRDefault="00826046" w:rsidP="00826046">
      <w:pPr>
        <w:bidi w:val="0"/>
        <w:rPr>
          <w:rFonts w:ascii="Cambria" w:eastAsia="Times New Roman" w:hAnsi="Cambria" w:cs="David"/>
          <w:b/>
          <w:bCs/>
          <w:kern w:val="28"/>
          <w:sz w:val="32"/>
          <w:szCs w:val="32"/>
          <w:u w:val="thick"/>
          <w:rtl/>
          <w:lang w:eastAsia="he-IL"/>
        </w:rPr>
      </w:pPr>
    </w:p>
    <w:p w14:paraId="7D62E692" w14:textId="77777777" w:rsidR="000055D9" w:rsidRDefault="000055D9" w:rsidP="000055D9">
      <w:pPr>
        <w:keepLines/>
        <w:spacing w:before="120" w:after="120" w:line="360" w:lineRule="auto"/>
        <w:ind w:left="-427"/>
        <w:jc w:val="both"/>
        <w:outlineLvl w:val="0"/>
        <w:rPr>
          <w:rFonts w:ascii="David" w:eastAsia="David" w:hAnsi="David" w:cs="David"/>
          <w:kern w:val="28"/>
          <w:sz w:val="24"/>
          <w:szCs w:val="24"/>
          <w:rtl/>
          <w:lang w:eastAsia="he-IL"/>
        </w:rPr>
      </w:pPr>
    </w:p>
    <w:p w14:paraId="5903B300" w14:textId="18B51B4E" w:rsidR="00334366" w:rsidRDefault="00334366" w:rsidP="008B116C">
      <w:pPr>
        <w:keepLines/>
        <w:spacing w:before="120" w:after="120" w:line="360" w:lineRule="auto"/>
        <w:ind w:left="-427"/>
        <w:jc w:val="both"/>
        <w:outlineLvl w:val="0"/>
        <w:rPr>
          <w:rFonts w:ascii="Arimo" w:hAnsi="Arimo"/>
          <w:color w:val="FF0000"/>
          <w:sz w:val="21"/>
          <w:szCs w:val="21"/>
          <w:u w:val="single"/>
          <w:shd w:val="clear" w:color="auto" w:fill="FFFFFF"/>
          <w:rtl/>
        </w:rPr>
      </w:pPr>
      <w:r w:rsidRPr="008B116C">
        <w:rPr>
          <w:rFonts w:ascii="David" w:eastAsia="David" w:hAnsi="David" w:cs="David" w:hint="cs"/>
          <w:color w:val="FF0000"/>
          <w:kern w:val="28"/>
          <w:sz w:val="24"/>
          <w:szCs w:val="24"/>
          <w:rtl/>
          <w:lang w:eastAsia="he-IL"/>
        </w:rPr>
        <w:lastRenderedPageBreak/>
        <w:t>תקנה 2(ז) לתקנות תובענות ייצוגיות התש"ע-2010 מסדירה את אורכן של בקשה לאישור, תשובה</w:t>
      </w:r>
      <w:r w:rsidR="008B116C">
        <w:rPr>
          <w:rFonts w:ascii="David" w:eastAsia="David" w:hAnsi="David" w:cs="David" w:hint="cs"/>
          <w:color w:val="FF0000"/>
          <w:kern w:val="28"/>
          <w:sz w:val="24"/>
          <w:szCs w:val="24"/>
          <w:rtl/>
          <w:lang w:eastAsia="he-IL"/>
        </w:rPr>
        <w:t xml:space="preserve"> לבקשת אישור תשובת המבקש</w:t>
      </w:r>
      <w:r w:rsidRPr="008B116C">
        <w:rPr>
          <w:rFonts w:ascii="David" w:eastAsia="David" w:hAnsi="David" w:cs="David" w:hint="cs"/>
          <w:color w:val="FF0000"/>
          <w:kern w:val="28"/>
          <w:sz w:val="24"/>
          <w:szCs w:val="24"/>
          <w:rtl/>
          <w:lang w:eastAsia="he-IL"/>
        </w:rPr>
        <w:t xml:space="preserve"> לתשובה והתצהירים המצורפים להם: </w:t>
      </w:r>
      <w:r w:rsidRPr="008B116C">
        <w:rPr>
          <w:rFonts w:ascii="Arimo" w:hAnsi="Arimo"/>
          <w:color w:val="FF0000"/>
          <w:sz w:val="21"/>
          <w:szCs w:val="21"/>
          <w:shd w:val="clear" w:color="auto" w:fill="FFFFFF"/>
          <w:rtl/>
        </w:rPr>
        <w:t xml:space="preserve">בקשה לאישור והתשובה לבקשה לאישור לפי תקנת משנה (ג) לא יעלו בהיקפן על </w:t>
      </w:r>
      <w:r w:rsidRPr="008B116C">
        <w:rPr>
          <w:rFonts w:ascii="Arimo" w:hAnsi="Arimo"/>
          <w:color w:val="FF0000"/>
          <w:sz w:val="21"/>
          <w:szCs w:val="21"/>
          <w:u w:val="single"/>
          <w:shd w:val="clear" w:color="auto" w:fill="FFFFFF"/>
          <w:rtl/>
        </w:rPr>
        <w:t>שלושים עמודים</w:t>
      </w:r>
      <w:r w:rsidRPr="008B116C">
        <w:rPr>
          <w:rFonts w:ascii="Arimo" w:hAnsi="Arimo"/>
          <w:color w:val="FF0000"/>
          <w:sz w:val="21"/>
          <w:szCs w:val="21"/>
          <w:shd w:val="clear" w:color="auto" w:fill="FFFFFF"/>
          <w:rtl/>
        </w:rPr>
        <w:t xml:space="preserve">; התצהירים המצורפים לא יעלו בהיקפם על </w:t>
      </w:r>
      <w:r w:rsidRPr="008B116C">
        <w:rPr>
          <w:rFonts w:ascii="Arimo" w:hAnsi="Arimo"/>
          <w:color w:val="FF0000"/>
          <w:sz w:val="21"/>
          <w:szCs w:val="21"/>
          <w:u w:val="single"/>
          <w:shd w:val="clear" w:color="auto" w:fill="FFFFFF"/>
          <w:rtl/>
        </w:rPr>
        <w:t>עשרים וחמישה עמודים</w:t>
      </w:r>
      <w:r w:rsidRPr="008B116C">
        <w:rPr>
          <w:rFonts w:ascii="Arimo" w:hAnsi="Arimo"/>
          <w:color w:val="FF0000"/>
          <w:sz w:val="21"/>
          <w:szCs w:val="21"/>
          <w:shd w:val="clear" w:color="auto" w:fill="FFFFFF"/>
          <w:rtl/>
        </w:rPr>
        <w:t xml:space="preserve">; תשובת המבקש לפי תקנת משנה (ד) לא תעלה בהיקפה על </w:t>
      </w:r>
      <w:r w:rsidRPr="008B116C">
        <w:rPr>
          <w:rFonts w:ascii="Arimo" w:hAnsi="Arimo"/>
          <w:color w:val="FF0000"/>
          <w:sz w:val="21"/>
          <w:szCs w:val="21"/>
          <w:u w:val="single"/>
          <w:shd w:val="clear" w:color="auto" w:fill="FFFFFF"/>
          <w:rtl/>
        </w:rPr>
        <w:t>חמישה עמודים</w:t>
      </w:r>
      <w:r w:rsidRPr="008B116C">
        <w:rPr>
          <w:rFonts w:ascii="Arimo" w:hAnsi="Arimo"/>
          <w:color w:val="FF0000"/>
          <w:sz w:val="21"/>
          <w:szCs w:val="21"/>
          <w:shd w:val="clear" w:color="auto" w:fill="FFFFFF"/>
          <w:rtl/>
        </w:rPr>
        <w:t xml:space="preserve">; התצהיר המצורף לה לא יעלה בהיקפו על </w:t>
      </w:r>
      <w:r w:rsidRPr="008B116C">
        <w:rPr>
          <w:rFonts w:ascii="Arimo" w:hAnsi="Arimo"/>
          <w:color w:val="FF0000"/>
          <w:sz w:val="21"/>
          <w:szCs w:val="21"/>
          <w:u w:val="single"/>
          <w:shd w:val="clear" w:color="auto" w:fill="FFFFFF"/>
          <w:rtl/>
        </w:rPr>
        <w:t>שלושה עמודים</w:t>
      </w:r>
      <w:r w:rsidRPr="008B116C">
        <w:rPr>
          <w:rFonts w:ascii="Arimo" w:hAnsi="Arimo"/>
          <w:color w:val="FF0000"/>
          <w:sz w:val="21"/>
          <w:szCs w:val="21"/>
          <w:u w:val="single"/>
          <w:shd w:val="clear" w:color="auto" w:fill="FFFFFF"/>
        </w:rPr>
        <w:t>.</w:t>
      </w:r>
    </w:p>
    <w:p w14:paraId="25B30C1E" w14:textId="2C4BBD2C" w:rsidR="008B116C" w:rsidRPr="00680AE0" w:rsidRDefault="008B116C" w:rsidP="00FB0538">
      <w:pPr>
        <w:keepLines/>
        <w:spacing w:before="120" w:after="120" w:line="360" w:lineRule="auto"/>
        <w:ind w:left="-427"/>
        <w:jc w:val="both"/>
        <w:outlineLvl w:val="0"/>
        <w:rPr>
          <w:rFonts w:ascii="Cambria" w:eastAsia="Times New Roman" w:hAnsi="Cambria" w:cs="David"/>
          <w:b/>
          <w:bCs/>
          <w:kern w:val="28"/>
          <w:sz w:val="32"/>
          <w:szCs w:val="32"/>
          <w:u w:val="thick"/>
          <w:lang w:eastAsia="he-IL"/>
        </w:rPr>
      </w:pPr>
      <w:r w:rsidRPr="00680AE0">
        <w:rPr>
          <w:rFonts w:ascii="David" w:eastAsia="David" w:hAnsi="David" w:cs="David" w:hint="cs"/>
          <w:kern w:val="28"/>
          <w:sz w:val="24"/>
          <w:szCs w:val="24"/>
          <w:rtl/>
          <w:lang w:eastAsia="he-IL"/>
        </w:rPr>
        <w:t>[</w:t>
      </w:r>
      <w:r w:rsidRPr="00FB0538">
        <w:rPr>
          <w:rFonts w:ascii="David" w:eastAsia="David" w:hAnsi="David" w:cs="David" w:hint="cs"/>
          <w:b/>
          <w:bCs/>
          <w:color w:val="FF0000"/>
          <w:kern w:val="28"/>
          <w:sz w:val="24"/>
          <w:szCs w:val="24"/>
          <w:rtl/>
          <w:lang w:eastAsia="he-IL"/>
        </w:rPr>
        <w:t xml:space="preserve">המסמך ערוך עם רווח 6 בין פסקאות </w:t>
      </w:r>
      <w:r w:rsidRPr="00FB0538">
        <w:rPr>
          <w:rFonts w:ascii="David" w:eastAsia="David" w:hAnsi="David" w:cs="David"/>
          <w:b/>
          <w:bCs/>
          <w:color w:val="FF0000"/>
          <w:kern w:val="28"/>
          <w:sz w:val="24"/>
          <w:szCs w:val="24"/>
          <w:rtl/>
          <w:lang w:eastAsia="he-IL"/>
        </w:rPr>
        <w:t>–</w:t>
      </w:r>
      <w:r w:rsidRPr="00FB0538">
        <w:rPr>
          <w:rFonts w:ascii="David" w:eastAsia="David" w:hAnsi="David" w:cs="David" w:hint="cs"/>
          <w:b/>
          <w:bCs/>
          <w:color w:val="FF0000"/>
          <w:kern w:val="28"/>
          <w:sz w:val="24"/>
          <w:szCs w:val="24"/>
          <w:rtl/>
          <w:lang w:eastAsia="he-IL"/>
        </w:rPr>
        <w:t xml:space="preserve"> </w:t>
      </w:r>
      <w:r w:rsidR="00FB0538" w:rsidRPr="00FB0538">
        <w:rPr>
          <w:rFonts w:ascii="David" w:eastAsia="David" w:hAnsi="David" w:cs="David" w:hint="cs"/>
          <w:b/>
          <w:bCs/>
          <w:color w:val="FF0000"/>
          <w:kern w:val="28"/>
          <w:sz w:val="24"/>
          <w:szCs w:val="24"/>
          <w:rtl/>
          <w:lang w:eastAsia="he-IL"/>
        </w:rPr>
        <w:t>ניתן לבטלו</w:t>
      </w:r>
      <w:r w:rsidR="00014AE6">
        <w:rPr>
          <w:rFonts w:ascii="David" w:eastAsia="David" w:hAnsi="David" w:cs="David" w:hint="cs"/>
          <w:b/>
          <w:bCs/>
          <w:color w:val="FF0000"/>
          <w:kern w:val="28"/>
          <w:sz w:val="24"/>
          <w:szCs w:val="24"/>
          <w:rtl/>
          <w:lang w:eastAsia="he-IL"/>
        </w:rPr>
        <w:t xml:space="preserve"> על מנת לחסוך מקום</w:t>
      </w:r>
      <w:r w:rsidRPr="00680AE0">
        <w:rPr>
          <w:rFonts w:ascii="David" w:eastAsia="David" w:hAnsi="David" w:cs="David" w:hint="cs"/>
          <w:kern w:val="28"/>
          <w:sz w:val="24"/>
          <w:szCs w:val="24"/>
          <w:rtl/>
          <w:lang w:eastAsia="he-IL"/>
        </w:rPr>
        <w:t>]</w:t>
      </w:r>
    </w:p>
    <w:p w14:paraId="308FB9E4" w14:textId="7BDFE981" w:rsidR="00680AE0" w:rsidRDefault="00826046" w:rsidP="00680AE0">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lang w:eastAsia="he-IL"/>
        </w:rPr>
      </w:pPr>
      <w:r>
        <w:rPr>
          <w:rFonts w:ascii="Cambria" w:eastAsia="Times New Roman" w:hAnsi="Cambria" w:cs="David" w:hint="cs"/>
          <w:b/>
          <w:bCs/>
          <w:kern w:val="28"/>
          <w:sz w:val="32"/>
          <w:szCs w:val="32"/>
          <w:u w:val="thick"/>
          <w:rtl/>
          <w:lang w:eastAsia="he-IL"/>
        </w:rPr>
        <w:t>תמצית טענ</w:t>
      </w:r>
      <w:r w:rsidR="006F35F7">
        <w:rPr>
          <w:rFonts w:ascii="Cambria" w:eastAsia="Times New Roman" w:hAnsi="Cambria" w:cs="David" w:hint="cs"/>
          <w:b/>
          <w:bCs/>
          <w:kern w:val="28"/>
          <w:sz w:val="32"/>
          <w:szCs w:val="32"/>
          <w:u w:val="thick"/>
          <w:rtl/>
          <w:lang w:eastAsia="he-IL"/>
        </w:rPr>
        <w:t>ות המשיבה</w:t>
      </w:r>
    </w:p>
    <w:p w14:paraId="27AF3052" w14:textId="5AB7EC95" w:rsidR="00680AE0" w:rsidRPr="00680AE0" w:rsidRDefault="00680AE0" w:rsidP="00680AE0">
      <w:pPr>
        <w:keepLines/>
        <w:spacing w:before="120" w:after="120" w:line="360" w:lineRule="auto"/>
        <w:ind w:left="-427"/>
        <w:jc w:val="both"/>
        <w:outlineLvl w:val="0"/>
        <w:rPr>
          <w:rFonts w:ascii="Cambria" w:eastAsia="Times New Roman" w:hAnsi="Cambria" w:cs="David"/>
          <w:b/>
          <w:bCs/>
          <w:kern w:val="28"/>
          <w:sz w:val="32"/>
          <w:szCs w:val="32"/>
          <w:u w:val="thick"/>
          <w:lang w:eastAsia="he-IL"/>
        </w:rPr>
      </w:pPr>
      <w:r w:rsidRPr="00680AE0">
        <w:rPr>
          <w:rFonts w:ascii="David" w:eastAsia="David" w:hAnsi="David" w:cs="David" w:hint="cs"/>
          <w:kern w:val="28"/>
          <w:sz w:val="24"/>
          <w:szCs w:val="24"/>
          <w:rtl/>
          <w:lang w:eastAsia="he-IL"/>
        </w:rPr>
        <w:t>[</w:t>
      </w:r>
      <w:r>
        <w:rPr>
          <w:rFonts w:ascii="David" w:eastAsia="David" w:hAnsi="David" w:cs="David" w:hint="cs"/>
          <w:b/>
          <w:bCs/>
          <w:color w:val="FF0000"/>
          <w:kern w:val="28"/>
          <w:sz w:val="24"/>
          <w:szCs w:val="24"/>
          <w:rtl/>
          <w:lang w:eastAsia="he-IL"/>
        </w:rPr>
        <w:t>מוצע לערוך פרק זה רק לאחר השלמת כל יתר הפרקים</w:t>
      </w:r>
      <w:r w:rsidRPr="00680AE0">
        <w:rPr>
          <w:rFonts w:ascii="David" w:eastAsia="David" w:hAnsi="David" w:cs="David" w:hint="cs"/>
          <w:kern w:val="28"/>
          <w:sz w:val="24"/>
          <w:szCs w:val="24"/>
          <w:rtl/>
          <w:lang w:eastAsia="he-IL"/>
        </w:rPr>
        <w:t>]</w:t>
      </w:r>
    </w:p>
    <w:p w14:paraId="1E02C443" w14:textId="5A9C151A" w:rsidR="00907CF7" w:rsidRPr="00443854" w:rsidRDefault="00907CF7" w:rsidP="006F35F7">
      <w:pPr>
        <w:numPr>
          <w:ilvl w:val="0"/>
          <w:numId w:val="9"/>
        </w:numPr>
        <w:shd w:val="clear" w:color="auto" w:fill="FFFFFF" w:themeFill="background1"/>
        <w:tabs>
          <w:tab w:val="num" w:pos="848"/>
        </w:tabs>
        <w:spacing w:before="120" w:after="120" w:line="360" w:lineRule="auto"/>
        <w:ind w:left="-3"/>
        <w:jc w:val="both"/>
        <w:outlineLvl w:val="0"/>
        <w:rPr>
          <w:rFonts w:ascii="David" w:eastAsia="David" w:hAnsi="David" w:cs="David"/>
          <w:kern w:val="28"/>
          <w:sz w:val="24"/>
          <w:szCs w:val="24"/>
          <w:lang w:eastAsia="he-IL"/>
        </w:rPr>
      </w:pPr>
    </w:p>
    <w:p w14:paraId="0BD46FBD" w14:textId="4C709AB5" w:rsidR="00B445C4" w:rsidRDefault="00843289" w:rsidP="00BD2AA1">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lang w:eastAsia="he-IL"/>
        </w:rPr>
      </w:pPr>
      <w:r w:rsidRPr="00843289">
        <w:rPr>
          <w:rFonts w:ascii="Cambria" w:eastAsia="Times New Roman" w:hAnsi="Cambria" w:cs="David" w:hint="cs"/>
          <w:b/>
          <w:bCs/>
          <w:kern w:val="28"/>
          <w:sz w:val="32"/>
          <w:szCs w:val="32"/>
          <w:u w:val="thick"/>
          <w:rtl/>
          <w:lang w:eastAsia="he-IL"/>
        </w:rPr>
        <w:t>סילוק בקשת האישור על הסף</w:t>
      </w:r>
    </w:p>
    <w:p w14:paraId="16EBFCFB" w14:textId="623A31EC" w:rsidR="00B911F6" w:rsidRPr="0081720C" w:rsidRDefault="00B911F6" w:rsidP="0081720C">
      <w:pPr>
        <w:spacing w:before="120" w:after="120" w:line="360" w:lineRule="auto"/>
        <w:ind w:left="-3"/>
        <w:jc w:val="both"/>
        <w:outlineLvl w:val="0"/>
        <w:rPr>
          <w:rFonts w:ascii="David" w:eastAsia="David" w:hAnsi="David" w:cs="David"/>
          <w:kern w:val="28"/>
          <w:sz w:val="24"/>
          <w:szCs w:val="24"/>
          <w:lang w:eastAsia="he-IL"/>
        </w:rPr>
      </w:pPr>
      <w:r w:rsidRPr="0081720C">
        <w:rPr>
          <w:rFonts w:ascii="David" w:eastAsia="David" w:hAnsi="David" w:cs="David" w:hint="cs"/>
          <w:kern w:val="28"/>
          <w:sz w:val="24"/>
          <w:szCs w:val="24"/>
          <w:rtl/>
          <w:lang w:eastAsia="he-IL"/>
        </w:rPr>
        <w:t>[</w:t>
      </w:r>
      <w:proofErr w:type="spellStart"/>
      <w:r w:rsidRPr="0081720C">
        <w:rPr>
          <w:rFonts w:ascii="David" w:eastAsia="David" w:hAnsi="David" w:cs="David" w:hint="cs"/>
          <w:b/>
          <w:bCs/>
          <w:color w:val="FF0000"/>
          <w:kern w:val="28"/>
          <w:sz w:val="24"/>
          <w:szCs w:val="24"/>
          <w:rtl/>
          <w:lang w:eastAsia="he-IL"/>
        </w:rPr>
        <w:t>הרצ"ב</w:t>
      </w:r>
      <w:proofErr w:type="spellEnd"/>
      <w:r w:rsidRPr="0081720C">
        <w:rPr>
          <w:rFonts w:ascii="David" w:eastAsia="David" w:hAnsi="David" w:cs="David" w:hint="cs"/>
          <w:b/>
          <w:bCs/>
          <w:color w:val="FF0000"/>
          <w:kern w:val="28"/>
          <w:sz w:val="24"/>
          <w:szCs w:val="24"/>
          <w:rtl/>
          <w:lang w:eastAsia="he-IL"/>
        </w:rPr>
        <w:t xml:space="preserve"> הן עילות </w:t>
      </w:r>
      <w:r w:rsidR="00CD1457">
        <w:rPr>
          <w:rFonts w:ascii="David" w:eastAsia="David" w:hAnsi="David" w:cs="David" w:hint="cs"/>
          <w:b/>
          <w:bCs/>
          <w:color w:val="FF0000"/>
          <w:kern w:val="28"/>
          <w:sz w:val="24"/>
          <w:szCs w:val="24"/>
          <w:rtl/>
          <w:lang w:eastAsia="he-IL"/>
        </w:rPr>
        <w:t xml:space="preserve">חלקיות בלבד לסילוק בקשת </w:t>
      </w:r>
      <w:r w:rsidR="0081720C" w:rsidRPr="0081720C">
        <w:rPr>
          <w:rFonts w:ascii="David" w:eastAsia="David" w:hAnsi="David" w:cs="David" w:hint="cs"/>
          <w:b/>
          <w:bCs/>
          <w:color w:val="FF0000"/>
          <w:kern w:val="28"/>
          <w:sz w:val="24"/>
          <w:szCs w:val="24"/>
          <w:rtl/>
          <w:lang w:eastAsia="he-IL"/>
        </w:rPr>
        <w:t>אישור על הסף</w:t>
      </w:r>
      <w:r w:rsidR="0081720C" w:rsidRPr="0081720C">
        <w:rPr>
          <w:rFonts w:ascii="David" w:eastAsia="David" w:hAnsi="David" w:cs="David" w:hint="cs"/>
          <w:kern w:val="28"/>
          <w:sz w:val="24"/>
          <w:szCs w:val="24"/>
          <w:rtl/>
          <w:lang w:eastAsia="he-IL"/>
        </w:rPr>
        <w:t>]</w:t>
      </w:r>
    </w:p>
    <w:p w14:paraId="0D2129ED" w14:textId="24406CE7" w:rsidR="008E24BB" w:rsidRDefault="008E24BB" w:rsidP="00BD2AA1">
      <w:pPr>
        <w:pStyle w:val="ListParagraph"/>
        <w:numPr>
          <w:ilvl w:val="0"/>
          <w:numId w:val="10"/>
        </w:numPr>
        <w:spacing w:before="120" w:after="120" w:line="360" w:lineRule="auto"/>
        <w:ind w:left="-2" w:hanging="567"/>
        <w:contextualSpacing w:val="0"/>
        <w:jc w:val="both"/>
        <w:rPr>
          <w:rFonts w:ascii="David" w:hAnsi="David" w:cs="David"/>
          <w:b/>
          <w:bCs/>
          <w:sz w:val="28"/>
          <w:szCs w:val="28"/>
          <w:u w:val="thick"/>
        </w:rPr>
      </w:pPr>
      <w:r>
        <w:rPr>
          <w:rFonts w:ascii="David" w:hAnsi="David" w:cs="David" w:hint="cs"/>
          <w:b/>
          <w:bCs/>
          <w:sz w:val="28"/>
          <w:szCs w:val="28"/>
          <w:u w:val="thick"/>
          <w:rtl/>
        </w:rPr>
        <w:t xml:space="preserve">המשיבה </w:t>
      </w:r>
      <w:r w:rsidR="004A1B2F">
        <w:rPr>
          <w:rFonts w:ascii="David" w:hAnsi="David" w:cs="David" w:hint="cs"/>
          <w:b/>
          <w:bCs/>
          <w:sz w:val="28"/>
          <w:szCs w:val="28"/>
          <w:u w:val="thick"/>
          <w:rtl/>
        </w:rPr>
        <w:t xml:space="preserve">פעלה בהסתמך על הרשאה חוקית </w:t>
      </w:r>
      <w:r w:rsidR="004A1B2F">
        <w:rPr>
          <w:rFonts w:ascii="David" w:hAnsi="David" w:cs="David"/>
          <w:b/>
          <w:bCs/>
          <w:sz w:val="28"/>
          <w:szCs w:val="28"/>
          <w:u w:val="thick"/>
          <w:rtl/>
        </w:rPr>
        <w:t>–</w:t>
      </w:r>
      <w:r w:rsidR="004A1B2F">
        <w:rPr>
          <w:rFonts w:ascii="David" w:hAnsi="David" w:cs="David" w:hint="cs"/>
          <w:b/>
          <w:bCs/>
          <w:sz w:val="28"/>
          <w:szCs w:val="28"/>
          <w:u w:val="thick"/>
          <w:rtl/>
        </w:rPr>
        <w:t xml:space="preserve"> ס' 6 לפקודת </w:t>
      </w:r>
      <w:proofErr w:type="spellStart"/>
      <w:r w:rsidR="004A1B2F">
        <w:rPr>
          <w:rFonts w:ascii="David" w:hAnsi="David" w:cs="David" w:hint="cs"/>
          <w:b/>
          <w:bCs/>
          <w:sz w:val="28"/>
          <w:szCs w:val="28"/>
          <w:u w:val="thick"/>
          <w:rtl/>
        </w:rPr>
        <w:t>הנזיקין</w:t>
      </w:r>
      <w:proofErr w:type="spellEnd"/>
      <w:r w:rsidR="004A1B2F">
        <w:rPr>
          <w:rFonts w:ascii="David" w:hAnsi="David" w:cs="David" w:hint="cs"/>
          <w:b/>
          <w:bCs/>
          <w:sz w:val="28"/>
          <w:szCs w:val="28"/>
          <w:u w:val="thick"/>
          <w:rtl/>
        </w:rPr>
        <w:t xml:space="preserve"> [נוסח חדש]</w:t>
      </w:r>
    </w:p>
    <w:p w14:paraId="520DAB5B" w14:textId="3E31AC69" w:rsidR="004A1B2F" w:rsidRDefault="0017085C" w:rsidP="00BD2AA1">
      <w:pPr>
        <w:numPr>
          <w:ilvl w:val="0"/>
          <w:numId w:val="9"/>
        </w:numPr>
        <w:shd w:val="clear" w:color="auto" w:fill="FFFFFF" w:themeFill="background1"/>
        <w:tabs>
          <w:tab w:val="num" w:pos="848"/>
        </w:tabs>
        <w:spacing w:before="120" w:after="120" w:line="360" w:lineRule="auto"/>
        <w:ind w:left="-3"/>
        <w:jc w:val="both"/>
        <w:outlineLvl w:val="0"/>
        <w:rPr>
          <w:rFonts w:ascii="David" w:eastAsia="David" w:hAnsi="David" w:cs="David"/>
          <w:kern w:val="28"/>
          <w:sz w:val="24"/>
          <w:szCs w:val="24"/>
          <w:lang w:eastAsia="he-IL"/>
        </w:rPr>
      </w:pPr>
      <w:r>
        <w:rPr>
          <w:rFonts w:ascii="David" w:eastAsia="David" w:hAnsi="David" w:cs="David" w:hint="cs"/>
          <w:kern w:val="28"/>
          <w:sz w:val="24"/>
          <w:szCs w:val="24"/>
          <w:rtl/>
          <w:lang w:eastAsia="he-IL"/>
        </w:rPr>
        <w:t xml:space="preserve">סעיף 6 לפקודת </w:t>
      </w:r>
      <w:proofErr w:type="spellStart"/>
      <w:r>
        <w:rPr>
          <w:rFonts w:ascii="David" w:eastAsia="David" w:hAnsi="David" w:cs="David" w:hint="cs"/>
          <w:kern w:val="28"/>
          <w:sz w:val="24"/>
          <w:szCs w:val="24"/>
          <w:rtl/>
          <w:lang w:eastAsia="he-IL"/>
        </w:rPr>
        <w:t>הנזיקין</w:t>
      </w:r>
      <w:proofErr w:type="spellEnd"/>
      <w:r>
        <w:rPr>
          <w:rFonts w:ascii="David" w:eastAsia="David" w:hAnsi="David" w:cs="David" w:hint="cs"/>
          <w:kern w:val="28"/>
          <w:sz w:val="24"/>
          <w:szCs w:val="24"/>
          <w:rtl/>
          <w:lang w:eastAsia="he-IL"/>
        </w:rPr>
        <w:t xml:space="preserve"> [נוסח חדש] קובע כך:</w:t>
      </w:r>
    </w:p>
    <w:p w14:paraId="644B354B" w14:textId="025A6C63" w:rsidR="0017085C" w:rsidRPr="00437553" w:rsidRDefault="00437553" w:rsidP="00437553">
      <w:pPr>
        <w:shd w:val="clear" w:color="auto" w:fill="FFFFFF" w:themeFill="background1"/>
        <w:tabs>
          <w:tab w:val="num" w:pos="848"/>
        </w:tabs>
        <w:spacing w:before="120" w:after="120" w:line="240" w:lineRule="auto"/>
        <w:ind w:left="706" w:right="851"/>
        <w:jc w:val="both"/>
        <w:outlineLvl w:val="0"/>
        <w:rPr>
          <w:rFonts w:asciiTheme="minorHAnsi" w:eastAsia="David" w:hAnsiTheme="minorHAnsi" w:cstheme="minorHAnsi"/>
          <w:kern w:val="28"/>
          <w:sz w:val="24"/>
          <w:szCs w:val="24"/>
          <w:lang w:eastAsia="he-IL"/>
        </w:rPr>
      </w:pPr>
      <w:r>
        <w:rPr>
          <w:rFonts w:asciiTheme="minorHAnsi" w:hAnsiTheme="minorHAnsi" w:cstheme="minorHAnsi" w:hint="cs"/>
          <w:color w:val="000000"/>
          <w:sz w:val="24"/>
          <w:szCs w:val="24"/>
          <w:shd w:val="clear" w:color="auto" w:fill="FFFFFF"/>
          <w:rtl/>
        </w:rPr>
        <w:t xml:space="preserve">6.  </w:t>
      </w:r>
      <w:r w:rsidR="0017085C" w:rsidRPr="00437553">
        <w:rPr>
          <w:rFonts w:asciiTheme="minorHAnsi" w:hAnsiTheme="minorHAnsi" w:cstheme="minorHAnsi"/>
          <w:color w:val="000000"/>
          <w:sz w:val="24"/>
          <w:szCs w:val="24"/>
          <w:shd w:val="clear" w:color="auto" w:fill="FFFFFF"/>
          <w:rtl/>
        </w:rPr>
        <w:t>בתובענה שהוגשה על עוולה, חוץ מרשלנות, תהא הגנה שהמעשה שמתלוננים עליו היה לפי הוראות חיקוק ובהתאם להן או שנעשה בתחום הרשאה חוקית או מתוך אמונה סבירה ובתום לב בקיומה של הרשאה חוקית; בסעיף זה</w:t>
      </w:r>
      <w:r w:rsidR="0017085C" w:rsidRPr="00437553">
        <w:rPr>
          <w:rFonts w:asciiTheme="minorHAnsi" w:hAnsiTheme="minorHAnsi" w:cstheme="minorHAnsi"/>
          <w:color w:val="000000"/>
          <w:sz w:val="24"/>
          <w:szCs w:val="24"/>
          <w:shd w:val="clear" w:color="auto" w:fill="FFFFFF"/>
        </w:rPr>
        <w:t>, "</w:t>
      </w:r>
      <w:r w:rsidR="0017085C" w:rsidRPr="00437553">
        <w:rPr>
          <w:rFonts w:asciiTheme="minorHAnsi" w:hAnsiTheme="minorHAnsi" w:cstheme="minorHAnsi"/>
          <w:sz w:val="24"/>
          <w:szCs w:val="24"/>
          <w:rtl/>
        </w:rPr>
        <w:t>מעשה</w:t>
      </w:r>
      <w:r w:rsidR="0017085C" w:rsidRPr="00437553">
        <w:rPr>
          <w:rFonts w:asciiTheme="minorHAnsi" w:hAnsiTheme="minorHAnsi" w:cstheme="minorHAnsi"/>
          <w:color w:val="000000"/>
          <w:sz w:val="24"/>
          <w:szCs w:val="24"/>
          <w:shd w:val="clear" w:color="auto" w:fill="FFFFFF"/>
        </w:rPr>
        <w:t xml:space="preserve">" – </w:t>
      </w:r>
      <w:r w:rsidR="0017085C" w:rsidRPr="00437553">
        <w:rPr>
          <w:rFonts w:asciiTheme="minorHAnsi" w:hAnsiTheme="minorHAnsi" w:cstheme="minorHAnsi"/>
          <w:color w:val="000000"/>
          <w:sz w:val="24"/>
          <w:szCs w:val="24"/>
          <w:shd w:val="clear" w:color="auto" w:fill="FFFFFF"/>
          <w:rtl/>
        </w:rPr>
        <w:t>לרבות מחדל</w:t>
      </w:r>
      <w:r w:rsidR="0017085C" w:rsidRPr="00437553">
        <w:rPr>
          <w:rFonts w:asciiTheme="minorHAnsi" w:hAnsiTheme="minorHAnsi" w:cstheme="minorHAnsi"/>
          <w:color w:val="000000"/>
          <w:sz w:val="24"/>
          <w:szCs w:val="24"/>
          <w:shd w:val="clear" w:color="auto" w:fill="FFFFFF"/>
        </w:rPr>
        <w:t>.</w:t>
      </w:r>
    </w:p>
    <w:p w14:paraId="6BF02204" w14:textId="656BF710" w:rsidR="008116F8" w:rsidRPr="004A1B2F" w:rsidRDefault="008116F8" w:rsidP="00BD2AA1">
      <w:pPr>
        <w:numPr>
          <w:ilvl w:val="0"/>
          <w:numId w:val="9"/>
        </w:numPr>
        <w:shd w:val="clear" w:color="auto" w:fill="FFFFFF" w:themeFill="background1"/>
        <w:tabs>
          <w:tab w:val="num" w:pos="848"/>
        </w:tabs>
        <w:spacing w:before="120" w:after="120" w:line="360" w:lineRule="auto"/>
        <w:ind w:left="-3"/>
        <w:jc w:val="both"/>
        <w:outlineLvl w:val="0"/>
        <w:rPr>
          <w:rFonts w:ascii="David" w:eastAsia="David" w:hAnsi="David" w:cs="David"/>
          <w:kern w:val="28"/>
          <w:sz w:val="24"/>
          <w:szCs w:val="24"/>
          <w:lang w:eastAsia="he-IL"/>
        </w:rPr>
      </w:pPr>
      <w:r>
        <w:rPr>
          <w:rFonts w:ascii="David" w:hAnsi="David" w:cs="David" w:hint="cs"/>
          <w:sz w:val="24"/>
          <w:szCs w:val="24"/>
          <w:rtl/>
        </w:rPr>
        <w:t xml:space="preserve">ראה לעניין זה למשל, רע"א 6897/14 </w:t>
      </w:r>
      <w:r w:rsidRPr="008116F8">
        <w:rPr>
          <w:rFonts w:ascii="David" w:hAnsi="David" w:cs="David" w:hint="cs"/>
          <w:b/>
          <w:bCs/>
          <w:sz w:val="24"/>
          <w:szCs w:val="24"/>
          <w:rtl/>
        </w:rPr>
        <w:t xml:space="preserve">רדיו קול ברמה בע"מ נ' קולך </w:t>
      </w:r>
      <w:r w:rsidRPr="008116F8">
        <w:rPr>
          <w:rFonts w:ascii="David" w:hAnsi="David" w:cs="David"/>
          <w:b/>
          <w:bCs/>
          <w:sz w:val="24"/>
          <w:szCs w:val="24"/>
          <w:rtl/>
        </w:rPr>
        <w:t>–</w:t>
      </w:r>
      <w:r w:rsidRPr="008116F8">
        <w:rPr>
          <w:rFonts w:ascii="David" w:hAnsi="David" w:cs="David" w:hint="cs"/>
          <w:b/>
          <w:bCs/>
          <w:sz w:val="24"/>
          <w:szCs w:val="24"/>
          <w:rtl/>
        </w:rPr>
        <w:t xml:space="preserve"> פורום נשים דתיות</w:t>
      </w:r>
      <w:r>
        <w:rPr>
          <w:rFonts w:ascii="David" w:hAnsi="David" w:cs="David" w:hint="cs"/>
          <w:sz w:val="24"/>
          <w:szCs w:val="24"/>
          <w:rtl/>
        </w:rPr>
        <w:t xml:space="preserve"> (נבו, 9.12.2015) (בפסקה 57)שם נפסק כי פעולות שנעשו תחת פיקוח הדוק של רשות מוסמכת, תוך דיאלוג מתמשך עמה חוסות תחת כנפיה של הגנה זו.</w:t>
      </w:r>
    </w:p>
    <w:p w14:paraId="708F95E1" w14:textId="5C8C4ADF" w:rsidR="00843289" w:rsidRPr="00B445C4" w:rsidRDefault="00A37DCC" w:rsidP="00BD2AA1">
      <w:pPr>
        <w:pStyle w:val="ListParagraph"/>
        <w:numPr>
          <w:ilvl w:val="0"/>
          <w:numId w:val="10"/>
        </w:numPr>
        <w:spacing w:before="120" w:after="120" w:line="360" w:lineRule="auto"/>
        <w:ind w:left="-2" w:hanging="567"/>
        <w:contextualSpacing w:val="0"/>
        <w:jc w:val="both"/>
        <w:rPr>
          <w:rFonts w:ascii="David" w:hAnsi="David" w:cs="David"/>
          <w:b/>
          <w:bCs/>
          <w:sz w:val="28"/>
          <w:szCs w:val="28"/>
          <w:u w:val="thick"/>
        </w:rPr>
      </w:pPr>
      <w:r w:rsidRPr="00B445C4">
        <w:rPr>
          <w:rFonts w:ascii="David" w:hAnsi="David" w:cs="David" w:hint="cs"/>
          <w:b/>
          <w:bCs/>
          <w:sz w:val="28"/>
          <w:szCs w:val="28"/>
          <w:u w:val="thick"/>
          <w:rtl/>
        </w:rPr>
        <w:t>תקיפה עקיפה של הנחיות רשות מוסמכת</w:t>
      </w:r>
    </w:p>
    <w:p w14:paraId="192A5593" w14:textId="6B49A14E" w:rsidR="005A23B5" w:rsidRPr="005523A0" w:rsidRDefault="00603BD5" w:rsidP="00BD2AA1">
      <w:pPr>
        <w:numPr>
          <w:ilvl w:val="0"/>
          <w:numId w:val="9"/>
        </w:numPr>
        <w:tabs>
          <w:tab w:val="num" w:pos="848"/>
        </w:tabs>
        <w:spacing w:before="120" w:after="120" w:line="360" w:lineRule="auto"/>
        <w:ind w:left="-3"/>
        <w:jc w:val="both"/>
        <w:outlineLvl w:val="0"/>
        <w:rPr>
          <w:rFonts w:ascii="David" w:eastAsia="David" w:hAnsi="David" w:cs="David"/>
          <w:kern w:val="28"/>
          <w:sz w:val="24"/>
          <w:szCs w:val="24"/>
          <w:lang w:eastAsia="he-IL"/>
        </w:rPr>
      </w:pPr>
      <w:r w:rsidRPr="005523A0">
        <w:rPr>
          <w:rFonts w:ascii="David" w:eastAsia="David" w:hAnsi="David" w:cs="David" w:hint="cs"/>
          <w:kern w:val="28"/>
          <w:sz w:val="24"/>
          <w:szCs w:val="24"/>
          <w:rtl/>
          <w:lang w:eastAsia="he-IL"/>
        </w:rPr>
        <w:t>ככלל, אין בית המשפט מתערב בהחלטות הרשות המוסמכת, ולא בנקל יחליף</w:t>
      </w:r>
      <w:r w:rsidR="003558F8" w:rsidRPr="005523A0">
        <w:rPr>
          <w:rFonts w:ascii="David" w:eastAsia="David" w:hAnsi="David" w:cs="David" w:hint="cs"/>
          <w:kern w:val="28"/>
          <w:sz w:val="24"/>
          <w:szCs w:val="24"/>
          <w:rtl/>
          <w:lang w:eastAsia="he-IL"/>
        </w:rPr>
        <w:t xml:space="preserve"> בית המשפט הנכבד</w:t>
      </w:r>
      <w:r w:rsidR="00C31B38" w:rsidRPr="005523A0">
        <w:rPr>
          <w:rFonts w:ascii="David" w:eastAsia="David" w:hAnsi="David" w:cs="David" w:hint="cs"/>
          <w:kern w:val="28"/>
          <w:sz w:val="24"/>
          <w:szCs w:val="24"/>
          <w:rtl/>
          <w:lang w:eastAsia="he-IL"/>
        </w:rPr>
        <w:t xml:space="preserve"> את שיקול דעתה בשיקול דעתו, בפרט כאשר מדובר בהנחיות ונהלים שניתנו על ידי הגורמים המקצועיים במשרד הבריאות ומכוח מומחיותם</w:t>
      </w:r>
      <w:r w:rsidR="000F409C" w:rsidRPr="005523A0">
        <w:rPr>
          <w:rFonts w:ascii="David" w:eastAsia="David" w:hAnsi="David" w:cs="David" w:hint="cs"/>
          <w:kern w:val="28"/>
          <w:sz w:val="24"/>
          <w:szCs w:val="24"/>
          <w:rtl/>
          <w:lang w:eastAsia="he-IL"/>
        </w:rPr>
        <w:t xml:space="preserve"> בעניינים מעין אלו</w:t>
      </w:r>
      <w:r w:rsidR="0094255B" w:rsidRPr="005523A0">
        <w:rPr>
          <w:rFonts w:ascii="David" w:eastAsia="David" w:hAnsi="David" w:cs="David" w:hint="cs"/>
          <w:kern w:val="28"/>
          <w:sz w:val="24"/>
          <w:szCs w:val="24"/>
          <w:rtl/>
          <w:lang w:eastAsia="he-IL"/>
        </w:rPr>
        <w:t xml:space="preserve"> [ראו למשל </w:t>
      </w:r>
      <w:r w:rsidR="0094255B" w:rsidRPr="005523A0">
        <w:rPr>
          <w:rFonts w:ascii="Cambria" w:eastAsia="Times New Roman" w:hAnsi="Cambria" w:cs="David" w:hint="cs"/>
          <w:kern w:val="28"/>
          <w:sz w:val="24"/>
          <w:szCs w:val="24"/>
          <w:rtl/>
          <w:lang w:eastAsia="he-IL"/>
        </w:rPr>
        <w:t xml:space="preserve">ת"א </w:t>
      </w:r>
      <w:r w:rsidR="0094255B" w:rsidRPr="005523A0">
        <w:rPr>
          <w:rFonts w:ascii="Cambria" w:eastAsia="Times New Roman" w:hAnsi="Cambria" w:cs="David"/>
          <w:b/>
          <w:kern w:val="28"/>
          <w:sz w:val="24"/>
          <w:szCs w:val="24"/>
          <w:rtl/>
          <w:lang w:eastAsia="he-IL"/>
        </w:rPr>
        <w:t xml:space="preserve">(ת"א) 2692/05 </w:t>
      </w:r>
      <w:proofErr w:type="spellStart"/>
      <w:r w:rsidR="0094255B" w:rsidRPr="005523A0">
        <w:rPr>
          <w:rFonts w:ascii="Cambria" w:eastAsia="Times New Roman" w:hAnsi="Cambria" w:cs="David"/>
          <w:bCs/>
          <w:kern w:val="28"/>
          <w:sz w:val="24"/>
          <w:szCs w:val="24"/>
          <w:rtl/>
          <w:lang w:eastAsia="he-IL"/>
        </w:rPr>
        <w:t>יקירביץ</w:t>
      </w:r>
      <w:proofErr w:type="spellEnd"/>
      <w:r w:rsidR="0094255B" w:rsidRPr="005523A0">
        <w:rPr>
          <w:rFonts w:ascii="Cambria" w:eastAsia="Times New Roman" w:hAnsi="Cambria" w:cs="David"/>
          <w:bCs/>
          <w:kern w:val="28"/>
          <w:sz w:val="24"/>
          <w:szCs w:val="24"/>
          <w:rtl/>
          <w:lang w:eastAsia="he-IL"/>
        </w:rPr>
        <w:t xml:space="preserve"> נ' תרימה מוצרי רפואה ישראליים בע"מ</w:t>
      </w:r>
      <w:r w:rsidR="0094255B" w:rsidRPr="005523A0">
        <w:rPr>
          <w:rFonts w:ascii="Cambria" w:eastAsia="Times New Roman" w:hAnsi="Cambria" w:cs="David" w:hint="cs"/>
          <w:b/>
          <w:kern w:val="28"/>
          <w:sz w:val="24"/>
          <w:szCs w:val="24"/>
          <w:rtl/>
          <w:lang w:eastAsia="he-IL"/>
        </w:rPr>
        <w:t xml:space="preserve"> (נבו, 18.12.2013), בפס' 95</w:t>
      </w:r>
      <w:r w:rsidR="0094255B" w:rsidRPr="005523A0">
        <w:rPr>
          <w:rFonts w:ascii="Cambria" w:eastAsia="Times New Roman" w:hAnsi="Cambria" w:cs="David"/>
          <w:b/>
          <w:kern w:val="28"/>
          <w:sz w:val="24"/>
          <w:szCs w:val="24"/>
          <w:rtl/>
          <w:lang w:eastAsia="he-IL"/>
        </w:rPr>
        <w:t>–</w:t>
      </w:r>
      <w:r w:rsidR="0094255B" w:rsidRPr="005523A0">
        <w:rPr>
          <w:rFonts w:ascii="Cambria" w:eastAsia="Times New Roman" w:hAnsi="Cambria" w:cs="David" w:hint="cs"/>
          <w:b/>
          <w:kern w:val="28"/>
          <w:sz w:val="24"/>
          <w:szCs w:val="24"/>
          <w:rtl/>
          <w:lang w:eastAsia="he-IL"/>
        </w:rPr>
        <w:t xml:space="preserve">96) (להלן: עניין </w:t>
      </w:r>
      <w:r w:rsidR="0094255B" w:rsidRPr="005523A0">
        <w:rPr>
          <w:rFonts w:ascii="Cambria" w:eastAsia="Times New Roman" w:hAnsi="Cambria" w:cs="David" w:hint="cs"/>
          <w:bCs/>
          <w:kern w:val="28"/>
          <w:sz w:val="24"/>
          <w:szCs w:val="24"/>
          <w:rtl/>
          <w:lang w:eastAsia="he-IL"/>
        </w:rPr>
        <w:t>תרימה</w:t>
      </w:r>
      <w:r w:rsidR="0094255B" w:rsidRPr="005523A0">
        <w:rPr>
          <w:rFonts w:ascii="Cambria" w:eastAsia="Times New Roman" w:hAnsi="Cambria" w:cs="David" w:hint="cs"/>
          <w:b/>
          <w:kern w:val="28"/>
          <w:sz w:val="24"/>
          <w:szCs w:val="24"/>
          <w:rtl/>
          <w:lang w:eastAsia="he-IL"/>
        </w:rPr>
        <w:t>);</w:t>
      </w:r>
      <w:r w:rsidR="0094255B" w:rsidRPr="005523A0">
        <w:rPr>
          <w:rFonts w:eastAsia="Times New Roman" w:cs="David" w:hint="cs"/>
          <w:b/>
          <w:kern w:val="28"/>
          <w:sz w:val="24"/>
          <w:szCs w:val="24"/>
          <w:rtl/>
        </w:rPr>
        <w:t xml:space="preserve"> </w:t>
      </w:r>
      <w:r w:rsidR="0094255B" w:rsidRPr="005523A0">
        <w:rPr>
          <w:rFonts w:eastAsia="Times New Roman" w:cs="David"/>
          <w:b/>
          <w:kern w:val="28"/>
          <w:sz w:val="24"/>
          <w:szCs w:val="24"/>
          <w:rtl/>
        </w:rPr>
        <w:t>ת</w:t>
      </w:r>
      <w:r w:rsidR="0094255B" w:rsidRPr="005523A0">
        <w:rPr>
          <w:rFonts w:eastAsia="Times New Roman" w:cs="David" w:hint="cs"/>
          <w:b/>
          <w:kern w:val="28"/>
          <w:sz w:val="24"/>
          <w:szCs w:val="24"/>
          <w:rtl/>
        </w:rPr>
        <w:t>"</w:t>
      </w:r>
      <w:r w:rsidR="0094255B" w:rsidRPr="005523A0">
        <w:rPr>
          <w:rFonts w:eastAsia="Times New Roman" w:cs="David"/>
          <w:b/>
          <w:kern w:val="28"/>
          <w:sz w:val="24"/>
          <w:szCs w:val="24"/>
          <w:rtl/>
        </w:rPr>
        <w:t>צ (ת"א) 30482-09-13‏ ‏</w:t>
      </w:r>
      <w:r w:rsidR="0094255B" w:rsidRPr="005523A0">
        <w:rPr>
          <w:rFonts w:eastAsia="Times New Roman" w:cs="David"/>
          <w:bCs/>
          <w:kern w:val="28"/>
          <w:sz w:val="24"/>
          <w:szCs w:val="24"/>
          <w:rtl/>
        </w:rPr>
        <w:t xml:space="preserve">קובץ נ' ג'יי-סי </w:t>
      </w:r>
      <w:proofErr w:type="spellStart"/>
      <w:r w:rsidR="0094255B" w:rsidRPr="005523A0">
        <w:rPr>
          <w:rFonts w:eastAsia="Times New Roman" w:cs="David"/>
          <w:bCs/>
          <w:kern w:val="28"/>
          <w:sz w:val="24"/>
          <w:szCs w:val="24"/>
          <w:rtl/>
        </w:rPr>
        <w:t>הלת</w:t>
      </w:r>
      <w:proofErr w:type="spellEnd"/>
      <w:r w:rsidR="0094255B" w:rsidRPr="005523A0">
        <w:rPr>
          <w:rFonts w:eastAsia="Times New Roman" w:cs="David"/>
          <w:bCs/>
          <w:kern w:val="28"/>
          <w:sz w:val="24"/>
          <w:szCs w:val="24"/>
          <w:rtl/>
        </w:rPr>
        <w:t>' קר בע"מ</w:t>
      </w:r>
      <w:r w:rsidR="0094255B" w:rsidRPr="005523A0">
        <w:rPr>
          <w:rFonts w:eastAsia="Times New Roman" w:cs="David" w:hint="cs"/>
          <w:b/>
          <w:kern w:val="28"/>
          <w:sz w:val="24"/>
          <w:szCs w:val="24"/>
          <w:rtl/>
        </w:rPr>
        <w:t xml:space="preserve"> (נבו, 20.2.2019), בפס' 48</w:t>
      </w:r>
      <w:r w:rsidR="00D42DB4" w:rsidRPr="005523A0">
        <w:rPr>
          <w:rFonts w:eastAsia="Times New Roman" w:cs="David" w:hint="cs"/>
          <w:b/>
          <w:kern w:val="28"/>
          <w:sz w:val="24"/>
          <w:szCs w:val="24"/>
          <w:rtl/>
        </w:rPr>
        <w:t xml:space="preserve">; והשוו: </w:t>
      </w:r>
      <w:r w:rsidR="00D42DB4" w:rsidRPr="005523A0">
        <w:rPr>
          <w:rFonts w:eastAsia="Times New Roman" w:cs="David"/>
          <w:b/>
          <w:kern w:val="28"/>
          <w:sz w:val="24"/>
          <w:szCs w:val="24"/>
          <w:rtl/>
        </w:rPr>
        <w:t>ע</w:t>
      </w:r>
      <w:r w:rsidR="00D42DB4" w:rsidRPr="005523A0">
        <w:rPr>
          <w:rFonts w:eastAsia="Times New Roman" w:cs="David" w:hint="cs"/>
          <w:b/>
          <w:kern w:val="28"/>
          <w:sz w:val="24"/>
          <w:szCs w:val="24"/>
          <w:rtl/>
        </w:rPr>
        <w:t>"</w:t>
      </w:r>
      <w:r w:rsidR="00D42DB4" w:rsidRPr="005523A0">
        <w:rPr>
          <w:rFonts w:eastAsia="Times New Roman" w:cs="David"/>
          <w:b/>
          <w:kern w:val="28"/>
          <w:sz w:val="24"/>
          <w:szCs w:val="24"/>
          <w:rtl/>
        </w:rPr>
        <w:t xml:space="preserve">א 7928/12 ‏ ‏ אי. אר. </w:t>
      </w:r>
      <w:proofErr w:type="spellStart"/>
      <w:r w:rsidR="00D42DB4" w:rsidRPr="005523A0">
        <w:rPr>
          <w:rFonts w:eastAsia="Times New Roman" w:cs="David"/>
          <w:b/>
          <w:kern w:val="28"/>
          <w:sz w:val="24"/>
          <w:szCs w:val="24"/>
          <w:rtl/>
        </w:rPr>
        <w:t>אמ</w:t>
      </w:r>
      <w:proofErr w:type="spellEnd"/>
      <w:r w:rsidR="00D42DB4" w:rsidRPr="005523A0">
        <w:rPr>
          <w:rFonts w:eastAsia="Times New Roman" w:cs="David"/>
          <w:b/>
          <w:kern w:val="28"/>
          <w:sz w:val="24"/>
          <w:szCs w:val="24"/>
          <w:rtl/>
        </w:rPr>
        <w:t xml:space="preserve"> טכנולוגיות בע"מ נ' פרטנר תקשורת בע"מ</w:t>
      </w:r>
      <w:r w:rsidR="00D42DB4" w:rsidRPr="005523A0">
        <w:rPr>
          <w:rFonts w:eastAsia="Times New Roman" w:cs="David" w:hint="cs"/>
          <w:b/>
          <w:kern w:val="28"/>
          <w:sz w:val="24"/>
          <w:szCs w:val="24"/>
          <w:rtl/>
        </w:rPr>
        <w:t xml:space="preserve"> (נבו, 22.1.2015), בפס' 28</w:t>
      </w:r>
      <w:r w:rsidR="00D42DB4" w:rsidRPr="005523A0">
        <w:rPr>
          <w:rFonts w:eastAsia="Times New Roman" w:cs="David"/>
          <w:b/>
          <w:kern w:val="28"/>
          <w:sz w:val="24"/>
          <w:szCs w:val="24"/>
          <w:rtl/>
        </w:rPr>
        <w:t>–</w:t>
      </w:r>
      <w:r w:rsidR="00D42DB4" w:rsidRPr="005523A0">
        <w:rPr>
          <w:rFonts w:eastAsia="Times New Roman" w:cs="David" w:hint="cs"/>
          <w:b/>
          <w:kern w:val="28"/>
          <w:sz w:val="24"/>
          <w:szCs w:val="24"/>
          <w:rtl/>
        </w:rPr>
        <w:t>29].</w:t>
      </w:r>
      <w:r w:rsidR="000A2DCD" w:rsidRPr="005523A0">
        <w:rPr>
          <w:rFonts w:ascii="David" w:eastAsia="David" w:hAnsi="David" w:cs="David" w:hint="cs"/>
          <w:kern w:val="28"/>
          <w:sz w:val="24"/>
          <w:szCs w:val="24"/>
          <w:rtl/>
          <w:lang w:eastAsia="he-IL"/>
        </w:rPr>
        <w:t xml:space="preserve"> </w:t>
      </w:r>
    </w:p>
    <w:p w14:paraId="789C1444" w14:textId="4985C552" w:rsidR="00603BD5" w:rsidRDefault="00CA7568" w:rsidP="00BD2AA1">
      <w:pPr>
        <w:numPr>
          <w:ilvl w:val="0"/>
          <w:numId w:val="9"/>
        </w:numPr>
        <w:tabs>
          <w:tab w:val="num" w:pos="848"/>
        </w:tabs>
        <w:spacing w:before="120" w:after="120" w:line="360" w:lineRule="auto"/>
        <w:ind w:left="-3"/>
        <w:jc w:val="both"/>
        <w:outlineLvl w:val="0"/>
        <w:rPr>
          <w:rFonts w:ascii="David" w:eastAsia="David" w:hAnsi="David" w:cs="David"/>
          <w:kern w:val="28"/>
          <w:sz w:val="24"/>
          <w:szCs w:val="24"/>
          <w:lang w:eastAsia="he-IL"/>
        </w:rPr>
      </w:pPr>
      <w:r w:rsidRPr="005523A0">
        <w:rPr>
          <w:rFonts w:ascii="David" w:eastAsia="David" w:hAnsi="David" w:cs="David" w:hint="cs"/>
          <w:kern w:val="28"/>
          <w:sz w:val="24"/>
          <w:szCs w:val="24"/>
          <w:rtl/>
          <w:lang w:eastAsia="he-IL"/>
        </w:rPr>
        <w:t>אם גם בכך לא די, הרי שככלל</w:t>
      </w:r>
      <w:r w:rsidRPr="005523A0">
        <w:rPr>
          <w:rFonts w:ascii="David" w:eastAsia="David" w:hAnsi="David" w:cs="David"/>
          <w:kern w:val="28"/>
          <w:sz w:val="24"/>
          <w:szCs w:val="24"/>
          <w:rtl/>
          <w:lang w:eastAsia="he-IL"/>
        </w:rPr>
        <w:t xml:space="preserve">, </w:t>
      </w:r>
      <w:r w:rsidRPr="005523A0">
        <w:rPr>
          <w:rFonts w:ascii="David" w:eastAsia="David" w:hAnsi="David" w:cs="David"/>
          <w:b/>
          <w:bCs/>
          <w:kern w:val="28"/>
          <w:sz w:val="24"/>
          <w:szCs w:val="24"/>
          <w:rtl/>
          <w:lang w:eastAsia="he-IL"/>
        </w:rPr>
        <w:t>אין לאפשר במסגרת תובענה ייצוגית תקיפה עקיפה של אקט שלטוני</w:t>
      </w:r>
      <w:r w:rsidR="00DE1A51" w:rsidRPr="005523A0">
        <w:rPr>
          <w:rFonts w:ascii="David" w:eastAsia="David" w:hAnsi="David" w:cs="David" w:hint="cs"/>
          <w:kern w:val="28"/>
          <w:sz w:val="24"/>
          <w:szCs w:val="24"/>
          <w:rtl/>
          <w:lang w:eastAsia="he-IL"/>
        </w:rPr>
        <w:t>, בין היתר, לנוכח</w:t>
      </w:r>
      <w:r w:rsidR="00DE1A51" w:rsidRPr="005523A0">
        <w:rPr>
          <w:rFonts w:ascii="David" w:eastAsia="David" w:hAnsi="David" w:cs="David"/>
          <w:kern w:val="28"/>
          <w:sz w:val="24"/>
          <w:szCs w:val="24"/>
          <w:rtl/>
          <w:lang w:eastAsia="he-IL"/>
        </w:rPr>
        <w:t xml:space="preserve"> </w:t>
      </w:r>
      <w:r w:rsidR="00DE1A51" w:rsidRPr="009A40F2">
        <w:rPr>
          <w:rFonts w:ascii="David" w:hAnsi="David" w:cs="David"/>
          <w:color w:val="000000"/>
          <w:sz w:val="24"/>
          <w:szCs w:val="24"/>
          <w:rtl/>
        </w:rPr>
        <w:t>השלכותיה</w:t>
      </w:r>
      <w:r w:rsidR="00DE1A51" w:rsidRPr="005523A0">
        <w:rPr>
          <w:rFonts w:ascii="David" w:eastAsia="David" w:hAnsi="David" w:cs="David"/>
          <w:kern w:val="28"/>
          <w:sz w:val="24"/>
          <w:szCs w:val="24"/>
          <w:rtl/>
          <w:lang w:eastAsia="he-IL"/>
        </w:rPr>
        <w:t xml:space="preserve"> </w:t>
      </w:r>
      <w:r w:rsidR="00DE1A51" w:rsidRPr="005523A0">
        <w:rPr>
          <w:rFonts w:ascii="David" w:eastAsia="David" w:hAnsi="David" w:cs="David" w:hint="cs"/>
          <w:kern w:val="28"/>
          <w:sz w:val="24"/>
          <w:szCs w:val="24"/>
          <w:rtl/>
          <w:lang w:eastAsia="he-IL"/>
        </w:rPr>
        <w:t>ה</w:t>
      </w:r>
      <w:r w:rsidR="00DE1A51" w:rsidRPr="005523A0">
        <w:rPr>
          <w:rFonts w:ascii="David" w:eastAsia="David" w:hAnsi="David" w:cs="David"/>
          <w:kern w:val="28"/>
          <w:sz w:val="24"/>
          <w:szCs w:val="24"/>
          <w:rtl/>
          <w:lang w:eastAsia="he-IL"/>
        </w:rPr>
        <w:t xml:space="preserve">חורגות הרבה מעבר לעניינם של הצדדים לדיון, וזאת בלא שהרשות </w:t>
      </w:r>
      <w:proofErr w:type="spellStart"/>
      <w:r w:rsidR="00DE1A51" w:rsidRPr="005523A0">
        <w:rPr>
          <w:rFonts w:ascii="David" w:eastAsia="David" w:hAnsi="David" w:cs="David"/>
          <w:kern w:val="28"/>
          <w:sz w:val="24"/>
          <w:szCs w:val="24"/>
          <w:rtl/>
          <w:lang w:eastAsia="he-IL"/>
        </w:rPr>
        <w:t>המינהלית</w:t>
      </w:r>
      <w:proofErr w:type="spellEnd"/>
      <w:r w:rsidR="00DE1A51" w:rsidRPr="005523A0">
        <w:rPr>
          <w:rFonts w:ascii="David" w:eastAsia="David" w:hAnsi="David" w:cs="David"/>
          <w:kern w:val="28"/>
          <w:sz w:val="24"/>
          <w:szCs w:val="24"/>
          <w:rtl/>
          <w:lang w:eastAsia="he-IL"/>
        </w:rPr>
        <w:t xml:space="preserve"> הרלוונטית היא צד </w:t>
      </w:r>
      <w:r w:rsidR="00DE1A51" w:rsidRPr="005523A0">
        <w:rPr>
          <w:rFonts w:ascii="David" w:eastAsia="David" w:hAnsi="David" w:cs="David" w:hint="cs"/>
          <w:kern w:val="28"/>
          <w:sz w:val="24"/>
          <w:szCs w:val="24"/>
          <w:rtl/>
          <w:lang w:eastAsia="he-IL"/>
        </w:rPr>
        <w:t xml:space="preserve">לו </w:t>
      </w:r>
      <w:r w:rsidRPr="005523A0">
        <w:rPr>
          <w:rFonts w:ascii="David" w:eastAsia="David" w:hAnsi="David" w:cs="David" w:hint="cs"/>
          <w:kern w:val="28"/>
          <w:sz w:val="24"/>
          <w:szCs w:val="24"/>
          <w:rtl/>
          <w:lang w:eastAsia="he-IL"/>
        </w:rPr>
        <w:t xml:space="preserve">[ר' למשל, ע"א 4291/17 </w:t>
      </w:r>
      <w:r w:rsidRPr="005523A0">
        <w:rPr>
          <w:rFonts w:ascii="David" w:eastAsia="David" w:hAnsi="David" w:cs="David" w:hint="cs"/>
          <w:b/>
          <w:bCs/>
          <w:kern w:val="28"/>
          <w:sz w:val="24"/>
          <w:szCs w:val="24"/>
          <w:rtl/>
          <w:lang w:eastAsia="he-IL"/>
        </w:rPr>
        <w:t xml:space="preserve">עו"ד מוטי </w:t>
      </w:r>
      <w:proofErr w:type="spellStart"/>
      <w:r w:rsidRPr="005523A0">
        <w:rPr>
          <w:rFonts w:ascii="David" w:eastAsia="David" w:hAnsi="David" w:cs="David" w:hint="cs"/>
          <w:b/>
          <w:bCs/>
          <w:kern w:val="28"/>
          <w:sz w:val="24"/>
          <w:szCs w:val="24"/>
          <w:rtl/>
          <w:lang w:eastAsia="he-IL"/>
        </w:rPr>
        <w:t>אלפריח</w:t>
      </w:r>
      <w:proofErr w:type="spellEnd"/>
      <w:r w:rsidRPr="005523A0">
        <w:rPr>
          <w:rFonts w:ascii="David" w:eastAsia="David" w:hAnsi="David" w:cs="David" w:hint="cs"/>
          <w:b/>
          <w:bCs/>
          <w:kern w:val="28"/>
          <w:sz w:val="24"/>
          <w:szCs w:val="24"/>
          <w:rtl/>
          <w:lang w:eastAsia="he-IL"/>
        </w:rPr>
        <w:t xml:space="preserve"> נ' עיריית חיפה</w:t>
      </w:r>
      <w:r w:rsidRPr="005523A0">
        <w:rPr>
          <w:rFonts w:ascii="David" w:eastAsia="David" w:hAnsi="David" w:cs="David" w:hint="cs"/>
          <w:kern w:val="28"/>
          <w:sz w:val="24"/>
          <w:szCs w:val="24"/>
          <w:rtl/>
          <w:lang w:eastAsia="he-IL"/>
        </w:rPr>
        <w:t xml:space="preserve"> (נבו, 13.2.2019), בפס' 18</w:t>
      </w:r>
      <w:r w:rsidR="00DE1A51" w:rsidRPr="005523A0">
        <w:rPr>
          <w:rFonts w:ascii="David" w:eastAsia="David" w:hAnsi="David" w:cs="David" w:hint="cs"/>
          <w:kern w:val="28"/>
          <w:sz w:val="24"/>
          <w:szCs w:val="24"/>
          <w:rtl/>
          <w:lang w:eastAsia="he-IL"/>
        </w:rPr>
        <w:t>].</w:t>
      </w:r>
    </w:p>
    <w:p w14:paraId="4BE05FCC" w14:textId="77777777" w:rsidR="00935501" w:rsidRPr="00935501" w:rsidRDefault="00935501" w:rsidP="00935501">
      <w:pPr>
        <w:pStyle w:val="ListParagraph"/>
        <w:numPr>
          <w:ilvl w:val="0"/>
          <w:numId w:val="10"/>
        </w:numPr>
        <w:spacing w:before="120" w:after="120" w:line="360" w:lineRule="auto"/>
        <w:ind w:left="-2" w:hanging="567"/>
        <w:contextualSpacing w:val="0"/>
        <w:jc w:val="both"/>
        <w:rPr>
          <w:rFonts w:ascii="David" w:hAnsi="David" w:cs="David"/>
          <w:b/>
          <w:bCs/>
          <w:sz w:val="28"/>
          <w:szCs w:val="28"/>
          <w:u w:val="thick"/>
          <w:rtl/>
        </w:rPr>
      </w:pPr>
      <w:r w:rsidRPr="00935501">
        <w:rPr>
          <w:rFonts w:ascii="David" w:hAnsi="David" w:cs="David" w:hint="cs"/>
          <w:b/>
          <w:bCs/>
          <w:sz w:val="28"/>
          <w:szCs w:val="28"/>
          <w:u w:val="thick"/>
          <w:rtl/>
        </w:rPr>
        <w:t>בקשת האישור אינה נתמכת בחוות דעת מומחה  - כנדרש</w:t>
      </w:r>
    </w:p>
    <w:p w14:paraId="79C7FE1E" w14:textId="77777777" w:rsidR="00935501" w:rsidRPr="008459A1" w:rsidRDefault="00935501" w:rsidP="008459A1">
      <w:pPr>
        <w:numPr>
          <w:ilvl w:val="0"/>
          <w:numId w:val="9"/>
        </w:numPr>
        <w:tabs>
          <w:tab w:val="num" w:pos="848"/>
        </w:tabs>
        <w:spacing w:before="120" w:after="120" w:line="360" w:lineRule="auto"/>
        <w:ind w:left="-3"/>
        <w:jc w:val="both"/>
        <w:outlineLvl w:val="0"/>
        <w:rPr>
          <w:rFonts w:ascii="David" w:eastAsia="David" w:hAnsi="David" w:cs="David"/>
          <w:kern w:val="28"/>
          <w:sz w:val="24"/>
          <w:szCs w:val="24"/>
          <w:rtl/>
          <w:lang w:eastAsia="he-IL"/>
        </w:rPr>
      </w:pPr>
      <w:r w:rsidRPr="008459A1">
        <w:rPr>
          <w:rFonts w:ascii="David" w:eastAsia="David" w:hAnsi="David" w:cs="David"/>
          <w:kern w:val="28"/>
          <w:sz w:val="24"/>
          <w:szCs w:val="24"/>
          <w:rtl/>
          <w:lang w:eastAsia="he-IL"/>
        </w:rPr>
        <w:t>תקנה 87(ה) לתקנות סדר הדין האזרחי, תשע"ט-2018 מורה כי בעל דין המבקש להוכיח עניין שבמומחיות יגיש חוות דעת של מומחה לאותו עניין</w:t>
      </w:r>
      <w:r w:rsidRPr="008459A1">
        <w:rPr>
          <w:rFonts w:ascii="David" w:eastAsia="David" w:hAnsi="David" w:cs="David" w:hint="cs"/>
          <w:kern w:val="28"/>
          <w:sz w:val="24"/>
          <w:szCs w:val="24"/>
          <w:rtl/>
          <w:lang w:eastAsia="he-IL"/>
        </w:rPr>
        <w:t>:</w:t>
      </w:r>
    </w:p>
    <w:p w14:paraId="086CC7BA" w14:textId="77777777" w:rsidR="00935501" w:rsidRPr="008D4041" w:rsidRDefault="00935501" w:rsidP="00935501">
      <w:pPr>
        <w:spacing w:line="240" w:lineRule="auto"/>
        <w:ind w:left="1040" w:right="1134"/>
        <w:rPr>
          <w:lang w:eastAsia="he-IL"/>
        </w:rPr>
      </w:pPr>
      <w:r>
        <w:rPr>
          <w:rFonts w:cstheme="minorHAnsi" w:hint="cs"/>
          <w:color w:val="000000"/>
          <w:sz w:val="24"/>
          <w:szCs w:val="24"/>
          <w:shd w:val="clear" w:color="auto" w:fill="FFFFFF"/>
          <w:rtl/>
        </w:rPr>
        <w:lastRenderedPageBreak/>
        <w:t xml:space="preserve">87. (ה) </w:t>
      </w:r>
      <w:r w:rsidRPr="00731230">
        <w:rPr>
          <w:rFonts w:cstheme="minorHAnsi"/>
          <w:color w:val="000000"/>
          <w:sz w:val="24"/>
          <w:szCs w:val="24"/>
          <w:shd w:val="clear" w:color="auto" w:fill="FFFFFF"/>
          <w:rtl/>
        </w:rPr>
        <w:t>רצה בעל דין להוכיח עניין שבמומחיות, שאינו עניין שברפואה, יגיש לבית המשפט חוות דעת של מומחה לאותו עניין לא יאוחר מתשעים ימים לפני המועד שנקבע לשמיעת ראיות או במועד אחר שהורה עליו בית המשפט</w:t>
      </w:r>
      <w:r>
        <w:rPr>
          <w:rFonts w:ascii="Arial" w:hAnsi="Arial"/>
          <w:color w:val="000000"/>
          <w:sz w:val="21"/>
          <w:szCs w:val="21"/>
          <w:shd w:val="clear" w:color="auto" w:fill="FFFFFF"/>
        </w:rPr>
        <w:t>.</w:t>
      </w:r>
    </w:p>
    <w:p w14:paraId="5036E3BD" w14:textId="2A61E04F" w:rsidR="00935501" w:rsidRDefault="00935501" w:rsidP="008459A1">
      <w:pPr>
        <w:numPr>
          <w:ilvl w:val="0"/>
          <w:numId w:val="9"/>
        </w:numPr>
        <w:tabs>
          <w:tab w:val="num" w:pos="848"/>
        </w:tabs>
        <w:spacing w:before="120" w:after="120" w:line="360" w:lineRule="auto"/>
        <w:ind w:left="-3"/>
        <w:jc w:val="both"/>
        <w:outlineLvl w:val="0"/>
        <w:rPr>
          <w:rFonts w:ascii="David" w:eastAsia="David" w:hAnsi="David" w:cs="David"/>
          <w:kern w:val="28"/>
          <w:sz w:val="24"/>
          <w:szCs w:val="24"/>
          <w:lang w:eastAsia="he-IL"/>
        </w:rPr>
      </w:pPr>
      <w:r w:rsidRPr="008459A1">
        <w:rPr>
          <w:rFonts w:ascii="David" w:eastAsia="David" w:hAnsi="David" w:cs="David" w:hint="cs"/>
          <w:kern w:val="28"/>
          <w:sz w:val="24"/>
          <w:szCs w:val="24"/>
          <w:rtl/>
          <w:lang w:eastAsia="he-IL"/>
        </w:rPr>
        <w:t>טענה שבמומחיות היא טענה אשר לשם ההכרעה בה דרושים ידע והתמצאות מדעיים או טכניים שבידיעה מקצועית [ראה לעניין זה למשל ב</w:t>
      </w:r>
      <w:r w:rsidRPr="008459A1">
        <w:rPr>
          <w:rFonts w:ascii="David" w:eastAsia="David" w:hAnsi="David" w:cs="David"/>
          <w:kern w:val="28"/>
          <w:sz w:val="24"/>
          <w:szCs w:val="24"/>
          <w:rtl/>
          <w:lang w:eastAsia="he-IL"/>
        </w:rPr>
        <w:t>ד"נ 20/85 בחרי נ' פדלון, לט(4) 463</w:t>
      </w:r>
      <w:r w:rsidRPr="008459A1">
        <w:rPr>
          <w:rFonts w:ascii="David" w:eastAsia="David" w:hAnsi="David" w:cs="David" w:hint="cs"/>
          <w:kern w:val="28"/>
          <w:sz w:val="24"/>
          <w:szCs w:val="24"/>
          <w:rtl/>
          <w:lang w:eastAsia="he-IL"/>
        </w:rPr>
        <w:t>. עניין שבמומחיות, להבדיל מענין אשר נמצא בידיעתו הסובייקטיבית העובדתית של עד מסויים, או בידיעתו השיפוטית של בית המשפט, הוא עניין אשר לשם הוכחתו יש להציג בפני בית המשפט חוות דעת של מומחה מתאים.</w:t>
      </w:r>
    </w:p>
    <w:p w14:paraId="07E7023B" w14:textId="230F2930" w:rsidR="0051532E" w:rsidRPr="008459A1" w:rsidRDefault="00E62B81" w:rsidP="0051532E">
      <w:pPr>
        <w:spacing w:before="120" w:after="120" w:line="360" w:lineRule="auto"/>
        <w:ind w:left="-3"/>
        <w:jc w:val="both"/>
        <w:outlineLvl w:val="0"/>
        <w:rPr>
          <w:rFonts w:ascii="David" w:eastAsia="David" w:hAnsi="David" w:cs="David"/>
          <w:kern w:val="28"/>
          <w:sz w:val="24"/>
          <w:szCs w:val="24"/>
          <w:rtl/>
          <w:lang w:eastAsia="he-IL"/>
        </w:rPr>
      </w:pPr>
      <w:r>
        <w:rPr>
          <w:rFonts w:ascii="David" w:eastAsia="David" w:hAnsi="David" w:cs="David" w:hint="cs"/>
          <w:kern w:val="28"/>
          <w:sz w:val="24"/>
          <w:szCs w:val="24"/>
          <w:rtl/>
          <w:lang w:eastAsia="he-IL"/>
        </w:rPr>
        <w:t>[</w:t>
      </w:r>
      <w:r w:rsidR="0051532E" w:rsidRPr="00E62B81">
        <w:rPr>
          <w:rFonts w:ascii="David" w:eastAsia="David" w:hAnsi="David" w:cs="David" w:hint="cs"/>
          <w:b/>
          <w:bCs/>
          <w:color w:val="FF0000"/>
          <w:kern w:val="28"/>
          <w:sz w:val="24"/>
          <w:szCs w:val="24"/>
          <w:rtl/>
          <w:lang w:eastAsia="he-IL"/>
        </w:rPr>
        <w:t xml:space="preserve">מוצע לפרט בחלק זה את כל הטענות </w:t>
      </w:r>
      <w:r w:rsidRPr="00E62B81">
        <w:rPr>
          <w:rFonts w:ascii="David" w:eastAsia="David" w:hAnsi="David" w:cs="David" w:hint="cs"/>
          <w:b/>
          <w:bCs/>
          <w:color w:val="FF0000"/>
          <w:kern w:val="28"/>
          <w:sz w:val="24"/>
          <w:szCs w:val="24"/>
          <w:rtl/>
          <w:lang w:eastAsia="he-IL"/>
        </w:rPr>
        <w:t>בבקשת האישור אשר לא נתמכו בחוות דעת כנדרש</w:t>
      </w:r>
      <w:r>
        <w:rPr>
          <w:rFonts w:ascii="David" w:eastAsia="David" w:hAnsi="David" w:cs="David" w:hint="cs"/>
          <w:kern w:val="28"/>
          <w:sz w:val="24"/>
          <w:szCs w:val="24"/>
          <w:rtl/>
          <w:lang w:eastAsia="he-IL"/>
        </w:rPr>
        <w:t>]</w:t>
      </w:r>
    </w:p>
    <w:p w14:paraId="66482E39" w14:textId="77777777" w:rsidR="00935501" w:rsidRPr="008459A1" w:rsidRDefault="00935501" w:rsidP="008459A1">
      <w:pPr>
        <w:numPr>
          <w:ilvl w:val="0"/>
          <w:numId w:val="9"/>
        </w:numPr>
        <w:tabs>
          <w:tab w:val="num" w:pos="848"/>
        </w:tabs>
        <w:spacing w:before="120" w:after="120" w:line="360" w:lineRule="auto"/>
        <w:ind w:left="-3"/>
        <w:jc w:val="both"/>
        <w:outlineLvl w:val="0"/>
        <w:rPr>
          <w:rFonts w:ascii="David" w:eastAsia="David" w:hAnsi="David" w:cs="David"/>
          <w:kern w:val="28"/>
          <w:sz w:val="24"/>
          <w:szCs w:val="24"/>
          <w:lang w:eastAsia="he-IL"/>
        </w:rPr>
      </w:pPr>
      <w:r w:rsidRPr="008459A1">
        <w:rPr>
          <w:rFonts w:ascii="David" w:eastAsia="David" w:hAnsi="David" w:cs="David"/>
          <w:kern w:val="28"/>
          <w:sz w:val="24"/>
          <w:szCs w:val="24"/>
          <w:rtl/>
          <w:lang w:eastAsia="he-IL"/>
        </w:rPr>
        <w:t xml:space="preserve">בעניין </w:t>
      </w:r>
      <w:r w:rsidRPr="0051532E">
        <w:rPr>
          <w:rFonts w:ascii="David" w:eastAsia="David" w:hAnsi="David" w:cs="David"/>
          <w:b/>
          <w:bCs/>
          <w:kern w:val="28"/>
          <w:sz w:val="24"/>
          <w:szCs w:val="24"/>
          <w:rtl/>
          <w:lang w:eastAsia="he-IL"/>
        </w:rPr>
        <w:t>ארתור פרנק</w:t>
      </w:r>
      <w:r w:rsidRPr="008459A1">
        <w:rPr>
          <w:rFonts w:ascii="David" w:eastAsia="David" w:hAnsi="David" w:cs="David"/>
          <w:kern w:val="28"/>
          <w:sz w:val="24"/>
          <w:szCs w:val="24"/>
          <w:rtl/>
          <w:lang w:eastAsia="he-IL"/>
        </w:rPr>
        <w:t xml:space="preserve"> לעיל נדחתה בקשה לאישור תובענה ייצוגית מהטעם שמדובר היה בעניין שבמומחיות והמבקשים נמנעו מלהניח תשתית ראייתית מספקת באמצעות הצגת חוות דעת מומחה. כך לדברי כב' השופטת (כתוארה דאז) א' חיות בעניין ארתור פרנק, פסקה 4: </w:t>
      </w:r>
    </w:p>
    <w:p w14:paraId="7A223332" w14:textId="77777777" w:rsidR="00935501" w:rsidRPr="00935501" w:rsidRDefault="00935501" w:rsidP="00E62B81">
      <w:pPr>
        <w:pStyle w:val="ListParagraph"/>
        <w:spacing w:before="120" w:after="120" w:line="240" w:lineRule="auto"/>
        <w:ind w:left="1040" w:right="851"/>
        <w:contextualSpacing w:val="0"/>
        <w:jc w:val="both"/>
        <w:rPr>
          <w:rFonts w:cstheme="minorHAnsi"/>
          <w:sz w:val="24"/>
          <w:szCs w:val="24"/>
          <w:rtl/>
        </w:rPr>
      </w:pPr>
      <w:r w:rsidRPr="00935501">
        <w:rPr>
          <w:rFonts w:cstheme="minorHAnsi"/>
          <w:sz w:val="24"/>
          <w:szCs w:val="24"/>
          <w:rtl/>
        </w:rPr>
        <w:t>"על מנת להשתכנע כי האינדיקציות שאותן קבעו הן רלוונטיות לבחינת הנתונים וכי המסקנות שאותן הסיקו מתחייבות מכל אלה, או למצער מסתברות - שומה היה על המערערים להציג חוות דעת של מומחים לדבר, [...] חסר ראייתי מובהק זה שבו לוקה הבקשה לאישור במקרה דנן בהעדר כל חוות דעת של מומחה לביסוסה או למצער למתן תוקף או משקל לתוכנה שאותה פיתחו המערערים ובה השתמשו, מכשיל לגישתי את הבקשה"</w:t>
      </w:r>
    </w:p>
    <w:p w14:paraId="0D12F3FD" w14:textId="77777777" w:rsidR="00935501" w:rsidRPr="00E62B81" w:rsidRDefault="00935501" w:rsidP="00E62B81">
      <w:pPr>
        <w:numPr>
          <w:ilvl w:val="0"/>
          <w:numId w:val="9"/>
        </w:numPr>
        <w:tabs>
          <w:tab w:val="num" w:pos="848"/>
        </w:tabs>
        <w:spacing w:before="120" w:after="120" w:line="360" w:lineRule="auto"/>
        <w:ind w:left="-3"/>
        <w:jc w:val="both"/>
        <w:outlineLvl w:val="0"/>
        <w:rPr>
          <w:rFonts w:ascii="David" w:eastAsia="David" w:hAnsi="David" w:cs="David"/>
          <w:kern w:val="28"/>
          <w:sz w:val="24"/>
          <w:szCs w:val="24"/>
          <w:lang w:eastAsia="he-IL"/>
        </w:rPr>
      </w:pPr>
      <w:r w:rsidRPr="00E62B81">
        <w:rPr>
          <w:rFonts w:ascii="David" w:eastAsia="David" w:hAnsi="David" w:cs="David" w:hint="cs"/>
          <w:kern w:val="28"/>
          <w:sz w:val="24"/>
          <w:szCs w:val="24"/>
          <w:rtl/>
          <w:lang w:eastAsia="he-IL"/>
        </w:rPr>
        <w:t>וראה גם ב</w:t>
      </w:r>
      <w:r w:rsidRPr="00E62B81">
        <w:rPr>
          <w:rFonts w:ascii="David" w:eastAsia="David" w:hAnsi="David" w:cs="David"/>
          <w:kern w:val="28"/>
          <w:sz w:val="24"/>
          <w:szCs w:val="24"/>
          <w:rtl/>
          <w:lang w:eastAsia="he-IL"/>
        </w:rPr>
        <w:t>ת"צ (תל אביב-יפו) 43013-08-15 רייך נ' בנק הפועלים בע"מ (פורסם בנבו, 26.5.2019)</w:t>
      </w:r>
      <w:r w:rsidRPr="00E62B81">
        <w:rPr>
          <w:rFonts w:ascii="David" w:eastAsia="David" w:hAnsi="David" w:cs="David" w:hint="cs"/>
          <w:kern w:val="28"/>
          <w:sz w:val="24"/>
          <w:szCs w:val="24"/>
          <w:rtl/>
          <w:lang w:eastAsia="he-IL"/>
        </w:rPr>
        <w:t xml:space="preserve">, פסקה 151: </w:t>
      </w:r>
    </w:p>
    <w:p w14:paraId="2B26D6E7" w14:textId="77777777" w:rsidR="00935501" w:rsidRPr="00935501" w:rsidRDefault="00935501" w:rsidP="00E62B81">
      <w:pPr>
        <w:pStyle w:val="ListParagraph"/>
        <w:spacing w:before="120" w:after="120" w:line="240" w:lineRule="auto"/>
        <w:ind w:left="1040" w:right="851"/>
        <w:contextualSpacing w:val="0"/>
        <w:jc w:val="both"/>
        <w:rPr>
          <w:rFonts w:cstheme="minorHAnsi"/>
          <w:sz w:val="24"/>
          <w:szCs w:val="24"/>
        </w:rPr>
      </w:pPr>
      <w:r w:rsidRPr="00935501">
        <w:rPr>
          <w:rFonts w:cstheme="minorHAnsi" w:hint="cs"/>
          <w:sz w:val="24"/>
          <w:szCs w:val="24"/>
          <w:rtl/>
        </w:rPr>
        <w:t>"</w:t>
      </w:r>
      <w:r w:rsidRPr="00935501">
        <w:rPr>
          <w:rFonts w:cstheme="minorHAnsi"/>
          <w:sz w:val="24"/>
          <w:szCs w:val="24"/>
          <w:rtl/>
        </w:rPr>
        <w:t>על כן, הלכה היא כי בעניין שבמומחיות, הימנעות מהגשת חוות דעת מומחה על ידי מבקש, עלולה להוביל לדחיית בקשה לאישור תובענה כייצוגית, שכן בנסיבות מעין אלו יתקשה בית המשפט לקבוע שקיימת אפשרות סבירה שהתובענה תוכרע לטובת הקבוצה, דרישה המהווה תנאי לאישור תובענה כייצוגית, כמצוות לשון סעיף 8(1) לחוק תובענות ייצוגיות. זאת, שכן מצטמצם עד מאוד הסיכוי שבעל-הדין יעמוד בנטל להעמדת תשתית ראייתית מינימאלית להוכחת טענותיו, המוטל כידוע עליו כתפיו</w:t>
      </w:r>
      <w:r w:rsidRPr="00935501">
        <w:rPr>
          <w:rFonts w:cstheme="minorHAnsi" w:hint="cs"/>
          <w:sz w:val="24"/>
          <w:szCs w:val="24"/>
          <w:rtl/>
        </w:rPr>
        <w:t>"</w:t>
      </w:r>
    </w:p>
    <w:p w14:paraId="0C0F12EB" w14:textId="1F5AC7AF" w:rsidR="00935501" w:rsidRPr="00E62B81" w:rsidRDefault="00935501" w:rsidP="00E62B81">
      <w:pPr>
        <w:numPr>
          <w:ilvl w:val="0"/>
          <w:numId w:val="9"/>
        </w:numPr>
        <w:tabs>
          <w:tab w:val="num" w:pos="848"/>
        </w:tabs>
        <w:spacing w:before="120" w:after="120" w:line="360" w:lineRule="auto"/>
        <w:ind w:left="-3"/>
        <w:jc w:val="both"/>
        <w:outlineLvl w:val="0"/>
        <w:rPr>
          <w:rFonts w:ascii="David" w:eastAsia="David" w:hAnsi="David" w:cs="David"/>
          <w:kern w:val="28"/>
          <w:sz w:val="24"/>
          <w:szCs w:val="24"/>
          <w:lang w:eastAsia="he-IL"/>
        </w:rPr>
      </w:pPr>
      <w:r w:rsidRPr="00E62B81">
        <w:rPr>
          <w:rFonts w:ascii="David" w:eastAsia="David" w:hAnsi="David" w:cs="David" w:hint="cs"/>
          <w:kern w:val="28"/>
          <w:sz w:val="24"/>
          <w:szCs w:val="24"/>
          <w:rtl/>
          <w:lang w:eastAsia="he-IL"/>
        </w:rPr>
        <w:t>לעניין דחיית בקשה לאישור תובענה ייצוגית בהיעדר חוות דעת ראה גם:</w:t>
      </w:r>
      <w:r w:rsidR="00AE32DC">
        <w:rPr>
          <w:rFonts w:ascii="David" w:eastAsia="David" w:hAnsi="David" w:cs="David" w:hint="cs"/>
          <w:kern w:val="28"/>
          <w:sz w:val="24"/>
          <w:szCs w:val="24"/>
          <w:rtl/>
          <w:lang w:eastAsia="he-IL"/>
        </w:rPr>
        <w:t xml:space="preserve"> </w:t>
      </w:r>
      <w:r w:rsidRPr="00E62B81">
        <w:rPr>
          <w:rFonts w:ascii="David" w:eastAsia="David" w:hAnsi="David" w:cs="David"/>
          <w:kern w:val="28"/>
          <w:sz w:val="24"/>
          <w:szCs w:val="24"/>
          <w:rtl/>
          <w:lang w:eastAsia="he-IL"/>
        </w:rPr>
        <w:t>ת"צ (ירושלים) 4</w:t>
      </w:r>
      <w:r w:rsidRPr="00440FE4">
        <w:rPr>
          <w:rFonts w:ascii="David" w:eastAsia="David" w:hAnsi="David" w:cs="David"/>
          <w:b/>
          <w:bCs/>
          <w:kern w:val="28"/>
          <w:sz w:val="24"/>
          <w:szCs w:val="24"/>
          <w:rtl/>
          <w:lang w:eastAsia="he-IL"/>
        </w:rPr>
        <w:t>0805-12-18 פיליפ פראן נ' טבע תעשיות פרמצבטיות בע"מ</w:t>
      </w:r>
      <w:r w:rsidRPr="00E62B81">
        <w:rPr>
          <w:rFonts w:ascii="David" w:eastAsia="David" w:hAnsi="David" w:cs="David"/>
          <w:kern w:val="28"/>
          <w:sz w:val="24"/>
          <w:szCs w:val="24"/>
          <w:rtl/>
          <w:lang w:eastAsia="he-IL"/>
        </w:rPr>
        <w:t xml:space="preserve"> (פורסם בנבו, 31.1.2021)</w:t>
      </w:r>
      <w:r w:rsidRPr="00E62B81">
        <w:rPr>
          <w:rFonts w:ascii="David" w:eastAsia="David" w:hAnsi="David" w:cs="David" w:hint="cs"/>
          <w:kern w:val="28"/>
          <w:sz w:val="24"/>
          <w:szCs w:val="24"/>
          <w:rtl/>
          <w:lang w:eastAsia="he-IL"/>
        </w:rPr>
        <w:t xml:space="preserve">, פסקה 26; </w:t>
      </w:r>
      <w:r w:rsidRPr="00E62B81">
        <w:rPr>
          <w:rFonts w:ascii="David" w:eastAsia="David" w:hAnsi="David" w:cs="David"/>
          <w:kern w:val="28"/>
          <w:sz w:val="24"/>
          <w:szCs w:val="24"/>
          <w:rtl/>
          <w:lang w:eastAsia="he-IL"/>
        </w:rPr>
        <w:t xml:space="preserve">ת"צ (תל אביב-יפו) 12551-10-19 </w:t>
      </w:r>
      <w:r w:rsidRPr="00440FE4">
        <w:rPr>
          <w:rFonts w:ascii="David" w:eastAsia="David" w:hAnsi="David" w:cs="David"/>
          <w:b/>
          <w:bCs/>
          <w:kern w:val="28"/>
          <w:sz w:val="24"/>
          <w:szCs w:val="24"/>
          <w:rtl/>
          <w:lang w:eastAsia="he-IL"/>
        </w:rPr>
        <w:t>בן לוי נ' רשת חנויות רמי לוי שיווק השיקמה 2006 בע"מ</w:t>
      </w:r>
      <w:r w:rsidRPr="00E62B81">
        <w:rPr>
          <w:rFonts w:ascii="David" w:eastAsia="David" w:hAnsi="David" w:cs="David"/>
          <w:kern w:val="28"/>
          <w:sz w:val="24"/>
          <w:szCs w:val="24"/>
          <w:rtl/>
          <w:lang w:eastAsia="he-IL"/>
        </w:rPr>
        <w:t xml:space="preserve"> (פורסם בנבו, 4.4.2022)</w:t>
      </w:r>
      <w:r w:rsidRPr="00E62B81">
        <w:rPr>
          <w:rFonts w:ascii="David" w:eastAsia="David" w:hAnsi="David" w:cs="David" w:hint="cs"/>
          <w:kern w:val="28"/>
          <w:sz w:val="24"/>
          <w:szCs w:val="24"/>
          <w:rtl/>
          <w:lang w:eastAsia="he-IL"/>
        </w:rPr>
        <w:t xml:space="preserve">, פסקה 62]. </w:t>
      </w:r>
    </w:p>
    <w:p w14:paraId="605D0631" w14:textId="7E2ECD12" w:rsidR="00557380" w:rsidRDefault="00E62B81" w:rsidP="00145AB7">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lang w:eastAsia="he-IL"/>
        </w:rPr>
      </w:pPr>
      <w:r>
        <w:rPr>
          <w:rFonts w:ascii="Cambria" w:eastAsia="Times New Roman" w:hAnsi="Cambria" w:cs="David" w:hint="cs"/>
          <w:b/>
          <w:bCs/>
          <w:kern w:val="28"/>
          <w:sz w:val="32"/>
          <w:szCs w:val="32"/>
          <w:u w:val="thick"/>
          <w:rtl/>
          <w:lang w:eastAsia="he-IL"/>
        </w:rPr>
        <w:t>ה</w:t>
      </w:r>
      <w:r w:rsidR="00103A4C">
        <w:rPr>
          <w:rFonts w:ascii="Cambria" w:eastAsia="Times New Roman" w:hAnsi="Cambria" w:cs="David" w:hint="cs"/>
          <w:b/>
          <w:bCs/>
          <w:kern w:val="28"/>
          <w:sz w:val="32"/>
          <w:szCs w:val="32"/>
          <w:u w:val="thick"/>
          <w:rtl/>
          <w:lang w:eastAsia="he-IL"/>
        </w:rPr>
        <w:t>מתווה הנורמטיבי</w:t>
      </w:r>
    </w:p>
    <w:p w14:paraId="70A03D2D" w14:textId="095F53F9" w:rsidR="00145AB7" w:rsidRPr="00145AB7" w:rsidRDefault="00145AB7" w:rsidP="00145AB7">
      <w:pPr>
        <w:spacing w:before="120" w:after="120" w:line="360" w:lineRule="auto"/>
        <w:ind w:left="-3"/>
        <w:jc w:val="both"/>
        <w:outlineLvl w:val="0"/>
        <w:rPr>
          <w:rFonts w:ascii="David" w:hAnsi="David" w:cs="David"/>
          <w:color w:val="000000"/>
          <w:sz w:val="24"/>
          <w:szCs w:val="24"/>
        </w:rPr>
      </w:pPr>
      <w:r w:rsidRPr="00064FDA">
        <w:rPr>
          <w:rFonts w:ascii="David" w:hAnsi="David" w:cs="David" w:hint="cs"/>
          <w:b/>
          <w:bCs/>
          <w:color w:val="FF0000"/>
          <w:sz w:val="24"/>
          <w:szCs w:val="24"/>
          <w:rtl/>
        </w:rPr>
        <w:t>[מוצע לכלול פרק שעוסק בניתוח המתווה הנורמטיבי כפרק נפרד כאשר מדובר בבקשת אישור שעוסקת בעניין משפטי מורכב וכאשר הפלוגתא המרכזית עוסקת גם בעניין משפטי</w:t>
      </w:r>
      <w:r w:rsidR="00064FDA">
        <w:rPr>
          <w:rFonts w:ascii="David" w:hAnsi="David" w:cs="David" w:hint="cs"/>
          <w:b/>
          <w:bCs/>
          <w:color w:val="FF0000"/>
          <w:sz w:val="24"/>
          <w:szCs w:val="24"/>
          <w:rtl/>
        </w:rPr>
        <w:t xml:space="preserve"> </w:t>
      </w:r>
      <w:r w:rsidR="00064FDA">
        <w:rPr>
          <w:rFonts w:ascii="David" w:hAnsi="David" w:cs="David"/>
          <w:b/>
          <w:bCs/>
          <w:color w:val="FF0000"/>
          <w:sz w:val="24"/>
          <w:szCs w:val="24"/>
          <w:rtl/>
        </w:rPr>
        <w:t>–</w:t>
      </w:r>
      <w:r w:rsidR="00064FDA">
        <w:rPr>
          <w:rFonts w:ascii="David" w:hAnsi="David" w:cs="David" w:hint="cs"/>
          <w:b/>
          <w:bCs/>
          <w:color w:val="FF0000"/>
          <w:sz w:val="24"/>
          <w:szCs w:val="24"/>
          <w:rtl/>
        </w:rPr>
        <w:t xml:space="preserve"> ראו את הדוגמה </w:t>
      </w:r>
      <w:proofErr w:type="spellStart"/>
      <w:r w:rsidR="00064FDA">
        <w:rPr>
          <w:rFonts w:ascii="David" w:hAnsi="David" w:cs="David" w:hint="cs"/>
          <w:b/>
          <w:bCs/>
          <w:color w:val="FF0000"/>
          <w:sz w:val="24"/>
          <w:szCs w:val="24"/>
          <w:rtl/>
        </w:rPr>
        <w:t>הרצ"ב</w:t>
      </w:r>
      <w:proofErr w:type="spellEnd"/>
      <w:r>
        <w:rPr>
          <w:rFonts w:ascii="David" w:hAnsi="David" w:cs="David" w:hint="cs"/>
          <w:color w:val="000000"/>
          <w:sz w:val="24"/>
          <w:szCs w:val="24"/>
          <w:rtl/>
        </w:rPr>
        <w:t>]</w:t>
      </w:r>
    </w:p>
    <w:p w14:paraId="34792141" w14:textId="68CA0DB6" w:rsidR="00833248" w:rsidRPr="00757596" w:rsidRDefault="00340863" w:rsidP="00BD2AA1">
      <w:pPr>
        <w:numPr>
          <w:ilvl w:val="0"/>
          <w:numId w:val="9"/>
        </w:numPr>
        <w:tabs>
          <w:tab w:val="num" w:pos="848"/>
        </w:tabs>
        <w:spacing w:before="120" w:after="120" w:line="360" w:lineRule="auto"/>
        <w:ind w:left="-3"/>
        <w:jc w:val="both"/>
        <w:outlineLvl w:val="0"/>
        <w:rPr>
          <w:rFonts w:ascii="David" w:hAnsi="David" w:cs="David"/>
          <w:color w:val="0070C0"/>
          <w:sz w:val="24"/>
          <w:szCs w:val="24"/>
          <w:rtl/>
        </w:rPr>
      </w:pPr>
      <w:r w:rsidRPr="00757596">
        <w:rPr>
          <w:rFonts w:ascii="David" w:hAnsi="David" w:cs="David" w:hint="cs"/>
          <w:color w:val="0070C0"/>
          <w:sz w:val="24"/>
          <w:szCs w:val="24"/>
          <w:rtl/>
        </w:rPr>
        <w:t xml:space="preserve">הליך </w:t>
      </w:r>
      <w:r w:rsidR="00833248" w:rsidRPr="00757596">
        <w:rPr>
          <w:rFonts w:ascii="David" w:hAnsi="David" w:cs="David"/>
          <w:color w:val="0070C0"/>
          <w:sz w:val="24"/>
          <w:szCs w:val="24"/>
          <w:rtl/>
        </w:rPr>
        <w:t>שיווקם של תכשירים רפואיים בישראל מוסדר בפקודת הרוקחים</w:t>
      </w:r>
      <w:r w:rsidR="00833248" w:rsidRPr="00757596">
        <w:rPr>
          <w:rFonts w:ascii="David" w:hAnsi="David" w:cs="David"/>
          <w:color w:val="0070C0"/>
          <w:sz w:val="24"/>
          <w:szCs w:val="24"/>
        </w:rPr>
        <w:t> </w:t>
      </w:r>
      <w:r w:rsidR="00833248" w:rsidRPr="00757596">
        <w:rPr>
          <w:rFonts w:ascii="David" w:hAnsi="David" w:cs="David"/>
          <w:color w:val="0070C0"/>
          <w:sz w:val="24"/>
          <w:szCs w:val="24"/>
          <w:rtl/>
        </w:rPr>
        <w:t xml:space="preserve">[נוסח חדש], </w:t>
      </w:r>
      <w:r w:rsidR="00BD68AA" w:rsidRPr="00757596">
        <w:rPr>
          <w:rFonts w:ascii="David" w:hAnsi="David" w:cs="David" w:hint="cs"/>
          <w:color w:val="0070C0"/>
          <w:sz w:val="24"/>
          <w:szCs w:val="24"/>
          <w:rtl/>
        </w:rPr>
        <w:t>ה</w:t>
      </w:r>
      <w:r w:rsidR="00833248" w:rsidRPr="00757596">
        <w:rPr>
          <w:rFonts w:ascii="David" w:hAnsi="David" w:cs="David"/>
          <w:color w:val="0070C0"/>
          <w:sz w:val="24"/>
          <w:szCs w:val="24"/>
          <w:rtl/>
        </w:rPr>
        <w:t>תשמ"א-1981</w:t>
      </w:r>
      <w:r w:rsidR="00833248" w:rsidRPr="00757596">
        <w:rPr>
          <w:rFonts w:ascii="David" w:hAnsi="David" w:cs="David" w:hint="cs"/>
          <w:color w:val="0070C0"/>
          <w:sz w:val="24"/>
          <w:szCs w:val="24"/>
          <w:rtl/>
        </w:rPr>
        <w:t xml:space="preserve">, </w:t>
      </w:r>
      <w:r w:rsidR="00833248" w:rsidRPr="00757596">
        <w:rPr>
          <w:rFonts w:ascii="David" w:eastAsia="David" w:hAnsi="David" w:cs="David"/>
          <w:color w:val="0070C0"/>
          <w:kern w:val="28"/>
          <w:sz w:val="24"/>
          <w:szCs w:val="24"/>
          <w:rtl/>
          <w:lang w:eastAsia="he-IL"/>
        </w:rPr>
        <w:t>ובתקנות</w:t>
      </w:r>
      <w:r w:rsidR="00833248" w:rsidRPr="00757596">
        <w:rPr>
          <w:rFonts w:ascii="David" w:hAnsi="David" w:cs="David"/>
          <w:color w:val="0070C0"/>
          <w:sz w:val="24"/>
          <w:szCs w:val="24"/>
          <w:rtl/>
        </w:rPr>
        <w:t xml:space="preserve"> הרוקחים (תכשירים)</w:t>
      </w:r>
      <w:r w:rsidR="00BD68AA" w:rsidRPr="00757596">
        <w:rPr>
          <w:rFonts w:ascii="David" w:hAnsi="David" w:cs="David" w:hint="cs"/>
          <w:color w:val="0070C0"/>
          <w:sz w:val="24"/>
          <w:szCs w:val="24"/>
          <w:rtl/>
        </w:rPr>
        <w:t>, ה</w:t>
      </w:r>
      <w:r w:rsidR="00833248" w:rsidRPr="00757596">
        <w:rPr>
          <w:rFonts w:ascii="David" w:hAnsi="David" w:cs="David"/>
          <w:color w:val="0070C0"/>
          <w:sz w:val="24"/>
          <w:szCs w:val="24"/>
          <w:rtl/>
        </w:rPr>
        <w:t>תשמ"ו-1986</w:t>
      </w:r>
      <w:r w:rsidR="00D44397" w:rsidRPr="00757596">
        <w:rPr>
          <w:rFonts w:ascii="David" w:hAnsi="David" w:cs="David" w:hint="cs"/>
          <w:color w:val="0070C0"/>
          <w:sz w:val="24"/>
          <w:szCs w:val="24"/>
          <w:rtl/>
        </w:rPr>
        <w:t xml:space="preserve"> (להלן בהתאמה:</w:t>
      </w:r>
      <w:r w:rsidR="00833248" w:rsidRPr="00757596">
        <w:rPr>
          <w:rFonts w:ascii="David" w:hAnsi="David" w:cs="David" w:hint="cs"/>
          <w:color w:val="0070C0"/>
          <w:sz w:val="24"/>
          <w:szCs w:val="24"/>
          <w:rtl/>
        </w:rPr>
        <w:t xml:space="preserve"> </w:t>
      </w:r>
      <w:r w:rsidR="00833248" w:rsidRPr="00757596">
        <w:rPr>
          <w:rFonts w:ascii="David" w:hAnsi="David" w:cs="David" w:hint="cs"/>
          <w:b/>
          <w:bCs/>
          <w:color w:val="0070C0"/>
          <w:sz w:val="24"/>
          <w:szCs w:val="24"/>
          <w:rtl/>
        </w:rPr>
        <w:t>"פקודת הרוקחים"</w:t>
      </w:r>
      <w:r w:rsidR="00833248" w:rsidRPr="00757596">
        <w:rPr>
          <w:rFonts w:ascii="David" w:hAnsi="David" w:cs="David" w:hint="cs"/>
          <w:color w:val="0070C0"/>
          <w:sz w:val="24"/>
          <w:szCs w:val="24"/>
          <w:rtl/>
        </w:rPr>
        <w:t xml:space="preserve"> ו-</w:t>
      </w:r>
      <w:r w:rsidR="00833248" w:rsidRPr="00757596">
        <w:rPr>
          <w:rFonts w:ascii="David" w:hAnsi="David" w:cs="David" w:hint="cs"/>
          <w:b/>
          <w:bCs/>
          <w:color w:val="0070C0"/>
          <w:sz w:val="24"/>
          <w:szCs w:val="24"/>
          <w:rtl/>
        </w:rPr>
        <w:t>"תקנות הרוקחים"</w:t>
      </w:r>
      <w:r w:rsidR="00833248" w:rsidRPr="00757596">
        <w:rPr>
          <w:rFonts w:ascii="David" w:hAnsi="David" w:cs="David" w:hint="cs"/>
          <w:color w:val="0070C0"/>
          <w:sz w:val="24"/>
          <w:szCs w:val="24"/>
          <w:rtl/>
        </w:rPr>
        <w:t>)</w:t>
      </w:r>
      <w:r w:rsidR="00833248" w:rsidRPr="00757596">
        <w:rPr>
          <w:rFonts w:ascii="David" w:hAnsi="David" w:cs="David"/>
          <w:color w:val="0070C0"/>
          <w:sz w:val="24"/>
          <w:szCs w:val="24"/>
          <w:rtl/>
        </w:rPr>
        <w:t>, הקובע</w:t>
      </w:r>
      <w:r w:rsidR="00833248" w:rsidRPr="00757596">
        <w:rPr>
          <w:rFonts w:ascii="David" w:hAnsi="David" w:cs="David" w:hint="cs"/>
          <w:color w:val="0070C0"/>
          <w:sz w:val="24"/>
          <w:szCs w:val="24"/>
          <w:rtl/>
        </w:rPr>
        <w:t>ות</w:t>
      </w:r>
      <w:r w:rsidR="00833248" w:rsidRPr="00757596">
        <w:rPr>
          <w:rFonts w:ascii="David" w:hAnsi="David" w:cs="David"/>
          <w:color w:val="0070C0"/>
          <w:sz w:val="24"/>
          <w:szCs w:val="24"/>
          <w:rtl/>
        </w:rPr>
        <w:t xml:space="preserve"> כי לשם שיווק תכשיר רפואי בישראל יש לרשמו בפנקס התכשירים על פי הוראות החוק. </w:t>
      </w:r>
      <w:r w:rsidR="00833248" w:rsidRPr="00757596">
        <w:rPr>
          <w:rFonts w:ascii="David" w:hAnsi="David" w:cs="David" w:hint="cs"/>
          <w:color w:val="0070C0"/>
          <w:sz w:val="24"/>
          <w:szCs w:val="24"/>
          <w:rtl/>
        </w:rPr>
        <w:t>בפנקס זה נרשמות תרופות אתיות (תרופות מקוריות), תרופות גנריות (תרופות העתק) תוצרת הארץ, ותרופות גנריות</w:t>
      </w:r>
      <w:r w:rsidR="00A427C4" w:rsidRPr="00757596">
        <w:rPr>
          <w:rFonts w:ascii="David" w:hAnsi="David" w:cs="David" w:hint="cs"/>
          <w:color w:val="0070C0"/>
          <w:sz w:val="24"/>
          <w:szCs w:val="24"/>
          <w:rtl/>
        </w:rPr>
        <w:t xml:space="preserve"> שמיוצרות מחוץ לארץ</w:t>
      </w:r>
      <w:r w:rsidR="00833248" w:rsidRPr="00757596">
        <w:rPr>
          <w:rFonts w:ascii="David" w:hAnsi="David" w:cs="David" w:hint="cs"/>
          <w:color w:val="0070C0"/>
          <w:sz w:val="24"/>
          <w:szCs w:val="24"/>
          <w:rtl/>
        </w:rPr>
        <w:t xml:space="preserve"> שאושרו בידי הרשויות המוסמכות בארה"ב ובאיחוד האירופי.</w:t>
      </w:r>
    </w:p>
    <w:p w14:paraId="24CE8197" w14:textId="77777777" w:rsidR="00C95F6E" w:rsidRPr="00757596" w:rsidRDefault="002A29D2"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נציין כבר כעת כי הת</w:t>
      </w:r>
      <w:r w:rsidR="00D02671" w:rsidRPr="00757596">
        <w:rPr>
          <w:rFonts w:ascii="David" w:hAnsi="David" w:cs="David" w:hint="cs"/>
          <w:color w:val="0070C0"/>
          <w:sz w:val="24"/>
          <w:szCs w:val="24"/>
          <w:rtl/>
        </w:rPr>
        <w:t>רופה</w:t>
      </w:r>
      <w:r w:rsidRPr="00757596">
        <w:rPr>
          <w:rFonts w:ascii="David" w:hAnsi="David" w:cs="David" w:hint="cs"/>
          <w:color w:val="0070C0"/>
          <w:sz w:val="24"/>
          <w:szCs w:val="24"/>
          <w:rtl/>
        </w:rPr>
        <w:t xml:space="preserve"> שמשווקת המשיבה </w:t>
      </w:r>
      <w:r w:rsidR="00D02671" w:rsidRPr="00757596">
        <w:rPr>
          <w:rFonts w:ascii="David" w:hAnsi="David" w:cs="David" w:hint="cs"/>
          <w:color w:val="0070C0"/>
          <w:sz w:val="24"/>
          <w:szCs w:val="24"/>
          <w:rtl/>
        </w:rPr>
        <w:t>אשר משווקת תחת השם</w:t>
      </w:r>
      <w:r w:rsidR="00833248" w:rsidRPr="00757596">
        <w:rPr>
          <w:rFonts w:ascii="David" w:hAnsi="David" w:cs="David"/>
          <w:color w:val="0070C0"/>
          <w:sz w:val="24"/>
          <w:szCs w:val="24"/>
          <w:rtl/>
        </w:rPr>
        <w:t>–</w:t>
      </w:r>
      <w:r w:rsidR="00833248" w:rsidRPr="00757596">
        <w:rPr>
          <w:rFonts w:ascii="David" w:hAnsi="David" w:cs="David" w:hint="cs"/>
          <w:color w:val="0070C0"/>
          <w:sz w:val="24"/>
          <w:szCs w:val="24"/>
          <w:rtl/>
        </w:rPr>
        <w:t xml:space="preserve"> </w:t>
      </w:r>
      <w:proofErr w:type="spellStart"/>
      <w:r w:rsidR="00833248" w:rsidRPr="00757596">
        <w:rPr>
          <w:rFonts w:ascii="David" w:hAnsi="David" w:cs="David" w:hint="cs"/>
          <w:b/>
          <w:bCs/>
          <w:color w:val="0070C0"/>
          <w:sz w:val="24"/>
          <w:szCs w:val="24"/>
          <w:rtl/>
        </w:rPr>
        <w:t>פרואבניר</w:t>
      </w:r>
      <w:proofErr w:type="spellEnd"/>
      <w:r w:rsidR="00833248" w:rsidRPr="00757596">
        <w:rPr>
          <w:rFonts w:ascii="David" w:hAnsi="David" w:cs="David"/>
          <w:b/>
          <w:bCs/>
          <w:color w:val="0070C0"/>
          <w:sz w:val="24"/>
          <w:szCs w:val="24"/>
          <w:rtl/>
        </w:rPr>
        <w:t xml:space="preserve"> </w:t>
      </w:r>
      <w:r w:rsidR="00833248" w:rsidRPr="00757596">
        <w:rPr>
          <w:rFonts w:ascii="David" w:hAnsi="David" w:cs="David" w:hint="cs"/>
          <w:b/>
          <w:bCs/>
          <w:color w:val="0070C0"/>
          <w:sz w:val="24"/>
          <w:szCs w:val="24"/>
          <w:rtl/>
        </w:rPr>
        <w:t>(</w:t>
      </w:r>
      <w:proofErr w:type="spellStart"/>
      <w:r w:rsidR="00833248" w:rsidRPr="00757596">
        <w:rPr>
          <w:rFonts w:ascii="David" w:hAnsi="David" w:cs="David" w:hint="cs"/>
          <w:b/>
          <w:bCs/>
          <w:color w:val="0070C0"/>
          <w:sz w:val="24"/>
          <w:szCs w:val="24"/>
        </w:rPr>
        <w:t>P</w:t>
      </w:r>
      <w:r w:rsidR="00833248" w:rsidRPr="00757596">
        <w:rPr>
          <w:rFonts w:ascii="David" w:hAnsi="David" w:cs="David"/>
          <w:b/>
          <w:bCs/>
          <w:color w:val="0070C0"/>
          <w:sz w:val="24"/>
          <w:szCs w:val="24"/>
        </w:rPr>
        <w:t>roavenir</w:t>
      </w:r>
      <w:proofErr w:type="spellEnd"/>
      <w:r w:rsidR="00833248" w:rsidRPr="00757596">
        <w:rPr>
          <w:rFonts w:ascii="David" w:hAnsi="David" w:cs="David" w:hint="cs"/>
          <w:b/>
          <w:bCs/>
          <w:color w:val="0070C0"/>
          <w:sz w:val="24"/>
          <w:szCs w:val="24"/>
          <w:rtl/>
        </w:rPr>
        <w:t>)</w:t>
      </w:r>
      <w:r w:rsidR="00833248" w:rsidRPr="00757596">
        <w:rPr>
          <w:rFonts w:ascii="David" w:hAnsi="David" w:cs="David" w:hint="cs"/>
          <w:color w:val="0070C0"/>
          <w:sz w:val="24"/>
          <w:szCs w:val="24"/>
          <w:rtl/>
        </w:rPr>
        <w:t xml:space="preserve"> </w:t>
      </w:r>
      <w:r w:rsidR="00833248" w:rsidRPr="00757596">
        <w:rPr>
          <w:rFonts w:ascii="David" w:hAnsi="David" w:cs="David"/>
          <w:color w:val="0070C0"/>
          <w:sz w:val="24"/>
          <w:szCs w:val="24"/>
          <w:rtl/>
        </w:rPr>
        <w:t>–</w:t>
      </w:r>
      <w:r w:rsidR="00833248" w:rsidRPr="00757596">
        <w:rPr>
          <w:rFonts w:ascii="David" w:hAnsi="David" w:cs="David" w:hint="cs"/>
          <w:color w:val="0070C0"/>
          <w:sz w:val="24"/>
          <w:szCs w:val="24"/>
          <w:rtl/>
        </w:rPr>
        <w:t xml:space="preserve"> ה</w:t>
      </w:r>
      <w:r w:rsidR="00D02671" w:rsidRPr="00757596">
        <w:rPr>
          <w:rFonts w:ascii="David" w:hAnsi="David" w:cs="David" w:hint="cs"/>
          <w:color w:val="0070C0"/>
          <w:sz w:val="24"/>
          <w:szCs w:val="24"/>
          <w:rtl/>
        </w:rPr>
        <w:t>י</w:t>
      </w:r>
      <w:r w:rsidR="00833248" w:rsidRPr="00757596">
        <w:rPr>
          <w:rFonts w:ascii="David" w:hAnsi="David" w:cs="David" w:hint="cs"/>
          <w:color w:val="0070C0"/>
          <w:sz w:val="24"/>
          <w:szCs w:val="24"/>
          <w:rtl/>
        </w:rPr>
        <w:t xml:space="preserve">א </w:t>
      </w:r>
      <w:r w:rsidR="00833248" w:rsidRPr="00757596">
        <w:rPr>
          <w:rFonts w:ascii="David" w:hAnsi="David" w:cs="David"/>
          <w:b/>
          <w:bCs/>
          <w:color w:val="0070C0"/>
          <w:sz w:val="24"/>
          <w:szCs w:val="24"/>
          <w:rtl/>
        </w:rPr>
        <w:t>"תכשיר רשום"</w:t>
      </w:r>
      <w:r w:rsidR="00833248" w:rsidRPr="00757596">
        <w:rPr>
          <w:rFonts w:ascii="David" w:hAnsi="David" w:cs="David"/>
          <w:color w:val="0070C0"/>
          <w:sz w:val="24"/>
          <w:szCs w:val="24"/>
          <w:rtl/>
        </w:rPr>
        <w:t xml:space="preserve"> בפנקס התכשירים הרשומים</w:t>
      </w:r>
      <w:r w:rsidR="00833248" w:rsidRPr="00757596">
        <w:rPr>
          <w:rFonts w:ascii="David" w:hAnsi="David" w:cs="David" w:hint="cs"/>
          <w:color w:val="0070C0"/>
          <w:sz w:val="24"/>
          <w:szCs w:val="24"/>
          <w:rtl/>
        </w:rPr>
        <w:t>,</w:t>
      </w:r>
      <w:r w:rsidR="00833248" w:rsidRPr="00757596">
        <w:rPr>
          <w:rFonts w:ascii="David" w:hAnsi="David" w:cs="David"/>
          <w:color w:val="0070C0"/>
          <w:sz w:val="24"/>
          <w:szCs w:val="24"/>
          <w:rtl/>
        </w:rPr>
        <w:t xml:space="preserve"> כהגדרתו בפקודת הרוקחים</w:t>
      </w:r>
      <w:r w:rsidR="00833248" w:rsidRPr="00757596">
        <w:rPr>
          <w:rFonts w:ascii="David" w:hAnsi="David" w:cs="David" w:hint="cs"/>
          <w:color w:val="0070C0"/>
          <w:sz w:val="24"/>
          <w:szCs w:val="24"/>
          <w:rtl/>
        </w:rPr>
        <w:t>,</w:t>
      </w:r>
      <w:r w:rsidR="00D02671" w:rsidRPr="00757596">
        <w:rPr>
          <w:rFonts w:ascii="David" w:hAnsi="David" w:cs="David" w:hint="cs"/>
          <w:color w:val="0070C0"/>
          <w:sz w:val="24"/>
          <w:szCs w:val="24"/>
          <w:rtl/>
        </w:rPr>
        <w:t xml:space="preserve"> והיא גם </w:t>
      </w:r>
      <w:r w:rsidR="00D02671" w:rsidRPr="00757596">
        <w:rPr>
          <w:rFonts w:ascii="David" w:hAnsi="David" w:cs="David" w:hint="cs"/>
          <w:b/>
          <w:bCs/>
          <w:color w:val="0070C0"/>
          <w:sz w:val="24"/>
          <w:szCs w:val="24"/>
          <w:rtl/>
        </w:rPr>
        <w:t xml:space="preserve">"תכשיר גנרי" </w:t>
      </w:r>
      <w:r w:rsidR="00D02671" w:rsidRPr="00757596">
        <w:rPr>
          <w:rFonts w:ascii="David" w:hAnsi="David" w:cs="David" w:hint="cs"/>
          <w:color w:val="0070C0"/>
          <w:sz w:val="24"/>
          <w:szCs w:val="24"/>
          <w:rtl/>
        </w:rPr>
        <w:t xml:space="preserve">אשר אינו </w:t>
      </w:r>
      <w:r w:rsidR="00D02671" w:rsidRPr="00757596">
        <w:rPr>
          <w:rFonts w:ascii="David" w:hAnsi="David" w:cs="David" w:hint="cs"/>
          <w:color w:val="0070C0"/>
          <w:sz w:val="24"/>
          <w:szCs w:val="24"/>
          <w:rtl/>
        </w:rPr>
        <w:lastRenderedPageBreak/>
        <w:t xml:space="preserve">מיוצר בארץ אלא מיוצר על ידי חברת </w:t>
      </w:r>
      <w:proofErr w:type="spellStart"/>
      <w:r w:rsidR="003D23B7" w:rsidRPr="00757596">
        <w:rPr>
          <w:rFonts w:ascii="CIDFont+F2" w:eastAsiaTheme="minorHAnsi" w:hAnsiTheme="minorHAnsi" w:cs="CIDFont+F2"/>
          <w:color w:val="0070C0"/>
          <w:sz w:val="23"/>
          <w:szCs w:val="23"/>
        </w:rPr>
        <w:t>Intas</w:t>
      </w:r>
      <w:proofErr w:type="spellEnd"/>
      <w:r w:rsidR="003D23B7" w:rsidRPr="00757596">
        <w:rPr>
          <w:rFonts w:ascii="CIDFont+F2" w:eastAsiaTheme="minorHAnsi" w:hAnsiTheme="minorHAnsi" w:cs="CIDFont+F2"/>
          <w:color w:val="0070C0"/>
          <w:sz w:val="23"/>
          <w:szCs w:val="23"/>
        </w:rPr>
        <w:t xml:space="preserve"> Pharmaceuticals Ltd</w:t>
      </w:r>
      <w:r w:rsidR="003D23B7" w:rsidRPr="00757596">
        <w:rPr>
          <w:rFonts w:ascii="David" w:hAnsi="David" w:cs="David" w:hint="cs"/>
          <w:b/>
          <w:bCs/>
          <w:color w:val="0070C0"/>
          <w:sz w:val="24"/>
          <w:szCs w:val="24"/>
          <w:rtl/>
        </w:rPr>
        <w:t xml:space="preserve">. </w:t>
      </w:r>
      <w:r w:rsidR="00D02671" w:rsidRPr="00757596">
        <w:rPr>
          <w:rFonts w:ascii="David" w:hAnsi="David" w:cs="David" w:hint="cs"/>
          <w:color w:val="0070C0"/>
          <w:sz w:val="24"/>
          <w:szCs w:val="24"/>
          <w:rtl/>
        </w:rPr>
        <w:t xml:space="preserve">(התרופה היא </w:t>
      </w:r>
      <w:r w:rsidR="00833248" w:rsidRPr="00757596">
        <w:rPr>
          <w:rFonts w:ascii="David" w:hAnsi="David" w:cs="David"/>
          <w:color w:val="0070C0"/>
          <w:sz w:val="24"/>
          <w:szCs w:val="24"/>
          <w:rtl/>
        </w:rPr>
        <w:t xml:space="preserve">גם </w:t>
      </w:r>
      <w:r w:rsidR="00833248" w:rsidRPr="00757596">
        <w:rPr>
          <w:rFonts w:ascii="David" w:hAnsi="David" w:cs="David"/>
          <w:b/>
          <w:bCs/>
          <w:color w:val="0070C0"/>
          <w:sz w:val="24"/>
          <w:szCs w:val="24"/>
          <w:rtl/>
        </w:rPr>
        <w:t>"תכשיר מרשם"</w:t>
      </w:r>
      <w:r w:rsidR="00833248" w:rsidRPr="00757596">
        <w:rPr>
          <w:rFonts w:ascii="David" w:hAnsi="David" w:cs="David"/>
          <w:color w:val="0070C0"/>
          <w:sz w:val="24"/>
          <w:szCs w:val="24"/>
          <w:rtl/>
        </w:rPr>
        <w:t xml:space="preserve"> שמכירתו מותנית במרשם רופא (ר</w:t>
      </w:r>
      <w:r w:rsidR="00833248" w:rsidRPr="00757596">
        <w:rPr>
          <w:rFonts w:ascii="David" w:hAnsi="David" w:cs="David" w:hint="cs"/>
          <w:color w:val="0070C0"/>
          <w:sz w:val="24"/>
          <w:szCs w:val="24"/>
          <w:rtl/>
        </w:rPr>
        <w:t xml:space="preserve">' </w:t>
      </w:r>
      <w:r w:rsidR="00833248" w:rsidRPr="00757596">
        <w:rPr>
          <w:rFonts w:ascii="David" w:hAnsi="David" w:cs="David"/>
          <w:color w:val="0070C0"/>
          <w:sz w:val="24"/>
          <w:szCs w:val="24"/>
          <w:rtl/>
        </w:rPr>
        <w:t>ס' 1</w:t>
      </w:r>
      <w:r w:rsidR="00833248" w:rsidRPr="00757596">
        <w:rPr>
          <w:rFonts w:ascii="David" w:hAnsi="David" w:cs="David"/>
          <w:color w:val="0070C0"/>
          <w:sz w:val="24"/>
          <w:szCs w:val="24"/>
        </w:rPr>
        <w:t> </w:t>
      </w:r>
      <w:r w:rsidR="00833248" w:rsidRPr="00757596">
        <w:rPr>
          <w:rFonts w:ascii="David" w:hAnsi="David" w:cs="David" w:hint="cs"/>
          <w:color w:val="0070C0"/>
          <w:sz w:val="24"/>
          <w:szCs w:val="24"/>
          <w:rtl/>
        </w:rPr>
        <w:t xml:space="preserve">ו-47א </w:t>
      </w:r>
      <w:r w:rsidR="00833248" w:rsidRPr="00757596">
        <w:rPr>
          <w:rFonts w:ascii="David" w:hAnsi="David" w:cs="David"/>
          <w:color w:val="0070C0"/>
          <w:sz w:val="24"/>
          <w:szCs w:val="24"/>
          <w:rtl/>
        </w:rPr>
        <w:t>לפקודת הרוקחים</w:t>
      </w:r>
      <w:r w:rsidR="00833248" w:rsidRPr="00757596">
        <w:rPr>
          <w:rFonts w:ascii="David" w:hAnsi="David" w:cs="David" w:hint="cs"/>
          <w:color w:val="0070C0"/>
          <w:sz w:val="24"/>
          <w:szCs w:val="24"/>
          <w:rtl/>
        </w:rPr>
        <w:t xml:space="preserve">). </w:t>
      </w:r>
      <w:r w:rsidR="00833248" w:rsidRPr="00757596">
        <w:rPr>
          <w:rFonts w:ascii="David" w:hAnsi="David" w:cs="David" w:hint="cs"/>
          <w:b/>
          <w:bCs/>
          <w:color w:val="0070C0"/>
          <w:sz w:val="24"/>
          <w:szCs w:val="24"/>
          <w:rtl/>
        </w:rPr>
        <w:t>"</w:t>
      </w:r>
      <w:r w:rsidR="00D02671" w:rsidRPr="00757596">
        <w:rPr>
          <w:rFonts w:ascii="David" w:hAnsi="David" w:cs="David" w:hint="cs"/>
          <w:color w:val="0070C0"/>
          <w:sz w:val="24"/>
          <w:szCs w:val="24"/>
          <w:rtl/>
        </w:rPr>
        <w:t xml:space="preserve">. </w:t>
      </w:r>
    </w:p>
    <w:p w14:paraId="25FD791B" w14:textId="7E7CDE2D" w:rsidR="00833248" w:rsidRPr="00757596" w:rsidRDefault="00D02671"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נוכח החשיבות הרבה שיש לאבחנה של תרופה </w:t>
      </w:r>
      <w:proofErr w:type="spellStart"/>
      <w:r w:rsidRPr="00757596">
        <w:rPr>
          <w:rFonts w:ascii="David" w:hAnsi="David" w:cs="David" w:hint="cs"/>
          <w:color w:val="0070C0"/>
          <w:sz w:val="24"/>
          <w:szCs w:val="24"/>
          <w:rtl/>
        </w:rPr>
        <w:t>מסויימת</w:t>
      </w:r>
      <w:proofErr w:type="spellEnd"/>
      <w:r w:rsidRPr="00757596">
        <w:rPr>
          <w:rFonts w:ascii="David" w:hAnsi="David" w:cs="David" w:hint="cs"/>
          <w:color w:val="0070C0"/>
          <w:sz w:val="24"/>
          <w:szCs w:val="24"/>
          <w:rtl/>
        </w:rPr>
        <w:t xml:space="preserve"> כתרופה גנרית, בכל הנוגע לתוכנו של העלון המצורף לתרופה גנרית</w:t>
      </w:r>
      <w:r w:rsidR="00F31B8A" w:rsidRPr="00757596">
        <w:rPr>
          <w:rFonts w:ascii="David" w:hAnsi="David" w:cs="David" w:hint="cs"/>
          <w:color w:val="0070C0"/>
          <w:sz w:val="24"/>
          <w:szCs w:val="24"/>
          <w:rtl/>
        </w:rPr>
        <w:t xml:space="preserve"> </w:t>
      </w:r>
      <w:r w:rsidR="001F491E" w:rsidRPr="00757596">
        <w:rPr>
          <w:rFonts w:ascii="David" w:hAnsi="David" w:cs="David" w:hint="cs"/>
          <w:color w:val="0070C0"/>
          <w:sz w:val="24"/>
          <w:szCs w:val="24"/>
          <w:rtl/>
        </w:rPr>
        <w:t>והשפעתה של המשיבה על תוכנו של העלון, נסביר כעת במפורט, מהו תכשיר גנרי</w:t>
      </w:r>
      <w:r w:rsidR="00C112E3" w:rsidRPr="00757596">
        <w:rPr>
          <w:rFonts w:ascii="David" w:hAnsi="David" w:cs="David" w:hint="cs"/>
          <w:color w:val="0070C0"/>
          <w:sz w:val="24"/>
          <w:szCs w:val="24"/>
          <w:rtl/>
        </w:rPr>
        <w:t xml:space="preserve"> ומהו הנוהל שעל פיו ניתן לעדכן עלון של תכשיר גנרי בישראל. נציין כבר כעת, כי ניתוח כאמו</w:t>
      </w:r>
      <w:r w:rsidR="00C95F6E" w:rsidRPr="00757596">
        <w:rPr>
          <w:rFonts w:ascii="David" w:hAnsi="David" w:cs="David" w:hint="cs"/>
          <w:color w:val="0070C0"/>
          <w:sz w:val="24"/>
          <w:szCs w:val="24"/>
          <w:rtl/>
        </w:rPr>
        <w:t>ר, או התייחסות כלשהי לנהלים המחייבים את המשיבות בעניינים אלו</w:t>
      </w:r>
      <w:r w:rsidR="008F063B" w:rsidRPr="00757596">
        <w:rPr>
          <w:rFonts w:ascii="David" w:hAnsi="David" w:cs="David" w:hint="cs"/>
          <w:color w:val="0070C0"/>
          <w:sz w:val="24"/>
          <w:szCs w:val="24"/>
          <w:rtl/>
        </w:rPr>
        <w:t xml:space="preserve">, </w:t>
      </w:r>
      <w:r w:rsidR="008F063B" w:rsidRPr="00757596">
        <w:rPr>
          <w:rFonts w:ascii="David" w:hAnsi="David" w:cs="David" w:hint="cs"/>
          <w:b/>
          <w:bCs/>
          <w:color w:val="0070C0"/>
          <w:sz w:val="24"/>
          <w:szCs w:val="24"/>
          <w:rtl/>
        </w:rPr>
        <w:t>נעדר כליל מבקשת האישור</w:t>
      </w:r>
      <w:r w:rsidR="008F063B" w:rsidRPr="00757596">
        <w:rPr>
          <w:rFonts w:ascii="David" w:hAnsi="David" w:cs="David" w:hint="cs"/>
          <w:color w:val="0070C0"/>
          <w:sz w:val="24"/>
          <w:szCs w:val="24"/>
          <w:rtl/>
        </w:rPr>
        <w:t>.</w:t>
      </w:r>
    </w:p>
    <w:p w14:paraId="081BC705" w14:textId="55902FB9" w:rsidR="00833248" w:rsidRPr="00757596" w:rsidRDefault="00833248" w:rsidP="00BD2AA1">
      <w:pPr>
        <w:pStyle w:val="ListParagraph"/>
        <w:numPr>
          <w:ilvl w:val="0"/>
          <w:numId w:val="10"/>
        </w:numPr>
        <w:spacing w:before="120" w:after="120" w:line="360" w:lineRule="auto"/>
        <w:ind w:left="-2" w:hanging="567"/>
        <w:contextualSpacing w:val="0"/>
        <w:jc w:val="both"/>
        <w:rPr>
          <w:rFonts w:ascii="David" w:hAnsi="David" w:cs="David"/>
          <w:b/>
          <w:bCs/>
          <w:color w:val="0070C0"/>
          <w:sz w:val="28"/>
          <w:szCs w:val="28"/>
          <w:u w:val="single"/>
        </w:rPr>
      </w:pPr>
      <w:r w:rsidRPr="00757596">
        <w:rPr>
          <w:rFonts w:ascii="David" w:hAnsi="David" w:cs="David"/>
          <w:b/>
          <w:bCs/>
          <w:color w:val="0070C0"/>
          <w:sz w:val="28"/>
          <w:szCs w:val="28"/>
          <w:u w:val="thick"/>
          <w:rtl/>
        </w:rPr>
        <w:t>מהו "תכשיר גנרי"</w:t>
      </w:r>
      <w:r w:rsidRPr="00757596">
        <w:rPr>
          <w:rFonts w:ascii="David" w:hAnsi="David" w:cs="David"/>
          <w:b/>
          <w:bCs/>
          <w:color w:val="0070C0"/>
          <w:sz w:val="28"/>
          <w:szCs w:val="28"/>
          <w:rtl/>
        </w:rPr>
        <w:t xml:space="preserve">? </w:t>
      </w:r>
    </w:p>
    <w:p w14:paraId="45105808" w14:textId="276DF3EA" w:rsidR="00271270" w:rsidRPr="00757596" w:rsidRDefault="00271270"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תהליך רישומן של תרופות במדינת ישראל מפוקח על ידי אגף הרוקחות </w:t>
      </w:r>
      <w:r w:rsidRPr="00757596">
        <w:rPr>
          <w:rFonts w:ascii="David" w:hAnsi="David" w:cs="David"/>
          <w:color w:val="0070C0"/>
          <w:sz w:val="24"/>
          <w:szCs w:val="24"/>
          <w:rtl/>
        </w:rPr>
        <w:t>–</w:t>
      </w:r>
      <w:r w:rsidRPr="00757596">
        <w:rPr>
          <w:rFonts w:ascii="David" w:hAnsi="David" w:cs="David" w:hint="cs"/>
          <w:color w:val="0070C0"/>
          <w:sz w:val="24"/>
          <w:szCs w:val="24"/>
          <w:rtl/>
        </w:rPr>
        <w:t xml:space="preserve"> המחלקה לרישום תכשירים רפואיים, במשרד הבריאות</w:t>
      </w:r>
      <w:r w:rsidR="000E7578" w:rsidRPr="00757596">
        <w:rPr>
          <w:rFonts w:ascii="David" w:hAnsi="David" w:cs="David" w:hint="cs"/>
          <w:color w:val="0070C0"/>
          <w:sz w:val="24"/>
          <w:szCs w:val="24"/>
          <w:rtl/>
        </w:rPr>
        <w:t>, זאת מכוח הסמכו</w:t>
      </w:r>
      <w:r w:rsidR="006D4379" w:rsidRPr="00757596">
        <w:rPr>
          <w:rFonts w:ascii="David" w:hAnsi="David" w:cs="David" w:hint="cs"/>
          <w:color w:val="0070C0"/>
          <w:sz w:val="24"/>
          <w:szCs w:val="24"/>
          <w:rtl/>
        </w:rPr>
        <w:t>יו</w:t>
      </w:r>
      <w:r w:rsidR="000E7578" w:rsidRPr="00757596">
        <w:rPr>
          <w:rFonts w:ascii="David" w:hAnsi="David" w:cs="David" w:hint="cs"/>
          <w:color w:val="0070C0"/>
          <w:sz w:val="24"/>
          <w:szCs w:val="24"/>
          <w:rtl/>
        </w:rPr>
        <w:t>ת המוקנות בחוק למנ</w:t>
      </w:r>
      <w:r w:rsidR="0010646F" w:rsidRPr="00757596">
        <w:rPr>
          <w:rFonts w:ascii="David" w:hAnsi="David" w:cs="David" w:hint="cs"/>
          <w:color w:val="0070C0"/>
          <w:sz w:val="24"/>
          <w:szCs w:val="24"/>
          <w:rtl/>
        </w:rPr>
        <w:t>הל הכללי של משרד הבריאות.</w:t>
      </w:r>
    </w:p>
    <w:p w14:paraId="6868941D" w14:textId="77777777" w:rsidR="006D4379" w:rsidRPr="00757596" w:rsidRDefault="003C2324"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בתמצית נציין כי </w:t>
      </w:r>
      <w:r w:rsidRPr="00757596">
        <w:rPr>
          <w:rFonts w:ascii="David" w:hAnsi="David" w:cs="David"/>
          <w:color w:val="0070C0"/>
          <w:sz w:val="24"/>
          <w:szCs w:val="24"/>
          <w:rtl/>
        </w:rPr>
        <w:t xml:space="preserve">התכשיר המקורי </w:t>
      </w:r>
      <w:r w:rsidRPr="00757596">
        <w:rPr>
          <w:rFonts w:ascii="David" w:hAnsi="David" w:cs="David" w:hint="cs"/>
          <w:color w:val="0070C0"/>
          <w:sz w:val="24"/>
          <w:szCs w:val="24"/>
          <w:rtl/>
        </w:rPr>
        <w:t xml:space="preserve">עליו מבוסס התכשיר הגנרי </w:t>
      </w:r>
      <w:r w:rsidRPr="00757596">
        <w:rPr>
          <w:rFonts w:ascii="David" w:hAnsi="David" w:cs="David"/>
          <w:color w:val="0070C0"/>
          <w:sz w:val="24"/>
          <w:szCs w:val="24"/>
          <w:rtl/>
        </w:rPr>
        <w:t>מכו</w:t>
      </w:r>
      <w:r w:rsidRPr="00757596">
        <w:rPr>
          <w:rFonts w:ascii="David" w:hAnsi="David" w:cs="David" w:hint="cs"/>
          <w:color w:val="0070C0"/>
          <w:sz w:val="24"/>
          <w:szCs w:val="24"/>
          <w:rtl/>
        </w:rPr>
        <w:t>ּ</w:t>
      </w:r>
      <w:r w:rsidRPr="00757596">
        <w:rPr>
          <w:rFonts w:ascii="David" w:hAnsi="David" w:cs="David"/>
          <w:color w:val="0070C0"/>
          <w:sz w:val="24"/>
          <w:szCs w:val="24"/>
          <w:rtl/>
        </w:rPr>
        <w:t>נה תכשיר "אתי"</w:t>
      </w:r>
      <w:r w:rsidRPr="00757596">
        <w:rPr>
          <w:rFonts w:ascii="David" w:hAnsi="David" w:cs="David" w:hint="cs"/>
          <w:color w:val="0070C0"/>
          <w:sz w:val="24"/>
          <w:szCs w:val="24"/>
          <w:rtl/>
        </w:rPr>
        <w:t xml:space="preserve">. תכשיר "אתי" הוא התרופה המקורית, אשר פותחה לראשונה על ידי חברת תרופות כלשהי והיא זו שהחזיקה בזכויות הבלעדיות לשווקה. בחלוף התקופה בה מוגן הפטנט </w:t>
      </w:r>
      <w:r w:rsidR="00650F07" w:rsidRPr="00757596">
        <w:rPr>
          <w:rFonts w:ascii="David" w:hAnsi="David" w:cs="David" w:hint="cs"/>
          <w:color w:val="0070C0"/>
          <w:sz w:val="24"/>
          <w:szCs w:val="24"/>
          <w:rtl/>
        </w:rPr>
        <w:t>שבבסיס התר</w:t>
      </w:r>
      <w:r w:rsidR="00B03EC1" w:rsidRPr="00757596">
        <w:rPr>
          <w:rFonts w:ascii="David" w:hAnsi="David" w:cs="David" w:hint="cs"/>
          <w:color w:val="0070C0"/>
          <w:sz w:val="24"/>
          <w:szCs w:val="24"/>
          <w:rtl/>
        </w:rPr>
        <w:t>ופה האתית</w:t>
      </w:r>
      <w:r w:rsidR="006D4379" w:rsidRPr="00757596">
        <w:rPr>
          <w:rFonts w:ascii="David" w:hAnsi="David" w:cs="David" w:hint="cs"/>
          <w:color w:val="0070C0"/>
          <w:sz w:val="24"/>
          <w:szCs w:val="24"/>
          <w:rtl/>
        </w:rPr>
        <w:t xml:space="preserve"> או התכשיר האתי</w:t>
      </w:r>
      <w:r w:rsidR="00B03EC1" w:rsidRPr="00757596">
        <w:rPr>
          <w:rFonts w:ascii="David" w:hAnsi="David" w:cs="David" w:hint="cs"/>
          <w:color w:val="0070C0"/>
          <w:sz w:val="24"/>
          <w:szCs w:val="24"/>
          <w:rtl/>
        </w:rPr>
        <w:t xml:space="preserve">, רשאים </w:t>
      </w:r>
      <w:r w:rsidR="00AC1E36" w:rsidRPr="00757596">
        <w:rPr>
          <w:rFonts w:ascii="David" w:hAnsi="David" w:cs="David" w:hint="cs"/>
          <w:color w:val="0070C0"/>
          <w:sz w:val="24"/>
          <w:szCs w:val="24"/>
          <w:rtl/>
        </w:rPr>
        <w:t>יצרנים אחרים ל</w:t>
      </w:r>
      <w:r w:rsidR="00B03EC1" w:rsidRPr="00757596">
        <w:rPr>
          <w:rFonts w:ascii="David" w:hAnsi="David" w:cs="David" w:hint="cs"/>
          <w:color w:val="0070C0"/>
          <w:sz w:val="24"/>
          <w:szCs w:val="24"/>
          <w:rtl/>
        </w:rPr>
        <w:t>י</w:t>
      </w:r>
      <w:r w:rsidR="00AC1E36" w:rsidRPr="00757596">
        <w:rPr>
          <w:rFonts w:ascii="David" w:hAnsi="David" w:cs="David" w:hint="cs"/>
          <w:color w:val="0070C0"/>
          <w:sz w:val="24"/>
          <w:szCs w:val="24"/>
          <w:rtl/>
        </w:rPr>
        <w:t>יצר תרופה דומה העושה שימוש באותם חומרים פעילים, באותו מינון ואותו חוזק. תכשירים אלו נקראים תכשירים גנריים.</w:t>
      </w:r>
      <w:r w:rsidR="00B03EC1" w:rsidRPr="00757596">
        <w:rPr>
          <w:rFonts w:ascii="David" w:hAnsi="David" w:cs="David" w:hint="cs"/>
          <w:color w:val="0070C0"/>
          <w:sz w:val="24"/>
          <w:szCs w:val="24"/>
          <w:rtl/>
        </w:rPr>
        <w:t xml:space="preserve"> </w:t>
      </w:r>
    </w:p>
    <w:p w14:paraId="1F4B9BE8" w14:textId="78882C6D" w:rsidR="003C2324" w:rsidRPr="00757596" w:rsidRDefault="00B03EC1"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בענייננו</w:t>
      </w:r>
      <w:r w:rsidR="006D4379" w:rsidRPr="00757596">
        <w:rPr>
          <w:rFonts w:ascii="David" w:hAnsi="David" w:cs="David" w:hint="cs"/>
          <w:color w:val="0070C0"/>
          <w:sz w:val="24"/>
          <w:szCs w:val="24"/>
          <w:rtl/>
        </w:rPr>
        <w:t>,</w:t>
      </w:r>
      <w:r w:rsidRPr="00757596">
        <w:rPr>
          <w:rFonts w:ascii="David" w:hAnsi="David" w:cs="David" w:hint="cs"/>
          <w:color w:val="0070C0"/>
          <w:sz w:val="24"/>
          <w:szCs w:val="24"/>
          <w:rtl/>
        </w:rPr>
        <w:t xml:space="preserve"> המשיבה 1 היא היצרנית של התרופה האתית המשווקת תחת השם </w:t>
      </w:r>
      <w:r w:rsidRPr="00757596">
        <w:rPr>
          <w:rFonts w:ascii="David" w:hAnsi="David" w:cs="David"/>
          <w:color w:val="0070C0"/>
          <w:sz w:val="24"/>
          <w:szCs w:val="24"/>
        </w:rPr>
        <w:t>Pro</w:t>
      </w:r>
      <w:r w:rsidR="00BA6B9B" w:rsidRPr="00757596">
        <w:rPr>
          <w:rFonts w:ascii="David" w:hAnsi="David" w:cs="David"/>
          <w:color w:val="0070C0"/>
          <w:sz w:val="24"/>
          <w:szCs w:val="24"/>
        </w:rPr>
        <w:t>p</w:t>
      </w:r>
      <w:r w:rsidRPr="00757596">
        <w:rPr>
          <w:rFonts w:ascii="David" w:hAnsi="David" w:cs="David"/>
          <w:color w:val="0070C0"/>
          <w:sz w:val="24"/>
          <w:szCs w:val="24"/>
        </w:rPr>
        <w:t>ecia</w:t>
      </w:r>
      <w:r w:rsidR="00BA6B9B" w:rsidRPr="00757596">
        <w:rPr>
          <w:rFonts w:ascii="David" w:hAnsi="David" w:cs="David" w:hint="cs"/>
          <w:color w:val="0070C0"/>
          <w:sz w:val="24"/>
          <w:szCs w:val="24"/>
          <w:rtl/>
        </w:rPr>
        <w:t xml:space="preserve"> אשר החומר הפעיל בה נקרא </w:t>
      </w:r>
      <w:r w:rsidR="00BA6B9B" w:rsidRPr="00757596">
        <w:rPr>
          <w:rFonts w:ascii="David" w:hAnsi="David" w:cs="David"/>
          <w:color w:val="0070C0"/>
          <w:sz w:val="24"/>
          <w:szCs w:val="24"/>
        </w:rPr>
        <w:t>Finasteride</w:t>
      </w:r>
      <w:r w:rsidR="008C2414" w:rsidRPr="00757596">
        <w:rPr>
          <w:rFonts w:ascii="David" w:hAnsi="David" w:cs="David" w:hint="cs"/>
          <w:color w:val="0070C0"/>
          <w:sz w:val="24"/>
          <w:szCs w:val="24"/>
          <w:rtl/>
        </w:rPr>
        <w:t xml:space="preserve">. </w:t>
      </w:r>
      <w:r w:rsidR="00BA6B9B" w:rsidRPr="00757596">
        <w:rPr>
          <w:rFonts w:ascii="David" w:hAnsi="David" w:cs="David" w:hint="cs"/>
          <w:color w:val="0070C0"/>
          <w:sz w:val="24"/>
          <w:szCs w:val="24"/>
          <w:rtl/>
        </w:rPr>
        <w:t>המשיב</w:t>
      </w:r>
      <w:r w:rsidR="00650F07" w:rsidRPr="00757596">
        <w:rPr>
          <w:rFonts w:ascii="David" w:hAnsi="David" w:cs="David" w:hint="cs"/>
          <w:color w:val="0070C0"/>
          <w:sz w:val="24"/>
          <w:szCs w:val="24"/>
          <w:rtl/>
        </w:rPr>
        <w:t>ה והמשיבה</w:t>
      </w:r>
      <w:r w:rsidR="00BA6B9B" w:rsidRPr="00757596">
        <w:rPr>
          <w:rFonts w:ascii="David" w:hAnsi="David" w:cs="David" w:hint="cs"/>
          <w:color w:val="0070C0"/>
          <w:sz w:val="24"/>
          <w:szCs w:val="24"/>
          <w:rtl/>
        </w:rPr>
        <w:t xml:space="preserve"> 2 מש</w:t>
      </w:r>
      <w:r w:rsidR="008C2414" w:rsidRPr="00757596">
        <w:rPr>
          <w:rFonts w:ascii="David" w:hAnsi="David" w:cs="David" w:hint="cs"/>
          <w:color w:val="0070C0"/>
          <w:sz w:val="24"/>
          <w:szCs w:val="24"/>
          <w:rtl/>
        </w:rPr>
        <w:t xml:space="preserve">ווקות תרופות גנריות הכוללות את אותו החומר הפעיל, באותו מינון וחוזק, אך תחת שמות מסחריים שונים </w:t>
      </w:r>
      <w:r w:rsidR="008C2414" w:rsidRPr="00757596">
        <w:rPr>
          <w:rFonts w:ascii="David" w:hAnsi="David" w:cs="David"/>
          <w:color w:val="0070C0"/>
          <w:sz w:val="24"/>
          <w:szCs w:val="24"/>
          <w:rtl/>
        </w:rPr>
        <w:t>–</w:t>
      </w:r>
      <w:r w:rsidR="008C2414" w:rsidRPr="00757596">
        <w:rPr>
          <w:rFonts w:ascii="David" w:hAnsi="David" w:cs="David" w:hint="cs"/>
          <w:color w:val="0070C0"/>
          <w:sz w:val="24"/>
          <w:szCs w:val="24"/>
          <w:rtl/>
        </w:rPr>
        <w:t xml:space="preserve"> </w:t>
      </w:r>
      <w:r w:rsidR="008C2414" w:rsidRPr="00757596">
        <w:rPr>
          <w:rFonts w:ascii="David" w:hAnsi="David" w:cs="David"/>
          <w:color w:val="0070C0"/>
          <w:sz w:val="24"/>
          <w:szCs w:val="24"/>
        </w:rPr>
        <w:t>Finasteride</w:t>
      </w:r>
      <w:r w:rsidR="00650F07" w:rsidRPr="00757596">
        <w:rPr>
          <w:rFonts w:ascii="David" w:hAnsi="David" w:cs="David" w:hint="cs"/>
          <w:color w:val="0070C0"/>
          <w:sz w:val="24"/>
          <w:szCs w:val="24"/>
          <w:rtl/>
        </w:rPr>
        <w:t xml:space="preserve"> אצל המשיבה 2 </w:t>
      </w:r>
      <w:r w:rsidR="008C2414" w:rsidRPr="00757596">
        <w:rPr>
          <w:rFonts w:ascii="David" w:hAnsi="David" w:cs="David" w:hint="cs"/>
          <w:color w:val="0070C0"/>
          <w:sz w:val="24"/>
          <w:szCs w:val="24"/>
          <w:rtl/>
        </w:rPr>
        <w:t>ו-</w:t>
      </w:r>
      <w:proofErr w:type="spellStart"/>
      <w:r w:rsidR="008C2414" w:rsidRPr="00757596">
        <w:rPr>
          <w:rFonts w:ascii="David" w:hAnsi="David" w:cs="David"/>
          <w:color w:val="0070C0"/>
          <w:sz w:val="24"/>
          <w:szCs w:val="24"/>
        </w:rPr>
        <w:t>Proavenir</w:t>
      </w:r>
      <w:proofErr w:type="spellEnd"/>
      <w:r w:rsidR="00650F07" w:rsidRPr="00757596">
        <w:rPr>
          <w:rFonts w:ascii="David" w:hAnsi="David" w:cs="David"/>
          <w:color w:val="0070C0"/>
          <w:sz w:val="24"/>
          <w:szCs w:val="24"/>
        </w:rPr>
        <w:t xml:space="preserve"> </w:t>
      </w:r>
      <w:r w:rsidR="00650F07" w:rsidRPr="00757596">
        <w:rPr>
          <w:rFonts w:ascii="David" w:hAnsi="David" w:cs="David" w:hint="cs"/>
          <w:color w:val="0070C0"/>
          <w:sz w:val="24"/>
          <w:szCs w:val="24"/>
          <w:rtl/>
        </w:rPr>
        <w:t xml:space="preserve"> אצל המשיבה.</w:t>
      </w:r>
    </w:p>
    <w:p w14:paraId="413AE8E5" w14:textId="1EEB19AB" w:rsidR="00650F07" w:rsidRPr="00757596" w:rsidRDefault="00650F07"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גם תרופה גנרית, יש לרשום במרשם התרופות שמנוהל במשרד הבריאות בהתאם לנהלים אשר </w:t>
      </w:r>
      <w:r w:rsidR="00411C85" w:rsidRPr="00757596">
        <w:rPr>
          <w:rFonts w:ascii="David" w:hAnsi="David" w:cs="David" w:hint="cs"/>
          <w:color w:val="0070C0"/>
          <w:sz w:val="24"/>
          <w:szCs w:val="24"/>
          <w:rtl/>
        </w:rPr>
        <w:t>נקבעים על ידי המאסדר הרלוונטי.</w:t>
      </w:r>
      <w:r w:rsidRPr="00757596">
        <w:rPr>
          <w:rFonts w:ascii="David" w:hAnsi="David" w:cs="David" w:hint="cs"/>
          <w:color w:val="0070C0"/>
          <w:sz w:val="24"/>
          <w:szCs w:val="24"/>
          <w:rtl/>
        </w:rPr>
        <w:t xml:space="preserve"> </w:t>
      </w:r>
      <w:r w:rsidR="009763EB" w:rsidRPr="00757596">
        <w:rPr>
          <w:rFonts w:ascii="David" w:hAnsi="David" w:cs="David" w:hint="cs"/>
          <w:color w:val="0070C0"/>
          <w:sz w:val="24"/>
          <w:szCs w:val="24"/>
          <w:rtl/>
        </w:rPr>
        <w:t>הגוף</w:t>
      </w:r>
      <w:r w:rsidRPr="00757596">
        <w:rPr>
          <w:rFonts w:ascii="David" w:hAnsi="David" w:cs="David" w:hint="cs"/>
          <w:color w:val="0070C0"/>
          <w:sz w:val="24"/>
          <w:szCs w:val="24"/>
          <w:rtl/>
        </w:rPr>
        <w:t xml:space="preserve"> האחראי על בחינת בקשה לרישום תרופות (אתיות או גנריות) הוא </w:t>
      </w:r>
      <w:r w:rsidR="009763EB" w:rsidRPr="00757596">
        <w:rPr>
          <w:rFonts w:ascii="David" w:hAnsi="David" w:cs="David" w:hint="cs"/>
          <w:color w:val="0070C0"/>
          <w:sz w:val="24"/>
          <w:szCs w:val="24"/>
          <w:rtl/>
        </w:rPr>
        <w:t>המחלקה לרישום תכשירים באגף הרוקחות של משרד הבריאות.</w:t>
      </w:r>
    </w:p>
    <w:p w14:paraId="5671C91A" w14:textId="6D740C01" w:rsidR="00226440" w:rsidRPr="00757596" w:rsidRDefault="00833248"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color w:val="0070C0"/>
          <w:sz w:val="24"/>
          <w:szCs w:val="24"/>
          <w:rtl/>
        </w:rPr>
        <w:t>נוהל</w:t>
      </w:r>
      <w:r w:rsidR="00201969" w:rsidRPr="00757596">
        <w:rPr>
          <w:rFonts w:ascii="David" w:hAnsi="David" w:cs="David" w:hint="cs"/>
          <w:color w:val="0070C0"/>
          <w:sz w:val="24"/>
          <w:szCs w:val="24"/>
          <w:rtl/>
        </w:rPr>
        <w:t xml:space="preserve"> מס' 46</w:t>
      </w:r>
      <w:r w:rsidRPr="00757596">
        <w:rPr>
          <w:rFonts w:ascii="David" w:hAnsi="David" w:cs="David"/>
          <w:color w:val="0070C0"/>
          <w:sz w:val="24"/>
          <w:szCs w:val="24"/>
          <w:rtl/>
        </w:rPr>
        <w:t xml:space="preserve"> </w:t>
      </w:r>
      <w:r w:rsidR="00201969" w:rsidRPr="00757596">
        <w:rPr>
          <w:rFonts w:ascii="David" w:hAnsi="David" w:cs="David" w:hint="cs"/>
          <w:color w:val="0070C0"/>
          <w:sz w:val="24"/>
          <w:szCs w:val="24"/>
          <w:rtl/>
        </w:rPr>
        <w:t xml:space="preserve">של </w:t>
      </w:r>
      <w:r w:rsidRPr="00757596">
        <w:rPr>
          <w:rFonts w:ascii="David" w:hAnsi="David" w:cs="David"/>
          <w:color w:val="0070C0"/>
          <w:sz w:val="24"/>
          <w:szCs w:val="24"/>
          <w:rtl/>
        </w:rPr>
        <w:t>משרד הבריאות</w:t>
      </w:r>
      <w:r w:rsidRPr="00757596">
        <w:rPr>
          <w:rFonts w:ascii="David" w:hAnsi="David" w:cs="David" w:hint="cs"/>
          <w:color w:val="0070C0"/>
          <w:sz w:val="24"/>
          <w:szCs w:val="24"/>
          <w:rtl/>
        </w:rPr>
        <w:t xml:space="preserve"> </w:t>
      </w:r>
      <w:r w:rsidR="00201969" w:rsidRPr="00757596">
        <w:rPr>
          <w:rFonts w:ascii="David" w:hAnsi="David" w:cs="David"/>
          <w:color w:val="0070C0"/>
          <w:sz w:val="24"/>
          <w:szCs w:val="24"/>
          <w:rtl/>
        </w:rPr>
        <w:t>–</w:t>
      </w:r>
      <w:r w:rsidR="00201969" w:rsidRPr="00757596">
        <w:rPr>
          <w:rFonts w:ascii="David" w:hAnsi="David" w:cs="David" w:hint="cs"/>
          <w:color w:val="0070C0"/>
          <w:sz w:val="24"/>
          <w:szCs w:val="24"/>
          <w:rtl/>
        </w:rPr>
        <w:t xml:space="preserve"> "</w:t>
      </w:r>
      <w:r w:rsidR="00201969" w:rsidRPr="00757596">
        <w:rPr>
          <w:rFonts w:ascii="David" w:hAnsi="David" w:cs="David" w:hint="cs"/>
          <w:b/>
          <w:bCs/>
          <w:color w:val="0070C0"/>
          <w:sz w:val="24"/>
          <w:szCs w:val="24"/>
          <w:rtl/>
        </w:rPr>
        <w:t>נוהל הגשת בקשות לרישום</w:t>
      </w:r>
      <w:r w:rsidR="007802BC" w:rsidRPr="00757596">
        <w:rPr>
          <w:rFonts w:ascii="David" w:hAnsi="David" w:cs="David" w:hint="cs"/>
          <w:b/>
          <w:bCs/>
          <w:color w:val="0070C0"/>
          <w:sz w:val="24"/>
          <w:szCs w:val="24"/>
          <w:rtl/>
        </w:rPr>
        <w:t xml:space="preserve"> </w:t>
      </w:r>
      <w:r w:rsidR="007802BC" w:rsidRPr="00757596">
        <w:rPr>
          <w:rFonts w:ascii="David" w:hAnsi="David" w:cs="David"/>
          <w:b/>
          <w:bCs/>
          <w:color w:val="0070C0"/>
          <w:sz w:val="24"/>
          <w:szCs w:val="24"/>
          <w:rtl/>
        </w:rPr>
        <w:t>–</w:t>
      </w:r>
      <w:r w:rsidR="007802BC" w:rsidRPr="00757596">
        <w:rPr>
          <w:rFonts w:ascii="David" w:hAnsi="David" w:cs="David" w:hint="cs"/>
          <w:b/>
          <w:bCs/>
          <w:color w:val="0070C0"/>
          <w:sz w:val="24"/>
          <w:szCs w:val="24"/>
          <w:rtl/>
        </w:rPr>
        <w:t xml:space="preserve"> נספח 3 (עדכון) </w:t>
      </w:r>
      <w:r w:rsidR="007802BC" w:rsidRPr="00757596">
        <w:rPr>
          <w:rFonts w:ascii="David" w:hAnsi="David" w:cs="David"/>
          <w:b/>
          <w:bCs/>
          <w:color w:val="0070C0"/>
          <w:sz w:val="24"/>
          <w:szCs w:val="24"/>
          <w:rtl/>
        </w:rPr>
        <w:t>–</w:t>
      </w:r>
      <w:r w:rsidR="007802BC" w:rsidRPr="00757596">
        <w:rPr>
          <w:rFonts w:ascii="David" w:hAnsi="David" w:cs="David" w:hint="cs"/>
          <w:b/>
          <w:bCs/>
          <w:color w:val="0070C0"/>
          <w:sz w:val="24"/>
          <w:szCs w:val="24"/>
          <w:rtl/>
        </w:rPr>
        <w:t xml:space="preserve"> הדרישות לרישום תכשירים גנריים לסוגיהם</w:t>
      </w:r>
      <w:r w:rsidR="007802BC" w:rsidRPr="00757596">
        <w:rPr>
          <w:rFonts w:ascii="David" w:hAnsi="David" w:cs="David" w:hint="cs"/>
          <w:color w:val="0070C0"/>
          <w:sz w:val="24"/>
          <w:szCs w:val="24"/>
          <w:rtl/>
        </w:rPr>
        <w:t>"</w:t>
      </w:r>
      <w:r w:rsidR="00596475" w:rsidRPr="00757596">
        <w:rPr>
          <w:rFonts w:ascii="David" w:hAnsi="David" w:cs="David" w:hint="cs"/>
          <w:color w:val="0070C0"/>
          <w:sz w:val="24"/>
          <w:szCs w:val="24"/>
          <w:rtl/>
        </w:rPr>
        <w:t xml:space="preserve"> </w:t>
      </w:r>
      <w:r w:rsidR="00411C85" w:rsidRPr="00757596">
        <w:rPr>
          <w:rFonts w:ascii="David" w:hAnsi="David" w:cs="David" w:hint="cs"/>
          <w:color w:val="0070C0"/>
          <w:sz w:val="24"/>
          <w:szCs w:val="24"/>
          <w:rtl/>
        </w:rPr>
        <w:t>(</w:t>
      </w:r>
      <w:r w:rsidRPr="00757596">
        <w:rPr>
          <w:rFonts w:ascii="David" w:hAnsi="David" w:cs="David"/>
          <w:color w:val="0070C0"/>
          <w:sz w:val="24"/>
          <w:szCs w:val="24"/>
          <w:rtl/>
        </w:rPr>
        <w:t xml:space="preserve">להלן: </w:t>
      </w:r>
      <w:r w:rsidR="00596475" w:rsidRPr="00757596">
        <w:rPr>
          <w:rFonts w:ascii="David" w:hAnsi="David" w:cs="David"/>
          <w:b/>
          <w:bCs/>
          <w:color w:val="0070C0"/>
          <w:sz w:val="24"/>
          <w:szCs w:val="24"/>
          <w:rtl/>
        </w:rPr>
        <w:t>"נוהל</w:t>
      </w:r>
      <w:r w:rsidRPr="00757596">
        <w:rPr>
          <w:rFonts w:ascii="David" w:hAnsi="David" w:cs="David"/>
          <w:b/>
          <w:bCs/>
          <w:color w:val="0070C0"/>
          <w:sz w:val="24"/>
          <w:szCs w:val="24"/>
          <w:rtl/>
        </w:rPr>
        <w:t xml:space="preserve"> 46"</w:t>
      </w:r>
      <w:r w:rsidRPr="00757596">
        <w:rPr>
          <w:rFonts w:ascii="David" w:hAnsi="David" w:cs="David"/>
          <w:color w:val="0070C0"/>
          <w:sz w:val="24"/>
          <w:szCs w:val="24"/>
          <w:rtl/>
        </w:rPr>
        <w:t xml:space="preserve">), </w:t>
      </w:r>
      <w:r w:rsidR="00650F07" w:rsidRPr="00757596">
        <w:rPr>
          <w:rFonts w:ascii="David" w:hAnsi="David" w:cs="David" w:hint="cs"/>
          <w:color w:val="0070C0"/>
          <w:sz w:val="24"/>
          <w:szCs w:val="24"/>
          <w:rtl/>
        </w:rPr>
        <w:t xml:space="preserve">הוא הקובע כיצד יש לרשום </w:t>
      </w:r>
      <w:r w:rsidRPr="00757596">
        <w:rPr>
          <w:rFonts w:ascii="David" w:hAnsi="David" w:cs="David"/>
          <w:color w:val="0070C0"/>
          <w:sz w:val="24"/>
          <w:szCs w:val="24"/>
          <w:rtl/>
        </w:rPr>
        <w:t>תכשיר גנרי</w:t>
      </w:r>
      <w:r w:rsidR="00C15416" w:rsidRPr="00757596">
        <w:rPr>
          <w:rFonts w:ascii="David" w:hAnsi="David" w:cs="David" w:hint="cs"/>
          <w:color w:val="0070C0"/>
          <w:sz w:val="24"/>
          <w:szCs w:val="24"/>
          <w:rtl/>
        </w:rPr>
        <w:t xml:space="preserve"> ומגדיר </w:t>
      </w:r>
      <w:r w:rsidR="00344FDB" w:rsidRPr="00757596">
        <w:rPr>
          <w:rFonts w:ascii="David" w:hAnsi="David" w:cs="David" w:hint="cs"/>
          <w:color w:val="0070C0"/>
          <w:sz w:val="24"/>
          <w:szCs w:val="24"/>
          <w:rtl/>
        </w:rPr>
        <w:t>תכשיר גנרי כ</w:t>
      </w:r>
      <w:r w:rsidRPr="00757596">
        <w:rPr>
          <w:rFonts w:ascii="David" w:hAnsi="David" w:cs="David"/>
          <w:color w:val="0070C0"/>
          <w:sz w:val="24"/>
          <w:szCs w:val="24"/>
          <w:rtl/>
        </w:rPr>
        <w:t>"</w:t>
      </w:r>
      <w:r w:rsidRPr="00757596">
        <w:rPr>
          <w:rFonts w:ascii="David" w:hAnsi="David" w:cs="David"/>
          <w:b/>
          <w:bCs/>
          <w:color w:val="0070C0"/>
          <w:sz w:val="24"/>
          <w:szCs w:val="24"/>
          <w:rtl/>
        </w:rPr>
        <w:t>תכשיר רפואי המכיל חומר/ים פעיל/ים בחוזק ובצורת מינון שווים לתכשיר רפואי הרשום בפנקס התרופות הממלכתי (להלן: תכשיר הייחוס)"</w:t>
      </w:r>
      <w:r w:rsidRPr="00757596">
        <w:rPr>
          <w:rFonts w:ascii="David" w:hAnsi="David" w:cs="David"/>
          <w:color w:val="0070C0"/>
          <w:sz w:val="24"/>
          <w:szCs w:val="24"/>
          <w:rtl/>
        </w:rPr>
        <w:t xml:space="preserve">. </w:t>
      </w:r>
    </w:p>
    <w:p w14:paraId="5F490B70" w14:textId="18EE9D09" w:rsidR="00226440" w:rsidRPr="00757596" w:rsidRDefault="00596475" w:rsidP="00411C85">
      <w:pPr>
        <w:spacing w:before="120" w:after="120" w:line="360" w:lineRule="auto"/>
        <w:ind w:left="-363"/>
        <w:jc w:val="both"/>
        <w:outlineLvl w:val="0"/>
        <w:rPr>
          <w:rFonts w:ascii="David" w:eastAsia="Times New Roman" w:hAnsi="David" w:cs="David"/>
          <w:b/>
          <w:bCs/>
          <w:color w:val="0070C0"/>
          <w:sz w:val="24"/>
          <w:szCs w:val="24"/>
          <w:rtl/>
          <w:lang w:eastAsia="he-IL"/>
        </w:rPr>
      </w:pPr>
      <w:r w:rsidRPr="00757596">
        <w:rPr>
          <w:rFonts w:ascii="David" w:hAnsi="David" w:cs="David" w:hint="cs"/>
          <w:b/>
          <w:bCs/>
          <w:color w:val="0070C0"/>
          <w:sz w:val="24"/>
          <w:szCs w:val="24"/>
          <w:rtl/>
        </w:rPr>
        <w:t xml:space="preserve">העתק נוהל </w:t>
      </w:r>
      <w:r w:rsidR="00411C85" w:rsidRPr="00757596">
        <w:rPr>
          <w:rFonts w:ascii="David" w:hAnsi="David" w:cs="David" w:hint="cs"/>
          <w:b/>
          <w:bCs/>
          <w:color w:val="0070C0"/>
          <w:sz w:val="24"/>
          <w:szCs w:val="24"/>
          <w:rtl/>
        </w:rPr>
        <w:t xml:space="preserve">46 </w:t>
      </w:r>
      <w:r w:rsidR="00226440" w:rsidRPr="00757596">
        <w:rPr>
          <w:rFonts w:ascii="David" w:eastAsia="Times New Roman" w:hAnsi="David" w:cs="David"/>
          <w:b/>
          <w:bCs/>
          <w:color w:val="0070C0"/>
          <w:sz w:val="24"/>
          <w:szCs w:val="24"/>
          <w:rtl/>
          <w:lang w:eastAsia="he-IL"/>
        </w:rPr>
        <w:t xml:space="preserve">מצ"ב </w:t>
      </w:r>
      <w:r w:rsidR="00226440" w:rsidRPr="00757596">
        <w:rPr>
          <w:rFonts w:ascii="David" w:eastAsia="Times New Roman" w:hAnsi="David" w:cs="David"/>
          <w:b/>
          <w:bCs/>
          <w:color w:val="0070C0"/>
          <w:sz w:val="24"/>
          <w:szCs w:val="24"/>
          <w:u w:val="single"/>
          <w:rtl/>
          <w:lang w:eastAsia="he-IL"/>
        </w:rPr>
        <w:t xml:space="preserve">כנספח </w:t>
      </w:r>
      <w:r w:rsidR="00226440" w:rsidRPr="00757596">
        <w:rPr>
          <w:rFonts w:ascii="David" w:eastAsia="Times New Roman" w:hAnsi="David" w:cs="David"/>
          <w:b/>
          <w:bCs/>
          <w:color w:val="0070C0"/>
          <w:sz w:val="24"/>
          <w:szCs w:val="24"/>
          <w:u w:val="single"/>
          <w:rtl/>
          <w:lang w:eastAsia="he-IL"/>
        </w:rPr>
        <w:fldChar w:fldCharType="begin"/>
      </w:r>
      <w:r w:rsidR="00226440" w:rsidRPr="00757596">
        <w:rPr>
          <w:rFonts w:ascii="David" w:eastAsia="Times New Roman" w:hAnsi="David" w:cs="David"/>
          <w:b/>
          <w:bCs/>
          <w:color w:val="0070C0"/>
          <w:sz w:val="24"/>
          <w:szCs w:val="24"/>
          <w:u w:val="single"/>
          <w:rtl/>
          <w:lang w:eastAsia="he-IL"/>
        </w:rPr>
        <w:instrText xml:space="preserve"> </w:instrText>
      </w:r>
      <w:r w:rsidR="00226440" w:rsidRPr="00757596">
        <w:rPr>
          <w:rFonts w:ascii="David" w:eastAsia="Times New Roman" w:hAnsi="David" w:cs="David"/>
          <w:b/>
          <w:bCs/>
          <w:color w:val="0070C0"/>
          <w:sz w:val="24"/>
          <w:szCs w:val="24"/>
          <w:u w:val="single"/>
          <w:lang w:eastAsia="he-IL"/>
        </w:rPr>
        <w:instrText>SEQ</w:instrText>
      </w:r>
      <w:r w:rsidR="00226440" w:rsidRPr="00757596">
        <w:rPr>
          <w:rFonts w:ascii="David" w:eastAsia="Times New Roman" w:hAnsi="David" w:cs="David"/>
          <w:b/>
          <w:bCs/>
          <w:color w:val="0070C0"/>
          <w:sz w:val="24"/>
          <w:szCs w:val="24"/>
          <w:u w:val="single"/>
          <w:rtl/>
          <w:lang w:eastAsia="he-IL"/>
        </w:rPr>
        <w:instrText xml:space="preserve"> כנספח_ \* </w:instrText>
      </w:r>
      <w:r w:rsidR="00226440" w:rsidRPr="00757596">
        <w:rPr>
          <w:rFonts w:ascii="David" w:eastAsia="Times New Roman" w:hAnsi="David" w:cs="David"/>
          <w:b/>
          <w:bCs/>
          <w:color w:val="0070C0"/>
          <w:sz w:val="24"/>
          <w:szCs w:val="24"/>
          <w:u w:val="single"/>
          <w:lang w:eastAsia="he-IL"/>
        </w:rPr>
        <w:instrText>ARABIC</w:instrText>
      </w:r>
      <w:r w:rsidR="00226440" w:rsidRPr="00757596">
        <w:rPr>
          <w:rFonts w:ascii="David" w:eastAsia="Times New Roman" w:hAnsi="David" w:cs="David"/>
          <w:b/>
          <w:bCs/>
          <w:color w:val="0070C0"/>
          <w:sz w:val="24"/>
          <w:szCs w:val="24"/>
          <w:u w:val="single"/>
          <w:rtl/>
          <w:lang w:eastAsia="he-IL"/>
        </w:rPr>
        <w:instrText xml:space="preserve"> </w:instrText>
      </w:r>
      <w:r w:rsidR="00226440" w:rsidRPr="00757596">
        <w:rPr>
          <w:rFonts w:ascii="David" w:eastAsia="Times New Roman" w:hAnsi="David" w:cs="David"/>
          <w:b/>
          <w:bCs/>
          <w:color w:val="0070C0"/>
          <w:sz w:val="24"/>
          <w:szCs w:val="24"/>
          <w:u w:val="single"/>
          <w:rtl/>
          <w:lang w:eastAsia="he-IL"/>
        </w:rPr>
        <w:fldChar w:fldCharType="separate"/>
      </w:r>
      <w:r w:rsidR="00854551" w:rsidRPr="00757596">
        <w:rPr>
          <w:rFonts w:ascii="David" w:eastAsia="Times New Roman" w:hAnsi="David" w:cs="David"/>
          <w:b/>
          <w:bCs/>
          <w:noProof/>
          <w:color w:val="0070C0"/>
          <w:sz w:val="24"/>
          <w:szCs w:val="24"/>
          <w:u w:val="single"/>
          <w:rtl/>
          <w:lang w:eastAsia="he-IL"/>
        </w:rPr>
        <w:t>1</w:t>
      </w:r>
      <w:r w:rsidR="00226440" w:rsidRPr="00757596">
        <w:rPr>
          <w:rFonts w:ascii="David" w:eastAsia="Times New Roman" w:hAnsi="David" w:cs="David"/>
          <w:b/>
          <w:bCs/>
          <w:color w:val="0070C0"/>
          <w:sz w:val="24"/>
          <w:szCs w:val="24"/>
          <w:u w:val="single"/>
          <w:rtl/>
          <w:lang w:eastAsia="he-IL"/>
        </w:rPr>
        <w:fldChar w:fldCharType="end"/>
      </w:r>
      <w:r w:rsidR="00226440" w:rsidRPr="00757596">
        <w:rPr>
          <w:rFonts w:ascii="David" w:eastAsia="Times New Roman" w:hAnsi="David" w:cs="David"/>
          <w:b/>
          <w:bCs/>
          <w:color w:val="0070C0"/>
          <w:sz w:val="24"/>
          <w:szCs w:val="24"/>
          <w:rtl/>
          <w:lang w:eastAsia="he-IL"/>
        </w:rPr>
        <w:t>;</w:t>
      </w:r>
      <w:r w:rsidR="00854551" w:rsidRPr="00757596">
        <w:rPr>
          <w:rFonts w:ascii="David" w:eastAsia="Times New Roman" w:hAnsi="David" w:cs="David" w:hint="cs"/>
          <w:b/>
          <w:bCs/>
          <w:color w:val="0070C0"/>
          <w:sz w:val="24"/>
          <w:szCs w:val="24"/>
          <w:rtl/>
          <w:lang w:eastAsia="he-IL"/>
        </w:rPr>
        <w:t xml:space="preserve"> [המספור אוטומטי]</w:t>
      </w:r>
    </w:p>
    <w:p w14:paraId="51C548EF" w14:textId="52062509" w:rsidR="00C15416" w:rsidRPr="00757596" w:rsidRDefault="00C15416" w:rsidP="00BD2AA1">
      <w:pPr>
        <w:numPr>
          <w:ilvl w:val="0"/>
          <w:numId w:val="9"/>
        </w:numPr>
        <w:tabs>
          <w:tab w:val="num" w:pos="848"/>
        </w:tabs>
        <w:spacing w:before="120" w:after="120" w:line="360" w:lineRule="auto"/>
        <w:ind w:left="-3"/>
        <w:jc w:val="both"/>
        <w:outlineLvl w:val="0"/>
        <w:rPr>
          <w:rFonts w:ascii="David" w:hAnsi="David" w:cs="David"/>
          <w:color w:val="0070C0"/>
          <w:sz w:val="24"/>
          <w:szCs w:val="24"/>
          <w:rtl/>
        </w:rPr>
      </w:pPr>
      <w:r w:rsidRPr="00757596">
        <w:rPr>
          <w:rFonts w:ascii="David" w:hAnsi="David" w:cs="David" w:hint="cs"/>
          <w:color w:val="0070C0"/>
          <w:sz w:val="24"/>
          <w:szCs w:val="24"/>
          <w:rtl/>
        </w:rPr>
        <w:t xml:space="preserve">גם לאחר שתכשיר הוכר ונרשם כתרופה במרשם התרופות, עדיין חלות על בעל הרישום חובות שונות הנוגעות למסירת פרטים ועדכונים ביחס לתכשיר הרשום, בטיחותו </w:t>
      </w:r>
      <w:proofErr w:type="spellStart"/>
      <w:r w:rsidRPr="00757596">
        <w:rPr>
          <w:rFonts w:ascii="David" w:hAnsi="David" w:cs="David" w:hint="cs"/>
          <w:color w:val="0070C0"/>
          <w:sz w:val="24"/>
          <w:szCs w:val="24"/>
          <w:rtl/>
        </w:rPr>
        <w:t>וכיוצ"ב</w:t>
      </w:r>
      <w:proofErr w:type="spellEnd"/>
      <w:r w:rsidRPr="00757596">
        <w:rPr>
          <w:rFonts w:ascii="David" w:hAnsi="David" w:cs="David" w:hint="cs"/>
          <w:color w:val="0070C0"/>
          <w:sz w:val="24"/>
          <w:szCs w:val="24"/>
          <w:rtl/>
        </w:rPr>
        <w:t xml:space="preserve"> פרטים. יתרה מכך, הרישום של תכשיר, בין אם מדובר בתכשיר אתי ובין אם מדובר בתכשיר גנרי, מוגבל בזמן ויש לחדשו מעת לעת. </w:t>
      </w:r>
      <w:r w:rsidR="0095414E" w:rsidRPr="00757596">
        <w:rPr>
          <w:rFonts w:ascii="David" w:hAnsi="David" w:cs="David" w:hint="cs"/>
          <w:color w:val="0070C0"/>
          <w:sz w:val="24"/>
          <w:szCs w:val="24"/>
          <w:rtl/>
        </w:rPr>
        <w:t xml:space="preserve">משום שבקשת האישור שבענייננו, עוסקת בסוג המידע שנמסר במסגרת העלון לצרכן המצורף לתרופה גנרית (כך בעניינה של המשיבה), נפנה כעת לכללים והנהלים המחייבים </w:t>
      </w:r>
      <w:r w:rsidR="00F332E1" w:rsidRPr="00757596">
        <w:rPr>
          <w:rFonts w:ascii="David" w:hAnsi="David" w:cs="David" w:hint="cs"/>
          <w:color w:val="0070C0"/>
          <w:sz w:val="24"/>
          <w:szCs w:val="24"/>
          <w:rtl/>
        </w:rPr>
        <w:t>בקשר לתוכנו ואופן פרסומו של ה</w:t>
      </w:r>
      <w:r w:rsidR="0095414E" w:rsidRPr="00757596">
        <w:rPr>
          <w:rFonts w:ascii="David" w:hAnsi="David" w:cs="David" w:hint="cs"/>
          <w:color w:val="0070C0"/>
          <w:sz w:val="24"/>
          <w:szCs w:val="24"/>
          <w:rtl/>
        </w:rPr>
        <w:t>עלון</w:t>
      </w:r>
      <w:r w:rsidR="00F332E1" w:rsidRPr="00757596">
        <w:rPr>
          <w:rFonts w:ascii="David" w:hAnsi="David" w:cs="David" w:hint="cs"/>
          <w:color w:val="0070C0"/>
          <w:sz w:val="24"/>
          <w:szCs w:val="24"/>
          <w:rtl/>
        </w:rPr>
        <w:t xml:space="preserve"> לצרכן</w:t>
      </w:r>
      <w:r w:rsidR="0095414E" w:rsidRPr="00757596">
        <w:rPr>
          <w:rFonts w:ascii="David" w:hAnsi="David" w:cs="David" w:hint="cs"/>
          <w:color w:val="0070C0"/>
          <w:sz w:val="24"/>
          <w:szCs w:val="24"/>
          <w:rtl/>
        </w:rPr>
        <w:t xml:space="preserve"> המצורף לתרופה גנרית רשומה.</w:t>
      </w:r>
    </w:p>
    <w:p w14:paraId="5AF01D03" w14:textId="796C775A" w:rsidR="00F6221A" w:rsidRPr="00757596" w:rsidRDefault="00AB2D59" w:rsidP="00BD2AA1">
      <w:pPr>
        <w:pStyle w:val="ListParagraph"/>
        <w:numPr>
          <w:ilvl w:val="0"/>
          <w:numId w:val="10"/>
        </w:numPr>
        <w:spacing w:before="120" w:after="120" w:line="360" w:lineRule="auto"/>
        <w:ind w:left="-2" w:hanging="567"/>
        <w:contextualSpacing w:val="0"/>
        <w:jc w:val="both"/>
        <w:rPr>
          <w:rFonts w:ascii="David" w:hAnsi="David" w:cs="David"/>
          <w:b/>
          <w:bCs/>
          <w:color w:val="0070C0"/>
          <w:sz w:val="28"/>
          <w:szCs w:val="28"/>
          <w:u w:val="thick"/>
        </w:rPr>
      </w:pPr>
      <w:r w:rsidRPr="00757596">
        <w:rPr>
          <w:rFonts w:ascii="David" w:hAnsi="David" w:cs="David" w:hint="cs"/>
          <w:b/>
          <w:bCs/>
          <w:color w:val="0070C0"/>
          <w:sz w:val="28"/>
          <w:szCs w:val="28"/>
          <w:u w:val="thick"/>
          <w:rtl/>
        </w:rPr>
        <w:t xml:space="preserve">עלון </w:t>
      </w:r>
      <w:r w:rsidR="005C6F61" w:rsidRPr="00757596">
        <w:rPr>
          <w:rFonts w:ascii="David" w:hAnsi="David" w:cs="David" w:hint="cs"/>
          <w:b/>
          <w:bCs/>
          <w:color w:val="0070C0"/>
          <w:sz w:val="28"/>
          <w:szCs w:val="28"/>
          <w:u w:val="thick"/>
          <w:rtl/>
        </w:rPr>
        <w:t>לצרכן</w:t>
      </w:r>
      <w:r w:rsidR="00F6221A" w:rsidRPr="00757596">
        <w:rPr>
          <w:rFonts w:ascii="David" w:hAnsi="David" w:cs="David" w:hint="cs"/>
          <w:b/>
          <w:bCs/>
          <w:color w:val="0070C0"/>
          <w:sz w:val="28"/>
          <w:szCs w:val="28"/>
          <w:u w:val="thick"/>
          <w:rtl/>
        </w:rPr>
        <w:t xml:space="preserve"> </w:t>
      </w:r>
      <w:r w:rsidRPr="00757596">
        <w:rPr>
          <w:rFonts w:ascii="David" w:hAnsi="David" w:cs="David" w:hint="cs"/>
          <w:b/>
          <w:bCs/>
          <w:color w:val="0070C0"/>
          <w:sz w:val="28"/>
          <w:szCs w:val="28"/>
          <w:u w:val="thick"/>
          <w:rtl/>
        </w:rPr>
        <w:t>של תכשיר גנרי</w:t>
      </w:r>
    </w:p>
    <w:p w14:paraId="362C717A" w14:textId="7C76FECB" w:rsidR="00431DF4" w:rsidRPr="00757596" w:rsidRDefault="00F6221A"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color w:val="0070C0"/>
          <w:sz w:val="24"/>
          <w:szCs w:val="24"/>
          <w:rtl/>
        </w:rPr>
        <w:t>צירופו של עלון לצרכן לתכשיר מוסדר בתקנה 20(2) לתקנות הרוקחים</w:t>
      </w:r>
      <w:r w:rsidR="001A509E" w:rsidRPr="00757596">
        <w:rPr>
          <w:rFonts w:ascii="David" w:hAnsi="David" w:cs="David" w:hint="cs"/>
          <w:color w:val="0070C0"/>
          <w:sz w:val="24"/>
          <w:szCs w:val="24"/>
          <w:rtl/>
        </w:rPr>
        <w:t xml:space="preserve"> (תכשירים)</w:t>
      </w:r>
      <w:r w:rsidR="00431DF4" w:rsidRPr="00757596">
        <w:rPr>
          <w:rFonts w:ascii="David" w:hAnsi="David" w:cs="David" w:hint="cs"/>
          <w:color w:val="0070C0"/>
          <w:sz w:val="24"/>
          <w:szCs w:val="24"/>
          <w:rtl/>
        </w:rPr>
        <w:t>, בזו הלשון:</w:t>
      </w:r>
      <w:r w:rsidRPr="00757596">
        <w:rPr>
          <w:rFonts w:ascii="David" w:hAnsi="David" w:cs="David"/>
          <w:color w:val="0070C0"/>
          <w:sz w:val="24"/>
          <w:szCs w:val="24"/>
          <w:rtl/>
        </w:rPr>
        <w:t xml:space="preserve"> </w:t>
      </w:r>
    </w:p>
    <w:p w14:paraId="5C8A396D" w14:textId="77777777" w:rsidR="00431DF4" w:rsidRPr="00757596" w:rsidRDefault="00431DF4" w:rsidP="00B74202">
      <w:pPr>
        <w:pStyle w:val="ListParagraph"/>
        <w:spacing w:before="72" w:after="0" w:line="240" w:lineRule="auto"/>
        <w:ind w:left="360" w:right="1134"/>
        <w:jc w:val="both"/>
        <w:rPr>
          <w:rFonts w:asciiTheme="minorHAnsi" w:eastAsia="Times New Roman" w:hAnsiTheme="minorHAnsi" w:cstheme="minorHAnsi"/>
          <w:color w:val="0070C0"/>
          <w:sz w:val="24"/>
          <w:szCs w:val="24"/>
        </w:rPr>
      </w:pPr>
      <w:r w:rsidRPr="00757596">
        <w:rPr>
          <w:rFonts w:ascii="Miriam" w:eastAsia="Times New Roman" w:hAnsi="Miriam" w:cs="Miriam"/>
          <w:color w:val="0070C0"/>
          <w:sz w:val="24"/>
          <w:szCs w:val="24"/>
          <w:rtl/>
        </w:rPr>
        <w:t>20.  </w:t>
      </w:r>
      <w:r w:rsidRPr="00757596">
        <w:rPr>
          <w:rFonts w:asciiTheme="minorHAnsi" w:eastAsia="Times New Roman" w:hAnsiTheme="minorHAnsi" w:cstheme="minorHAnsi"/>
          <w:color w:val="0070C0"/>
          <w:sz w:val="24"/>
          <w:szCs w:val="24"/>
          <w:rtl/>
        </w:rPr>
        <w:t>לא ישווק אדם תכשיר אלא אם כן נתקיימו בו כל אלה:</w:t>
      </w:r>
    </w:p>
    <w:p w14:paraId="3DC9DFDE" w14:textId="641762CE" w:rsidR="00431DF4" w:rsidRPr="00757596" w:rsidRDefault="00431DF4" w:rsidP="00B74202">
      <w:pPr>
        <w:spacing w:before="72" w:after="0" w:line="240" w:lineRule="auto"/>
        <w:ind w:left="360" w:right="1134"/>
        <w:jc w:val="both"/>
        <w:rPr>
          <w:rFonts w:asciiTheme="minorHAnsi" w:eastAsia="Times New Roman" w:hAnsiTheme="minorHAnsi" w:cstheme="minorHAnsi"/>
          <w:color w:val="0070C0"/>
          <w:sz w:val="24"/>
          <w:szCs w:val="24"/>
          <w:rtl/>
        </w:rPr>
      </w:pPr>
      <w:r w:rsidRPr="00757596">
        <w:rPr>
          <w:rFonts w:asciiTheme="minorHAnsi" w:eastAsia="Times New Roman" w:hAnsiTheme="minorHAnsi" w:cstheme="minorHAnsi"/>
          <w:color w:val="0070C0"/>
          <w:sz w:val="24"/>
          <w:szCs w:val="24"/>
          <w:rtl/>
        </w:rPr>
        <w:lastRenderedPageBreak/>
        <w:t>(1) </w:t>
      </w:r>
      <w:r w:rsidR="001A509E" w:rsidRPr="00757596">
        <w:rPr>
          <w:rFonts w:asciiTheme="minorHAnsi" w:eastAsia="Times New Roman" w:hAnsiTheme="minorHAnsi" w:cstheme="minorHAnsi" w:hint="cs"/>
          <w:color w:val="0070C0"/>
          <w:sz w:val="24"/>
          <w:szCs w:val="24"/>
          <w:rtl/>
        </w:rPr>
        <w:t>....</w:t>
      </w:r>
    </w:p>
    <w:p w14:paraId="6BE5180A" w14:textId="77777777" w:rsidR="00431DF4" w:rsidRPr="00757596" w:rsidRDefault="00431DF4" w:rsidP="00B74202">
      <w:pPr>
        <w:spacing w:before="72" w:after="0" w:line="240" w:lineRule="auto"/>
        <w:ind w:left="360" w:right="1134"/>
        <w:jc w:val="both"/>
        <w:rPr>
          <w:rFonts w:asciiTheme="minorHAnsi" w:eastAsia="Times New Roman" w:hAnsiTheme="minorHAnsi" w:cstheme="minorHAnsi"/>
          <w:color w:val="0070C0"/>
          <w:sz w:val="24"/>
          <w:szCs w:val="24"/>
          <w:rtl/>
        </w:rPr>
      </w:pPr>
      <w:r w:rsidRPr="00757596">
        <w:rPr>
          <w:rFonts w:asciiTheme="minorHAnsi" w:eastAsia="Times New Roman" w:hAnsiTheme="minorHAnsi" w:cstheme="minorHAnsi"/>
          <w:color w:val="0070C0"/>
          <w:sz w:val="24"/>
          <w:szCs w:val="24"/>
          <w:rtl/>
        </w:rPr>
        <w:t xml:space="preserve">(2)   על האריזה של תכשיר רפואי לשימוש בבני אדם נרשם או שצורף לה, </w:t>
      </w:r>
      <w:proofErr w:type="spellStart"/>
      <w:r w:rsidRPr="00757596">
        <w:rPr>
          <w:rFonts w:asciiTheme="minorHAnsi" w:eastAsia="Times New Roman" w:hAnsiTheme="minorHAnsi" w:cstheme="minorHAnsi"/>
          <w:color w:val="0070C0"/>
          <w:sz w:val="24"/>
          <w:szCs w:val="24"/>
          <w:rtl/>
        </w:rPr>
        <w:t>הכל</w:t>
      </w:r>
      <w:proofErr w:type="spellEnd"/>
      <w:r w:rsidRPr="00757596">
        <w:rPr>
          <w:rFonts w:asciiTheme="minorHAnsi" w:eastAsia="Times New Roman" w:hAnsiTheme="minorHAnsi" w:cstheme="minorHAnsi"/>
          <w:color w:val="0070C0"/>
          <w:sz w:val="24"/>
          <w:szCs w:val="24"/>
          <w:rtl/>
        </w:rPr>
        <w:t xml:space="preserve"> לפי הוראות המנהל, עלונים בעברית ובערבית ובהם מפורטות באותיות מודפסות וקריאות הוראות השימוש בתכשיר, פירוט </w:t>
      </w:r>
      <w:proofErr w:type="spellStart"/>
      <w:r w:rsidRPr="00757596">
        <w:rPr>
          <w:rFonts w:asciiTheme="minorHAnsi" w:eastAsia="Times New Roman" w:hAnsiTheme="minorHAnsi" w:cstheme="minorHAnsi"/>
          <w:color w:val="0070C0"/>
          <w:sz w:val="24"/>
          <w:szCs w:val="24"/>
          <w:rtl/>
        </w:rPr>
        <w:t>החמרים</w:t>
      </w:r>
      <w:proofErr w:type="spellEnd"/>
      <w:r w:rsidRPr="00757596">
        <w:rPr>
          <w:rFonts w:asciiTheme="minorHAnsi" w:eastAsia="Times New Roman" w:hAnsiTheme="minorHAnsi" w:cstheme="minorHAnsi"/>
          <w:color w:val="0070C0"/>
          <w:sz w:val="24"/>
          <w:szCs w:val="24"/>
          <w:rtl/>
        </w:rPr>
        <w:t xml:space="preserve"> הפעילים וכמויותיהם, תיאור סגולותיו </w:t>
      </w:r>
      <w:proofErr w:type="spellStart"/>
      <w:r w:rsidRPr="00757596">
        <w:rPr>
          <w:rFonts w:asciiTheme="minorHAnsi" w:eastAsia="Times New Roman" w:hAnsiTheme="minorHAnsi" w:cstheme="minorHAnsi"/>
          <w:color w:val="0070C0"/>
          <w:sz w:val="24"/>
          <w:szCs w:val="24"/>
          <w:rtl/>
        </w:rPr>
        <w:t>והתויותיו</w:t>
      </w:r>
      <w:proofErr w:type="spellEnd"/>
      <w:r w:rsidRPr="00757596">
        <w:rPr>
          <w:rFonts w:asciiTheme="minorHAnsi" w:eastAsia="Times New Roman" w:hAnsiTheme="minorHAnsi" w:cstheme="minorHAnsi"/>
          <w:color w:val="0070C0"/>
          <w:sz w:val="24"/>
          <w:szCs w:val="24"/>
          <w:rtl/>
        </w:rPr>
        <w:t xml:space="preserve"> הנגדיות, ובמידה שהמנהל דרש זאת - גם </w:t>
      </w:r>
      <w:proofErr w:type="spellStart"/>
      <w:r w:rsidRPr="00757596">
        <w:rPr>
          <w:rFonts w:asciiTheme="minorHAnsi" w:eastAsia="Times New Roman" w:hAnsiTheme="minorHAnsi" w:cstheme="minorHAnsi"/>
          <w:color w:val="0070C0"/>
          <w:sz w:val="24"/>
          <w:szCs w:val="24"/>
          <w:rtl/>
        </w:rPr>
        <w:t>החמרים</w:t>
      </w:r>
      <w:proofErr w:type="spellEnd"/>
      <w:r w:rsidRPr="00757596">
        <w:rPr>
          <w:rFonts w:asciiTheme="minorHAnsi" w:eastAsia="Times New Roman" w:hAnsiTheme="minorHAnsi" w:cstheme="minorHAnsi"/>
          <w:color w:val="0070C0"/>
          <w:sz w:val="24"/>
          <w:szCs w:val="24"/>
          <w:rtl/>
        </w:rPr>
        <w:t xml:space="preserve"> הבלתי פעילים; עלון של תכשירי מזון רפואי יכלול הסבר להכנתו למאכל; העתק עלון כאמור יישלח, בדרך שהורה המנהל, לרוקחים האחראים בכל בתי המרקחת ובבתי מסחר לתרופות המשווקים את התכשיר, בעת שיווק האצווה הראשונה של התכשיר הרשום ועם הכנסת כל שינוי בעלון;</w:t>
      </w:r>
    </w:p>
    <w:p w14:paraId="3908C871" w14:textId="7E2DB389" w:rsidR="00F6221A" w:rsidRPr="00757596" w:rsidRDefault="00F6221A"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color w:val="0070C0"/>
          <w:sz w:val="24"/>
          <w:szCs w:val="24"/>
          <w:rtl/>
        </w:rPr>
        <w:t>עלון זה הוא העלון המצורף לתכשיר</w:t>
      </w:r>
      <w:r w:rsidR="00C5360C" w:rsidRPr="00757596">
        <w:rPr>
          <w:rFonts w:ascii="David" w:hAnsi="David" w:cs="David" w:hint="cs"/>
          <w:color w:val="0070C0"/>
          <w:sz w:val="24"/>
          <w:szCs w:val="24"/>
          <w:rtl/>
        </w:rPr>
        <w:t xml:space="preserve"> וזמין לעיון הצרכן לאחר פתיחת האריזה</w:t>
      </w:r>
      <w:r w:rsidRPr="00757596">
        <w:rPr>
          <w:rFonts w:ascii="David" w:hAnsi="David" w:cs="David"/>
          <w:color w:val="0070C0"/>
          <w:sz w:val="24"/>
          <w:szCs w:val="24"/>
          <w:rtl/>
        </w:rPr>
        <w:t xml:space="preserve"> והוא זה הנשלח לבתי המרקחת ובתי המסחר לתרופות המשווקים את התכשיר. </w:t>
      </w:r>
    </w:p>
    <w:p w14:paraId="10610619" w14:textId="77777777" w:rsidR="00C86BCF" w:rsidRPr="00757596" w:rsidRDefault="000A6D30"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שני נהלים מסדירים את אופן עריכתו, עדכונו והפ</w:t>
      </w:r>
      <w:r w:rsidR="00372998" w:rsidRPr="00757596">
        <w:rPr>
          <w:rFonts w:ascii="David" w:hAnsi="David" w:cs="David" w:hint="cs"/>
          <w:color w:val="0070C0"/>
          <w:sz w:val="24"/>
          <w:szCs w:val="24"/>
          <w:rtl/>
        </w:rPr>
        <w:t>צתו של עלון לצרכן המצורף</w:t>
      </w:r>
      <w:r w:rsidRPr="00757596">
        <w:rPr>
          <w:rFonts w:ascii="David" w:hAnsi="David" w:cs="David" w:hint="cs"/>
          <w:color w:val="0070C0"/>
          <w:sz w:val="24"/>
          <w:szCs w:val="24"/>
          <w:rtl/>
        </w:rPr>
        <w:t xml:space="preserve"> לתכשיר רשום:</w:t>
      </w:r>
    </w:p>
    <w:p w14:paraId="2C202F31" w14:textId="77777777" w:rsidR="00C86BCF" w:rsidRPr="00757596" w:rsidRDefault="000A6D30" w:rsidP="00BD2AA1">
      <w:pPr>
        <w:numPr>
          <w:ilvl w:val="1"/>
          <w:numId w:val="9"/>
        </w:numPr>
        <w:spacing w:before="120" w:after="120" w:line="360" w:lineRule="auto"/>
        <w:ind w:left="706" w:hanging="708"/>
        <w:jc w:val="both"/>
        <w:outlineLvl w:val="0"/>
        <w:rPr>
          <w:rFonts w:ascii="David" w:hAnsi="David" w:cs="David"/>
          <w:color w:val="0070C0"/>
          <w:sz w:val="24"/>
          <w:szCs w:val="24"/>
        </w:rPr>
      </w:pPr>
      <w:r w:rsidRPr="00757596">
        <w:rPr>
          <w:rFonts w:ascii="David" w:hAnsi="David" w:cs="David" w:hint="cs"/>
          <w:color w:val="0070C0"/>
          <w:sz w:val="24"/>
          <w:szCs w:val="24"/>
          <w:rtl/>
        </w:rPr>
        <w:t xml:space="preserve"> </w:t>
      </w:r>
      <w:r w:rsidR="00372998" w:rsidRPr="00757596">
        <w:rPr>
          <w:rFonts w:ascii="David" w:hAnsi="David" w:cs="David" w:hint="cs"/>
          <w:color w:val="0070C0"/>
          <w:sz w:val="24"/>
          <w:szCs w:val="24"/>
          <w:rtl/>
        </w:rPr>
        <w:t xml:space="preserve">"נוהל מס' </w:t>
      </w:r>
      <w:r w:rsidR="00372998" w:rsidRPr="00757596">
        <w:rPr>
          <w:rFonts w:ascii="David" w:hAnsi="David" w:cs="David"/>
          <w:color w:val="0070C0"/>
          <w:sz w:val="24"/>
          <w:szCs w:val="24"/>
        </w:rPr>
        <w:t>PRA-004/01</w:t>
      </w:r>
      <w:r w:rsidR="00C32C89" w:rsidRPr="00757596">
        <w:rPr>
          <w:rFonts w:ascii="David" w:hAnsi="David" w:cs="David"/>
          <w:color w:val="0070C0"/>
          <w:sz w:val="24"/>
          <w:szCs w:val="24"/>
        </w:rPr>
        <w:t xml:space="preserve"> </w:t>
      </w:r>
      <w:r w:rsidR="00C32C89" w:rsidRPr="00757596">
        <w:rPr>
          <w:rFonts w:ascii="David" w:hAnsi="David" w:cs="David" w:hint="cs"/>
          <w:color w:val="0070C0"/>
          <w:sz w:val="24"/>
          <w:szCs w:val="24"/>
          <w:rtl/>
        </w:rPr>
        <w:t xml:space="preserve"> שכותרתו: "</w:t>
      </w:r>
      <w:r w:rsidR="00C32C89" w:rsidRPr="00757596">
        <w:rPr>
          <w:rFonts w:ascii="David" w:hAnsi="David" w:cs="David" w:hint="cs"/>
          <w:b/>
          <w:bCs/>
          <w:color w:val="0070C0"/>
          <w:sz w:val="24"/>
          <w:szCs w:val="24"/>
          <w:rtl/>
        </w:rPr>
        <w:t>הנחיות להגשה ועדכון עלונים לרופא ולצרכן</w:t>
      </w:r>
      <w:r w:rsidR="00C32C89" w:rsidRPr="00757596">
        <w:rPr>
          <w:rFonts w:ascii="David" w:hAnsi="David" w:cs="David" w:hint="cs"/>
          <w:color w:val="0070C0"/>
          <w:sz w:val="24"/>
          <w:szCs w:val="24"/>
          <w:rtl/>
        </w:rPr>
        <w:t>"</w:t>
      </w:r>
      <w:r w:rsidR="008673BD" w:rsidRPr="00757596">
        <w:rPr>
          <w:rFonts w:ascii="David" w:hAnsi="David" w:cs="David" w:hint="cs"/>
          <w:color w:val="0070C0"/>
          <w:sz w:val="24"/>
          <w:szCs w:val="24"/>
          <w:rtl/>
        </w:rPr>
        <w:t xml:space="preserve"> (עדכון אחרון משנת 2017)</w:t>
      </w:r>
      <w:r w:rsidR="00C32C89" w:rsidRPr="00757596">
        <w:rPr>
          <w:rFonts w:ascii="David" w:hAnsi="David" w:cs="David" w:hint="cs"/>
          <w:color w:val="0070C0"/>
          <w:sz w:val="24"/>
          <w:szCs w:val="24"/>
          <w:rtl/>
        </w:rPr>
        <w:t xml:space="preserve"> </w:t>
      </w:r>
      <w:r w:rsidR="002F5B21" w:rsidRPr="00757596">
        <w:rPr>
          <w:rFonts w:ascii="David" w:hAnsi="David" w:cs="David" w:hint="cs"/>
          <w:color w:val="0070C0"/>
          <w:sz w:val="24"/>
          <w:szCs w:val="24"/>
          <w:rtl/>
        </w:rPr>
        <w:t>(להלן: "</w:t>
      </w:r>
      <w:r w:rsidR="002F5B21" w:rsidRPr="00757596">
        <w:rPr>
          <w:rFonts w:ascii="David" w:hAnsi="David" w:cs="David" w:hint="cs"/>
          <w:b/>
          <w:bCs/>
          <w:color w:val="0070C0"/>
          <w:sz w:val="24"/>
          <w:szCs w:val="24"/>
          <w:rtl/>
        </w:rPr>
        <w:t>נוהל 4</w:t>
      </w:r>
      <w:r w:rsidR="002F5B21" w:rsidRPr="00757596">
        <w:rPr>
          <w:rFonts w:ascii="David" w:hAnsi="David" w:cs="David" w:hint="cs"/>
          <w:color w:val="0070C0"/>
          <w:sz w:val="24"/>
          <w:szCs w:val="24"/>
          <w:rtl/>
        </w:rPr>
        <w:t xml:space="preserve">") </w:t>
      </w:r>
    </w:p>
    <w:p w14:paraId="4A382359" w14:textId="77777777" w:rsidR="00C86BCF" w:rsidRPr="00757596" w:rsidRDefault="009B4F1B" w:rsidP="00BD2AA1">
      <w:pPr>
        <w:numPr>
          <w:ilvl w:val="1"/>
          <w:numId w:val="9"/>
        </w:numPr>
        <w:spacing w:before="120" w:after="120" w:line="360" w:lineRule="auto"/>
        <w:ind w:left="706" w:hanging="708"/>
        <w:jc w:val="both"/>
        <w:outlineLvl w:val="0"/>
        <w:rPr>
          <w:rFonts w:ascii="David" w:hAnsi="David" w:cs="David"/>
          <w:color w:val="0070C0"/>
          <w:sz w:val="24"/>
          <w:szCs w:val="24"/>
        </w:rPr>
      </w:pPr>
      <w:r w:rsidRPr="00757596">
        <w:rPr>
          <w:rFonts w:ascii="David" w:hAnsi="David" w:cs="David" w:hint="cs"/>
          <w:color w:val="0070C0"/>
          <w:sz w:val="24"/>
          <w:szCs w:val="24"/>
          <w:rtl/>
        </w:rPr>
        <w:t xml:space="preserve">נוהל מס' 49 - </w:t>
      </w:r>
      <w:r w:rsidR="00C32C89" w:rsidRPr="00757596">
        <w:rPr>
          <w:rFonts w:ascii="David" w:hAnsi="David" w:cs="David" w:hint="cs"/>
          <w:color w:val="0070C0"/>
          <w:sz w:val="24"/>
          <w:szCs w:val="24"/>
          <w:rtl/>
        </w:rPr>
        <w:t>"</w:t>
      </w:r>
      <w:r w:rsidR="00C32C89" w:rsidRPr="00757596">
        <w:rPr>
          <w:rFonts w:ascii="David" w:hAnsi="David" w:cs="David" w:hint="cs"/>
          <w:b/>
          <w:bCs/>
          <w:color w:val="0070C0"/>
          <w:sz w:val="24"/>
          <w:szCs w:val="24"/>
          <w:rtl/>
        </w:rPr>
        <w:t>הפצת עלונים לרופא/לצרכן ומידע מיוחד לתכשירים</w:t>
      </w:r>
      <w:r w:rsidR="00C32C89" w:rsidRPr="00757596">
        <w:rPr>
          <w:rFonts w:ascii="David" w:hAnsi="David" w:cs="David" w:hint="cs"/>
          <w:color w:val="0070C0"/>
          <w:sz w:val="24"/>
          <w:szCs w:val="24"/>
          <w:rtl/>
        </w:rPr>
        <w:t>"</w:t>
      </w:r>
      <w:r w:rsidR="008673BD" w:rsidRPr="00757596">
        <w:rPr>
          <w:rFonts w:ascii="David" w:hAnsi="David" w:cs="David" w:hint="cs"/>
          <w:color w:val="0070C0"/>
          <w:sz w:val="24"/>
          <w:szCs w:val="24"/>
          <w:rtl/>
        </w:rPr>
        <w:t xml:space="preserve"> (עדכון אחרון משנת 2012)</w:t>
      </w:r>
      <w:r w:rsidR="002F5B21" w:rsidRPr="00757596">
        <w:rPr>
          <w:rFonts w:ascii="David" w:hAnsi="David" w:cs="David" w:hint="cs"/>
          <w:color w:val="0070C0"/>
          <w:sz w:val="24"/>
          <w:szCs w:val="24"/>
          <w:rtl/>
        </w:rPr>
        <w:t xml:space="preserve"> (להלן: "</w:t>
      </w:r>
      <w:r w:rsidR="002F5B21" w:rsidRPr="00757596">
        <w:rPr>
          <w:rFonts w:ascii="David" w:hAnsi="David" w:cs="David" w:hint="cs"/>
          <w:b/>
          <w:bCs/>
          <w:color w:val="0070C0"/>
          <w:sz w:val="24"/>
          <w:szCs w:val="24"/>
          <w:rtl/>
        </w:rPr>
        <w:t>נוהל 49</w:t>
      </w:r>
      <w:r w:rsidR="002F5B21" w:rsidRPr="00757596">
        <w:rPr>
          <w:rFonts w:ascii="David" w:hAnsi="David" w:cs="David" w:hint="cs"/>
          <w:color w:val="0070C0"/>
          <w:sz w:val="24"/>
          <w:szCs w:val="24"/>
          <w:rtl/>
        </w:rPr>
        <w:t>")</w:t>
      </w:r>
      <w:r w:rsidR="00C32C89" w:rsidRPr="00757596">
        <w:rPr>
          <w:rFonts w:ascii="David" w:hAnsi="David" w:cs="David" w:hint="cs"/>
          <w:color w:val="0070C0"/>
          <w:sz w:val="24"/>
          <w:szCs w:val="24"/>
          <w:rtl/>
        </w:rPr>
        <w:t xml:space="preserve">. </w:t>
      </w:r>
    </w:p>
    <w:p w14:paraId="3F4A0F72" w14:textId="75D54B1E" w:rsidR="009B4F1B" w:rsidRPr="00757596" w:rsidRDefault="00C32C89"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מלבד עלון לצרכן, </w:t>
      </w:r>
      <w:proofErr w:type="spellStart"/>
      <w:r w:rsidRPr="00757596">
        <w:rPr>
          <w:rFonts w:ascii="David" w:hAnsi="David" w:cs="David" w:hint="cs"/>
          <w:color w:val="0070C0"/>
          <w:sz w:val="24"/>
          <w:szCs w:val="24"/>
          <w:rtl/>
        </w:rPr>
        <w:t>מחוייבות</w:t>
      </w:r>
      <w:proofErr w:type="spellEnd"/>
      <w:r w:rsidRPr="00757596">
        <w:rPr>
          <w:rFonts w:ascii="David" w:hAnsi="David" w:cs="David" w:hint="cs"/>
          <w:color w:val="0070C0"/>
          <w:sz w:val="24"/>
          <w:szCs w:val="24"/>
          <w:rtl/>
        </w:rPr>
        <w:t xml:space="preserve"> חברות התרופות לערוך ולהפיץ גם עלון לרופא, זאת בה</w:t>
      </w:r>
      <w:r w:rsidR="00E36F51" w:rsidRPr="00757596">
        <w:rPr>
          <w:rFonts w:ascii="David" w:hAnsi="David" w:cs="David" w:hint="cs"/>
          <w:color w:val="0070C0"/>
          <w:sz w:val="24"/>
          <w:szCs w:val="24"/>
          <w:rtl/>
        </w:rPr>
        <w:t>תאם לתקנה 21 לתקנות הרוקחים(</w:t>
      </w:r>
      <w:r w:rsidRPr="00757596">
        <w:rPr>
          <w:rFonts w:ascii="David" w:hAnsi="David" w:cs="David" w:hint="cs"/>
          <w:color w:val="0070C0"/>
          <w:sz w:val="24"/>
          <w:szCs w:val="24"/>
          <w:rtl/>
        </w:rPr>
        <w:t>תכשירים</w:t>
      </w:r>
      <w:r w:rsidR="00E36F51" w:rsidRPr="00757596">
        <w:rPr>
          <w:rFonts w:ascii="David" w:hAnsi="David" w:cs="David" w:hint="cs"/>
          <w:color w:val="0070C0"/>
          <w:sz w:val="24"/>
          <w:szCs w:val="24"/>
          <w:rtl/>
        </w:rPr>
        <w:t>)</w:t>
      </w:r>
      <w:r w:rsidRPr="00757596">
        <w:rPr>
          <w:rFonts w:ascii="David" w:hAnsi="David" w:cs="David" w:hint="cs"/>
          <w:color w:val="0070C0"/>
          <w:sz w:val="24"/>
          <w:szCs w:val="24"/>
          <w:rtl/>
        </w:rPr>
        <w:t xml:space="preserve">. </w:t>
      </w:r>
      <w:r w:rsidR="007114C9" w:rsidRPr="00757596">
        <w:rPr>
          <w:rFonts w:ascii="David" w:hAnsi="David" w:cs="David" w:hint="cs"/>
          <w:color w:val="0070C0"/>
          <w:sz w:val="24"/>
          <w:szCs w:val="24"/>
          <w:rtl/>
        </w:rPr>
        <w:t xml:space="preserve">נבהיר </w:t>
      </w:r>
      <w:r w:rsidR="008673BD" w:rsidRPr="00757596">
        <w:rPr>
          <w:rFonts w:ascii="David" w:hAnsi="David" w:cs="David" w:hint="cs"/>
          <w:color w:val="0070C0"/>
          <w:sz w:val="24"/>
          <w:szCs w:val="24"/>
          <w:rtl/>
        </w:rPr>
        <w:t>למען הסדר הטוב כי תוכנו של עלון לרופא, ועדכונו, הם עניין אשר מונח לפתחו של היצרן האתי וכל שינוי בעלון לרופא ו/או עדכונו, יכולים להתבצע רק בהתאם להנחיה של המחלקה לרישום תכשירים במשרד הבריאות (ראה לעניין זה ס' 5.1.1 לנוהל 4</w:t>
      </w:r>
      <w:r w:rsidR="007114C9" w:rsidRPr="00757596">
        <w:rPr>
          <w:rFonts w:ascii="David" w:hAnsi="David" w:cs="David" w:hint="cs"/>
          <w:color w:val="0070C0"/>
          <w:sz w:val="24"/>
          <w:szCs w:val="24"/>
          <w:rtl/>
        </w:rPr>
        <w:t>)</w:t>
      </w:r>
      <w:r w:rsidR="008673BD" w:rsidRPr="00757596">
        <w:rPr>
          <w:rFonts w:ascii="David" w:hAnsi="David" w:cs="David" w:hint="cs"/>
          <w:color w:val="0070C0"/>
          <w:sz w:val="24"/>
          <w:szCs w:val="24"/>
          <w:rtl/>
        </w:rPr>
        <w:t>.</w:t>
      </w:r>
      <w:r w:rsidR="007114C9" w:rsidRPr="00757596">
        <w:rPr>
          <w:rFonts w:ascii="David" w:hAnsi="David" w:cs="David" w:hint="cs"/>
          <w:color w:val="0070C0"/>
          <w:sz w:val="24"/>
          <w:szCs w:val="24"/>
          <w:rtl/>
        </w:rPr>
        <w:t xml:space="preserve"> מכל מקום, בקשת האישור אינה מעלה טענה כלפי תוכנם של העלונים לרופא.</w:t>
      </w:r>
    </w:p>
    <w:p w14:paraId="575BF16B" w14:textId="4EB59EBC" w:rsidR="009B4F1B" w:rsidRPr="00757596" w:rsidRDefault="009B4F1B" w:rsidP="009B4F1B">
      <w:pPr>
        <w:spacing w:before="120" w:after="120" w:line="360" w:lineRule="auto"/>
        <w:ind w:left="-363"/>
        <w:jc w:val="both"/>
        <w:outlineLvl w:val="0"/>
        <w:rPr>
          <w:rFonts w:ascii="David" w:hAnsi="David" w:cs="David"/>
          <w:color w:val="0070C0"/>
          <w:sz w:val="24"/>
          <w:szCs w:val="24"/>
          <w:rtl/>
        </w:rPr>
      </w:pPr>
      <w:r w:rsidRPr="00757596">
        <w:rPr>
          <w:rFonts w:ascii="David" w:hAnsi="David" w:cs="David" w:hint="cs"/>
          <w:b/>
          <w:bCs/>
          <w:color w:val="0070C0"/>
          <w:sz w:val="24"/>
          <w:szCs w:val="24"/>
          <w:rtl/>
        </w:rPr>
        <w:t xml:space="preserve">נוהל מס' </w:t>
      </w:r>
      <w:r w:rsidRPr="00757596">
        <w:rPr>
          <w:rFonts w:ascii="David" w:hAnsi="David" w:cs="David"/>
          <w:b/>
          <w:bCs/>
          <w:color w:val="0070C0"/>
          <w:sz w:val="24"/>
          <w:szCs w:val="24"/>
        </w:rPr>
        <w:t xml:space="preserve">PRA-004/01 </w:t>
      </w:r>
      <w:r w:rsidRPr="00757596">
        <w:rPr>
          <w:rFonts w:ascii="David" w:hAnsi="David" w:cs="David" w:hint="cs"/>
          <w:b/>
          <w:bCs/>
          <w:color w:val="0070C0"/>
          <w:sz w:val="24"/>
          <w:szCs w:val="24"/>
          <w:rtl/>
        </w:rPr>
        <w:t xml:space="preserve"> "הנחיות להגשה ועדכון עלונים לרופא ולצרכן"</w:t>
      </w:r>
      <w:r w:rsidR="004F26A4" w:rsidRPr="00757596">
        <w:rPr>
          <w:rFonts w:ascii="David" w:hAnsi="David" w:cs="David"/>
          <w:b/>
          <w:bCs/>
          <w:color w:val="0070C0"/>
          <w:sz w:val="24"/>
          <w:szCs w:val="24"/>
          <w:rtl/>
        </w:rPr>
        <w:t xml:space="preserve"> </w:t>
      </w:r>
      <w:r w:rsidR="004F26A4" w:rsidRPr="00757596">
        <w:rPr>
          <w:rFonts w:ascii="David" w:eastAsia="Times New Roman" w:hAnsi="David" w:cs="David"/>
          <w:b/>
          <w:bCs/>
          <w:color w:val="0070C0"/>
          <w:sz w:val="24"/>
          <w:szCs w:val="24"/>
          <w:rtl/>
          <w:lang w:eastAsia="he-IL"/>
        </w:rPr>
        <w:t xml:space="preserve">מצ"ב </w:t>
      </w:r>
      <w:r w:rsidR="004F26A4" w:rsidRPr="00757596">
        <w:rPr>
          <w:rFonts w:ascii="David" w:eastAsia="Times New Roman" w:hAnsi="David" w:cs="David"/>
          <w:b/>
          <w:bCs/>
          <w:color w:val="0070C0"/>
          <w:sz w:val="24"/>
          <w:szCs w:val="24"/>
          <w:u w:val="single"/>
          <w:rtl/>
          <w:lang w:eastAsia="he-IL"/>
        </w:rPr>
        <w:t xml:space="preserve">כנספח </w:t>
      </w:r>
      <w:r w:rsidR="004F26A4" w:rsidRPr="00757596">
        <w:rPr>
          <w:rFonts w:ascii="David" w:eastAsia="Times New Roman" w:hAnsi="David" w:cs="David"/>
          <w:b/>
          <w:bCs/>
          <w:color w:val="0070C0"/>
          <w:sz w:val="24"/>
          <w:szCs w:val="24"/>
          <w:u w:val="single"/>
          <w:rtl/>
          <w:lang w:eastAsia="he-IL"/>
        </w:rPr>
        <w:fldChar w:fldCharType="begin"/>
      </w:r>
      <w:r w:rsidR="004F26A4" w:rsidRPr="00757596">
        <w:rPr>
          <w:rFonts w:ascii="David" w:eastAsia="Times New Roman" w:hAnsi="David" w:cs="David"/>
          <w:b/>
          <w:bCs/>
          <w:color w:val="0070C0"/>
          <w:sz w:val="24"/>
          <w:szCs w:val="24"/>
          <w:u w:val="single"/>
          <w:rtl/>
          <w:lang w:eastAsia="he-IL"/>
        </w:rPr>
        <w:instrText xml:space="preserve"> </w:instrText>
      </w:r>
      <w:r w:rsidR="004F26A4" w:rsidRPr="00757596">
        <w:rPr>
          <w:rFonts w:ascii="David" w:eastAsia="Times New Roman" w:hAnsi="David" w:cs="David"/>
          <w:b/>
          <w:bCs/>
          <w:color w:val="0070C0"/>
          <w:sz w:val="24"/>
          <w:szCs w:val="24"/>
          <w:u w:val="single"/>
          <w:lang w:eastAsia="he-IL"/>
        </w:rPr>
        <w:instrText>SEQ</w:instrText>
      </w:r>
      <w:r w:rsidR="004F26A4" w:rsidRPr="00757596">
        <w:rPr>
          <w:rFonts w:ascii="David" w:eastAsia="Times New Roman" w:hAnsi="David" w:cs="David"/>
          <w:b/>
          <w:bCs/>
          <w:color w:val="0070C0"/>
          <w:sz w:val="24"/>
          <w:szCs w:val="24"/>
          <w:u w:val="single"/>
          <w:rtl/>
          <w:lang w:eastAsia="he-IL"/>
        </w:rPr>
        <w:instrText xml:space="preserve"> כנספח_ \* </w:instrText>
      </w:r>
      <w:r w:rsidR="004F26A4" w:rsidRPr="00757596">
        <w:rPr>
          <w:rFonts w:ascii="David" w:eastAsia="Times New Roman" w:hAnsi="David" w:cs="David"/>
          <w:b/>
          <w:bCs/>
          <w:color w:val="0070C0"/>
          <w:sz w:val="24"/>
          <w:szCs w:val="24"/>
          <w:u w:val="single"/>
          <w:lang w:eastAsia="he-IL"/>
        </w:rPr>
        <w:instrText>ARABIC</w:instrText>
      </w:r>
      <w:r w:rsidR="004F26A4" w:rsidRPr="00757596">
        <w:rPr>
          <w:rFonts w:ascii="David" w:eastAsia="Times New Roman" w:hAnsi="David" w:cs="David"/>
          <w:b/>
          <w:bCs/>
          <w:color w:val="0070C0"/>
          <w:sz w:val="24"/>
          <w:szCs w:val="24"/>
          <w:u w:val="single"/>
          <w:rtl/>
          <w:lang w:eastAsia="he-IL"/>
        </w:rPr>
        <w:instrText xml:space="preserve"> </w:instrText>
      </w:r>
      <w:r w:rsidR="004F26A4" w:rsidRPr="00757596">
        <w:rPr>
          <w:rFonts w:ascii="David" w:eastAsia="Times New Roman" w:hAnsi="David" w:cs="David"/>
          <w:b/>
          <w:bCs/>
          <w:color w:val="0070C0"/>
          <w:sz w:val="24"/>
          <w:szCs w:val="24"/>
          <w:u w:val="single"/>
          <w:rtl/>
          <w:lang w:eastAsia="he-IL"/>
        </w:rPr>
        <w:fldChar w:fldCharType="separate"/>
      </w:r>
      <w:r w:rsidR="00A17144" w:rsidRPr="00757596">
        <w:rPr>
          <w:rFonts w:ascii="David" w:eastAsia="Times New Roman" w:hAnsi="David" w:cs="David"/>
          <w:b/>
          <w:bCs/>
          <w:noProof/>
          <w:color w:val="0070C0"/>
          <w:sz w:val="24"/>
          <w:szCs w:val="24"/>
          <w:u w:val="single"/>
          <w:rtl/>
          <w:lang w:eastAsia="he-IL"/>
        </w:rPr>
        <w:t>2</w:t>
      </w:r>
      <w:r w:rsidR="004F26A4" w:rsidRPr="00757596">
        <w:rPr>
          <w:rFonts w:ascii="David" w:eastAsia="Times New Roman" w:hAnsi="David" w:cs="David"/>
          <w:b/>
          <w:bCs/>
          <w:color w:val="0070C0"/>
          <w:sz w:val="24"/>
          <w:szCs w:val="24"/>
          <w:u w:val="single"/>
          <w:rtl/>
          <w:lang w:eastAsia="he-IL"/>
        </w:rPr>
        <w:fldChar w:fldCharType="end"/>
      </w:r>
      <w:r w:rsidR="004F26A4" w:rsidRPr="00757596">
        <w:rPr>
          <w:rFonts w:ascii="David" w:eastAsia="Times New Roman" w:hAnsi="David" w:cs="David"/>
          <w:b/>
          <w:bCs/>
          <w:color w:val="0070C0"/>
          <w:sz w:val="24"/>
          <w:szCs w:val="24"/>
          <w:rtl/>
          <w:lang w:eastAsia="he-IL"/>
        </w:rPr>
        <w:t>;</w:t>
      </w:r>
    </w:p>
    <w:p w14:paraId="27503A11" w14:textId="3A2487D8" w:rsidR="004F26A4" w:rsidRPr="00757596" w:rsidRDefault="009B4F1B" w:rsidP="009B4F1B">
      <w:pPr>
        <w:spacing w:before="120" w:after="120" w:line="360" w:lineRule="auto"/>
        <w:ind w:left="-363"/>
        <w:jc w:val="both"/>
        <w:outlineLvl w:val="0"/>
        <w:rPr>
          <w:rFonts w:ascii="David" w:hAnsi="David" w:cs="David"/>
          <w:color w:val="0070C0"/>
          <w:sz w:val="24"/>
          <w:szCs w:val="24"/>
          <w:rtl/>
        </w:rPr>
      </w:pPr>
      <w:r w:rsidRPr="00757596">
        <w:rPr>
          <w:rFonts w:ascii="David" w:hAnsi="David" w:cs="David" w:hint="cs"/>
          <w:b/>
          <w:bCs/>
          <w:color w:val="0070C0"/>
          <w:sz w:val="24"/>
          <w:szCs w:val="24"/>
          <w:rtl/>
        </w:rPr>
        <w:t xml:space="preserve">נוהל מס' 49 - </w:t>
      </w:r>
      <w:r w:rsidRPr="00757596">
        <w:rPr>
          <w:rFonts w:ascii="David" w:hAnsi="David" w:cs="David" w:hint="cs"/>
          <w:color w:val="0070C0"/>
          <w:sz w:val="24"/>
          <w:szCs w:val="24"/>
          <w:rtl/>
        </w:rPr>
        <w:t>"</w:t>
      </w:r>
      <w:r w:rsidRPr="00757596">
        <w:rPr>
          <w:rFonts w:ascii="David" w:hAnsi="David" w:cs="David" w:hint="cs"/>
          <w:b/>
          <w:bCs/>
          <w:color w:val="0070C0"/>
          <w:sz w:val="24"/>
          <w:szCs w:val="24"/>
          <w:rtl/>
        </w:rPr>
        <w:t>הפצת עלונים לרופא/לצרכן ומידע מיוחד לתכשירים</w:t>
      </w:r>
      <w:r w:rsidRPr="00757596">
        <w:rPr>
          <w:rFonts w:ascii="David" w:hAnsi="David" w:cs="David" w:hint="cs"/>
          <w:color w:val="0070C0"/>
          <w:sz w:val="24"/>
          <w:szCs w:val="24"/>
          <w:rtl/>
        </w:rPr>
        <w:t xml:space="preserve">" </w:t>
      </w:r>
      <w:r w:rsidR="004F26A4" w:rsidRPr="00757596">
        <w:rPr>
          <w:rFonts w:ascii="David" w:eastAsia="Times New Roman" w:hAnsi="David" w:cs="David"/>
          <w:b/>
          <w:bCs/>
          <w:color w:val="0070C0"/>
          <w:sz w:val="24"/>
          <w:szCs w:val="24"/>
          <w:rtl/>
          <w:lang w:eastAsia="he-IL"/>
        </w:rPr>
        <w:t xml:space="preserve">מצ"ב </w:t>
      </w:r>
      <w:r w:rsidR="004F26A4" w:rsidRPr="00757596">
        <w:rPr>
          <w:rFonts w:ascii="David" w:eastAsia="Times New Roman" w:hAnsi="David" w:cs="David"/>
          <w:b/>
          <w:bCs/>
          <w:color w:val="0070C0"/>
          <w:sz w:val="24"/>
          <w:szCs w:val="24"/>
          <w:u w:val="single"/>
          <w:rtl/>
          <w:lang w:eastAsia="he-IL"/>
        </w:rPr>
        <w:t xml:space="preserve">כנספח </w:t>
      </w:r>
      <w:r w:rsidR="004F26A4" w:rsidRPr="00757596">
        <w:rPr>
          <w:rFonts w:ascii="David" w:eastAsia="Times New Roman" w:hAnsi="David" w:cs="David"/>
          <w:b/>
          <w:bCs/>
          <w:color w:val="0070C0"/>
          <w:sz w:val="24"/>
          <w:szCs w:val="24"/>
          <w:u w:val="single"/>
          <w:rtl/>
          <w:lang w:eastAsia="he-IL"/>
        </w:rPr>
        <w:fldChar w:fldCharType="begin"/>
      </w:r>
      <w:r w:rsidR="004F26A4" w:rsidRPr="00757596">
        <w:rPr>
          <w:rFonts w:ascii="David" w:eastAsia="Times New Roman" w:hAnsi="David" w:cs="David"/>
          <w:b/>
          <w:bCs/>
          <w:color w:val="0070C0"/>
          <w:sz w:val="24"/>
          <w:szCs w:val="24"/>
          <w:u w:val="single"/>
          <w:rtl/>
          <w:lang w:eastAsia="he-IL"/>
        </w:rPr>
        <w:instrText xml:space="preserve"> </w:instrText>
      </w:r>
      <w:r w:rsidR="004F26A4" w:rsidRPr="00757596">
        <w:rPr>
          <w:rFonts w:ascii="David" w:eastAsia="Times New Roman" w:hAnsi="David" w:cs="David"/>
          <w:b/>
          <w:bCs/>
          <w:color w:val="0070C0"/>
          <w:sz w:val="24"/>
          <w:szCs w:val="24"/>
          <w:u w:val="single"/>
          <w:lang w:eastAsia="he-IL"/>
        </w:rPr>
        <w:instrText>SEQ</w:instrText>
      </w:r>
      <w:r w:rsidR="004F26A4" w:rsidRPr="00757596">
        <w:rPr>
          <w:rFonts w:ascii="David" w:eastAsia="Times New Roman" w:hAnsi="David" w:cs="David"/>
          <w:b/>
          <w:bCs/>
          <w:color w:val="0070C0"/>
          <w:sz w:val="24"/>
          <w:szCs w:val="24"/>
          <w:u w:val="single"/>
          <w:rtl/>
          <w:lang w:eastAsia="he-IL"/>
        </w:rPr>
        <w:instrText xml:space="preserve"> כנספח_ \* </w:instrText>
      </w:r>
      <w:r w:rsidR="004F26A4" w:rsidRPr="00757596">
        <w:rPr>
          <w:rFonts w:ascii="David" w:eastAsia="Times New Roman" w:hAnsi="David" w:cs="David"/>
          <w:b/>
          <w:bCs/>
          <w:color w:val="0070C0"/>
          <w:sz w:val="24"/>
          <w:szCs w:val="24"/>
          <w:u w:val="single"/>
          <w:lang w:eastAsia="he-IL"/>
        </w:rPr>
        <w:instrText>ARABIC</w:instrText>
      </w:r>
      <w:r w:rsidR="004F26A4" w:rsidRPr="00757596">
        <w:rPr>
          <w:rFonts w:ascii="David" w:eastAsia="Times New Roman" w:hAnsi="David" w:cs="David"/>
          <w:b/>
          <w:bCs/>
          <w:color w:val="0070C0"/>
          <w:sz w:val="24"/>
          <w:szCs w:val="24"/>
          <w:u w:val="single"/>
          <w:rtl/>
          <w:lang w:eastAsia="he-IL"/>
        </w:rPr>
        <w:instrText xml:space="preserve"> </w:instrText>
      </w:r>
      <w:r w:rsidR="004F26A4" w:rsidRPr="00757596">
        <w:rPr>
          <w:rFonts w:ascii="David" w:eastAsia="Times New Roman" w:hAnsi="David" w:cs="David"/>
          <w:b/>
          <w:bCs/>
          <w:color w:val="0070C0"/>
          <w:sz w:val="24"/>
          <w:szCs w:val="24"/>
          <w:u w:val="single"/>
          <w:rtl/>
          <w:lang w:eastAsia="he-IL"/>
        </w:rPr>
        <w:fldChar w:fldCharType="separate"/>
      </w:r>
      <w:r w:rsidR="00A17144" w:rsidRPr="00757596">
        <w:rPr>
          <w:rFonts w:ascii="David" w:eastAsia="Times New Roman" w:hAnsi="David" w:cs="David"/>
          <w:b/>
          <w:bCs/>
          <w:noProof/>
          <w:color w:val="0070C0"/>
          <w:sz w:val="24"/>
          <w:szCs w:val="24"/>
          <w:u w:val="single"/>
          <w:rtl/>
          <w:lang w:eastAsia="he-IL"/>
        </w:rPr>
        <w:t>3</w:t>
      </w:r>
      <w:r w:rsidR="004F26A4" w:rsidRPr="00757596">
        <w:rPr>
          <w:rFonts w:ascii="David" w:eastAsia="Times New Roman" w:hAnsi="David" w:cs="David"/>
          <w:b/>
          <w:bCs/>
          <w:color w:val="0070C0"/>
          <w:sz w:val="24"/>
          <w:szCs w:val="24"/>
          <w:u w:val="single"/>
          <w:rtl/>
          <w:lang w:eastAsia="he-IL"/>
        </w:rPr>
        <w:fldChar w:fldCharType="end"/>
      </w:r>
      <w:r w:rsidR="004F26A4" w:rsidRPr="00757596">
        <w:rPr>
          <w:rFonts w:ascii="David" w:eastAsia="Times New Roman" w:hAnsi="David" w:cs="David"/>
          <w:b/>
          <w:bCs/>
          <w:color w:val="0070C0"/>
          <w:sz w:val="24"/>
          <w:szCs w:val="24"/>
          <w:rtl/>
          <w:lang w:eastAsia="he-IL"/>
        </w:rPr>
        <w:t>;</w:t>
      </w:r>
    </w:p>
    <w:p w14:paraId="649FE897" w14:textId="56496C11" w:rsidR="004F26A4" w:rsidRPr="00757596" w:rsidRDefault="002F5B21"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סעיף 5.4 לנוהל 4 קובע </w:t>
      </w:r>
      <w:r w:rsidR="0022748D" w:rsidRPr="00757596">
        <w:rPr>
          <w:rFonts w:ascii="David" w:hAnsi="David" w:cs="David" w:hint="cs"/>
          <w:color w:val="0070C0"/>
          <w:sz w:val="24"/>
          <w:szCs w:val="24"/>
          <w:rtl/>
        </w:rPr>
        <w:t>כיצד יקבע תוכנו של עלון לתכשיר מקור וגם לתכשיר גנרי. ביחס לתכשיר מקור, קובע הנוהל כך:</w:t>
      </w:r>
    </w:p>
    <w:p w14:paraId="4F518605" w14:textId="5283F660" w:rsidR="00403457" w:rsidRPr="00757596" w:rsidRDefault="00403457" w:rsidP="00403457">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hint="cs"/>
          <w:color w:val="0070C0"/>
          <w:sz w:val="24"/>
          <w:szCs w:val="24"/>
          <w:rtl/>
        </w:rPr>
        <w:t xml:space="preserve">5.4 </w:t>
      </w:r>
      <w:r w:rsidRPr="00757596">
        <w:rPr>
          <w:rFonts w:asciiTheme="minorHAnsi" w:hAnsiTheme="minorHAnsi" w:cstheme="minorHAnsi" w:hint="cs"/>
          <w:b/>
          <w:bCs/>
          <w:color w:val="0070C0"/>
          <w:sz w:val="24"/>
          <w:szCs w:val="24"/>
          <w:u w:val="single"/>
          <w:rtl/>
        </w:rPr>
        <w:t xml:space="preserve">אסמכתאות </w:t>
      </w:r>
      <w:r w:rsidRPr="00757596">
        <w:rPr>
          <w:rFonts w:asciiTheme="minorHAnsi" w:hAnsiTheme="minorHAnsi" w:cstheme="minorHAnsi"/>
          <w:b/>
          <w:bCs/>
          <w:color w:val="0070C0"/>
          <w:sz w:val="24"/>
          <w:szCs w:val="24"/>
          <w:u w:val="single"/>
        </w:rPr>
        <w:t xml:space="preserve">(References) </w:t>
      </w:r>
      <w:r w:rsidRPr="00757596">
        <w:rPr>
          <w:rFonts w:asciiTheme="minorHAnsi" w:hAnsiTheme="minorHAnsi" w:cstheme="minorHAnsi" w:hint="cs"/>
          <w:b/>
          <w:bCs/>
          <w:color w:val="0070C0"/>
          <w:sz w:val="24"/>
          <w:szCs w:val="24"/>
          <w:u w:val="single"/>
          <w:rtl/>
        </w:rPr>
        <w:t>לעלונים</w:t>
      </w:r>
    </w:p>
    <w:p w14:paraId="2B8F9865" w14:textId="7BA72DEE" w:rsidR="00403457" w:rsidRPr="00757596" w:rsidRDefault="00403457" w:rsidP="00403457">
      <w:pPr>
        <w:tabs>
          <w:tab w:val="num" w:pos="848"/>
        </w:tabs>
        <w:spacing w:before="120" w:after="120" w:line="240" w:lineRule="auto"/>
        <w:ind w:left="423" w:right="1134"/>
        <w:jc w:val="both"/>
        <w:outlineLvl w:val="0"/>
        <w:rPr>
          <w:rFonts w:asciiTheme="minorHAnsi" w:hAnsiTheme="minorHAnsi" w:cstheme="minorHAnsi"/>
          <w:color w:val="0070C0"/>
          <w:sz w:val="24"/>
          <w:szCs w:val="24"/>
          <w:u w:val="single"/>
          <w:rtl/>
        </w:rPr>
      </w:pPr>
      <w:r w:rsidRPr="00757596">
        <w:rPr>
          <w:rFonts w:asciiTheme="minorHAnsi" w:hAnsiTheme="minorHAnsi" w:cstheme="minorHAnsi" w:hint="cs"/>
          <w:color w:val="0070C0"/>
          <w:sz w:val="24"/>
          <w:szCs w:val="24"/>
          <w:rtl/>
        </w:rPr>
        <w:t xml:space="preserve">5.4.1 </w:t>
      </w:r>
      <w:r w:rsidRPr="00757596">
        <w:rPr>
          <w:rFonts w:asciiTheme="minorHAnsi" w:hAnsiTheme="minorHAnsi" w:cstheme="minorHAnsi" w:hint="cs"/>
          <w:color w:val="0070C0"/>
          <w:sz w:val="24"/>
          <w:szCs w:val="24"/>
          <w:u w:val="single"/>
          <w:rtl/>
        </w:rPr>
        <w:t>אסמכתאות לעלון לרופא ועלון לצרכן של תכשיר מקור</w:t>
      </w:r>
    </w:p>
    <w:p w14:paraId="3CDD60B1" w14:textId="1C2840FA" w:rsidR="00EE3195" w:rsidRPr="00757596" w:rsidRDefault="005D79A4" w:rsidP="00403457">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color w:val="0070C0"/>
          <w:sz w:val="24"/>
          <w:szCs w:val="24"/>
          <w:rtl/>
        </w:rPr>
        <w:t>תוכן עלון לרופא ועלון לצרכן של תכשיר ייקבע בהתאם לעלון לרופא ו/או עלון לצרכן של אותו תכשיר המאושר/ים על ידי רשות בריאות של מדינה מוכרת, אשר יהוו "אסמכתא</w:t>
      </w:r>
      <w:r w:rsidRPr="00757596">
        <w:rPr>
          <w:rFonts w:asciiTheme="minorHAnsi" w:hAnsiTheme="minorHAnsi" w:cstheme="minorHAnsi"/>
          <w:color w:val="0070C0"/>
          <w:sz w:val="24"/>
          <w:szCs w:val="24"/>
        </w:rPr>
        <w:t xml:space="preserve">" </w:t>
      </w:r>
      <w:r w:rsidRPr="00757596">
        <w:rPr>
          <w:rFonts w:asciiTheme="minorHAnsi" w:hAnsiTheme="minorHAnsi" w:cstheme="minorHAnsi"/>
          <w:color w:val="0070C0"/>
          <w:sz w:val="24"/>
          <w:szCs w:val="24"/>
          <w:rtl/>
        </w:rPr>
        <w:t>לעלון לרופא ועלון לצרכן בישראל</w:t>
      </w:r>
      <w:r w:rsidRPr="00757596">
        <w:rPr>
          <w:rFonts w:asciiTheme="minorHAnsi" w:hAnsiTheme="minorHAnsi" w:cstheme="minorHAnsi"/>
          <w:color w:val="0070C0"/>
          <w:sz w:val="24"/>
          <w:szCs w:val="24"/>
        </w:rPr>
        <w:t xml:space="preserve">. </w:t>
      </w:r>
      <w:r w:rsidRPr="00757596">
        <w:rPr>
          <w:rFonts w:asciiTheme="minorHAnsi" w:hAnsiTheme="minorHAnsi" w:cstheme="minorHAnsi"/>
          <w:color w:val="0070C0"/>
          <w:sz w:val="24"/>
          <w:szCs w:val="24"/>
          <w:rtl/>
        </w:rPr>
        <w:t>זהות האסמכתא לעלוני התכשיר תיבחר על פי העקרונות הבאים</w:t>
      </w:r>
      <w:r w:rsidR="00EE3195" w:rsidRPr="00757596">
        <w:rPr>
          <w:rFonts w:asciiTheme="minorHAnsi" w:hAnsiTheme="minorHAnsi" w:cstheme="minorHAnsi"/>
          <w:color w:val="0070C0"/>
          <w:sz w:val="24"/>
          <w:szCs w:val="24"/>
          <w:rtl/>
        </w:rPr>
        <w:t>:</w:t>
      </w:r>
    </w:p>
    <w:p w14:paraId="19869C7C" w14:textId="77777777" w:rsidR="00403457" w:rsidRPr="00757596" w:rsidRDefault="005D79A4" w:rsidP="00403457">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color w:val="0070C0"/>
          <w:sz w:val="24"/>
          <w:szCs w:val="24"/>
        </w:rPr>
        <w:t xml:space="preserve"> </w:t>
      </w:r>
      <w:r w:rsidRPr="00757596">
        <w:rPr>
          <w:rFonts w:asciiTheme="minorHAnsi" w:hAnsiTheme="minorHAnsi" w:cstheme="minorHAnsi"/>
          <w:color w:val="0070C0"/>
          <w:sz w:val="24"/>
          <w:szCs w:val="24"/>
          <w:rtl/>
        </w:rPr>
        <w:t>א. תכשירים אשר בעת הרישום בישראל רשומים באחת מהרשויות</w:t>
      </w:r>
      <w:r w:rsidRPr="00757596">
        <w:rPr>
          <w:rFonts w:asciiTheme="minorHAnsi" w:hAnsiTheme="minorHAnsi" w:cstheme="minorHAnsi"/>
          <w:color w:val="0070C0"/>
          <w:sz w:val="24"/>
          <w:szCs w:val="24"/>
        </w:rPr>
        <w:t xml:space="preserve"> EMA </w:t>
      </w:r>
      <w:r w:rsidRPr="00757596">
        <w:rPr>
          <w:rFonts w:asciiTheme="minorHAnsi" w:hAnsiTheme="minorHAnsi" w:cstheme="minorHAnsi"/>
          <w:color w:val="0070C0"/>
          <w:sz w:val="24"/>
          <w:szCs w:val="24"/>
          <w:rtl/>
        </w:rPr>
        <w:t>ו/או</w:t>
      </w:r>
      <w:r w:rsidRPr="00757596">
        <w:rPr>
          <w:rFonts w:asciiTheme="minorHAnsi" w:hAnsiTheme="minorHAnsi" w:cstheme="minorHAnsi"/>
          <w:color w:val="0070C0"/>
          <w:sz w:val="24"/>
          <w:szCs w:val="24"/>
        </w:rPr>
        <w:t xml:space="preserve"> FDA </w:t>
      </w:r>
      <w:r w:rsidRPr="00757596">
        <w:rPr>
          <w:rFonts w:asciiTheme="minorHAnsi" w:hAnsiTheme="minorHAnsi" w:cstheme="minorHAnsi"/>
          <w:color w:val="0070C0"/>
          <w:sz w:val="24"/>
          <w:szCs w:val="24"/>
          <w:rtl/>
        </w:rPr>
        <w:t xml:space="preserve">ו/או </w:t>
      </w:r>
      <w:r w:rsidRPr="00757596">
        <w:rPr>
          <w:rFonts w:asciiTheme="minorHAnsi" w:hAnsiTheme="minorHAnsi" w:cstheme="minorHAnsi"/>
          <w:color w:val="0070C0"/>
          <w:sz w:val="24"/>
          <w:szCs w:val="24"/>
        </w:rPr>
        <w:t xml:space="preserve">MHRA - </w:t>
      </w:r>
      <w:r w:rsidRPr="00757596">
        <w:rPr>
          <w:rFonts w:asciiTheme="minorHAnsi" w:hAnsiTheme="minorHAnsi" w:cstheme="minorHAnsi"/>
          <w:color w:val="0070C0"/>
          <w:sz w:val="24"/>
          <w:szCs w:val="24"/>
          <w:rtl/>
        </w:rPr>
        <w:t>הצעת העלון תוגש עפ"י העלונים שאושרו באחת הרשויות הנ"ל כאמור</w:t>
      </w:r>
      <w:r w:rsidRPr="00757596">
        <w:rPr>
          <w:rFonts w:asciiTheme="minorHAnsi" w:hAnsiTheme="minorHAnsi" w:cstheme="minorHAnsi"/>
          <w:color w:val="0070C0"/>
          <w:sz w:val="24"/>
          <w:szCs w:val="24"/>
        </w:rPr>
        <w:t>.</w:t>
      </w:r>
    </w:p>
    <w:p w14:paraId="022597B5" w14:textId="66A451FA" w:rsidR="00403457" w:rsidRPr="00757596" w:rsidRDefault="005D79A4" w:rsidP="00403457">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color w:val="0070C0"/>
          <w:sz w:val="24"/>
          <w:szCs w:val="24"/>
        </w:rPr>
        <w:t xml:space="preserve"> </w:t>
      </w:r>
      <w:r w:rsidRPr="00757596">
        <w:rPr>
          <w:rFonts w:asciiTheme="minorHAnsi" w:hAnsiTheme="minorHAnsi" w:cstheme="minorHAnsi"/>
          <w:color w:val="0070C0"/>
          <w:sz w:val="24"/>
          <w:szCs w:val="24"/>
          <w:rtl/>
        </w:rPr>
        <w:t>ב. תכשירים אשר בעת הרישום בישראל אינם רשומים ב</w:t>
      </w:r>
      <w:r w:rsidRPr="00757596">
        <w:rPr>
          <w:rFonts w:asciiTheme="minorHAnsi" w:hAnsiTheme="minorHAnsi" w:cstheme="minorHAnsi"/>
          <w:color w:val="0070C0"/>
          <w:sz w:val="24"/>
          <w:szCs w:val="24"/>
        </w:rPr>
        <w:t xml:space="preserve">-EMA , </w:t>
      </w:r>
      <w:r w:rsidRPr="00757596">
        <w:rPr>
          <w:rFonts w:asciiTheme="minorHAnsi" w:hAnsiTheme="minorHAnsi" w:cstheme="minorHAnsi"/>
          <w:color w:val="0070C0"/>
          <w:sz w:val="24"/>
          <w:szCs w:val="24"/>
          <w:rtl/>
        </w:rPr>
        <w:t>ב</w:t>
      </w:r>
      <w:r w:rsidRPr="00757596">
        <w:rPr>
          <w:rFonts w:asciiTheme="minorHAnsi" w:hAnsiTheme="minorHAnsi" w:cstheme="minorHAnsi"/>
          <w:color w:val="0070C0"/>
          <w:sz w:val="24"/>
          <w:szCs w:val="24"/>
        </w:rPr>
        <w:t xml:space="preserve">- FDA </w:t>
      </w:r>
      <w:r w:rsidRPr="00757596">
        <w:rPr>
          <w:rFonts w:asciiTheme="minorHAnsi" w:hAnsiTheme="minorHAnsi" w:cstheme="minorHAnsi"/>
          <w:color w:val="0070C0"/>
          <w:sz w:val="24"/>
          <w:szCs w:val="24"/>
          <w:rtl/>
        </w:rPr>
        <w:t>או ב</w:t>
      </w:r>
      <w:r w:rsidRPr="00757596">
        <w:rPr>
          <w:rFonts w:asciiTheme="minorHAnsi" w:hAnsiTheme="minorHAnsi" w:cstheme="minorHAnsi"/>
          <w:color w:val="0070C0"/>
          <w:sz w:val="24"/>
          <w:szCs w:val="24"/>
        </w:rPr>
        <w:t xml:space="preserve">-MHRA - </w:t>
      </w:r>
      <w:r w:rsidRPr="00757596">
        <w:rPr>
          <w:rFonts w:asciiTheme="minorHAnsi" w:hAnsiTheme="minorHAnsi" w:cstheme="minorHAnsi"/>
          <w:color w:val="0070C0"/>
          <w:sz w:val="24"/>
          <w:szCs w:val="24"/>
          <w:rtl/>
        </w:rPr>
        <w:t>הצעת העלון תוגש על פי העלונים שאושרו ע"י מדינה מוכרת בה רשום התכשיר</w:t>
      </w:r>
      <w:r w:rsidR="00403457" w:rsidRPr="00757596">
        <w:rPr>
          <w:rFonts w:asciiTheme="minorHAnsi" w:hAnsiTheme="minorHAnsi" w:cstheme="minorHAnsi" w:hint="cs"/>
          <w:color w:val="0070C0"/>
          <w:sz w:val="24"/>
          <w:szCs w:val="24"/>
          <w:rtl/>
        </w:rPr>
        <w:t>.</w:t>
      </w:r>
    </w:p>
    <w:p w14:paraId="7CAD5036" w14:textId="593EFF33" w:rsidR="008F157D" w:rsidRPr="00757596" w:rsidRDefault="008F157D" w:rsidP="00BD2AA1">
      <w:pPr>
        <w:numPr>
          <w:ilvl w:val="0"/>
          <w:numId w:val="9"/>
        </w:numPr>
        <w:tabs>
          <w:tab w:val="num" w:pos="848"/>
        </w:tabs>
        <w:spacing w:before="120" w:after="120" w:line="360" w:lineRule="auto"/>
        <w:ind w:left="-3"/>
        <w:jc w:val="both"/>
        <w:outlineLvl w:val="0"/>
        <w:rPr>
          <w:rFonts w:ascii="David" w:hAnsi="David" w:cs="David"/>
          <w:color w:val="0070C0"/>
          <w:sz w:val="24"/>
          <w:szCs w:val="24"/>
          <w:rtl/>
        </w:rPr>
      </w:pPr>
      <w:r w:rsidRPr="00757596">
        <w:rPr>
          <w:rFonts w:ascii="David" w:hAnsi="David" w:cs="David" w:hint="cs"/>
          <w:color w:val="0070C0"/>
          <w:sz w:val="24"/>
          <w:szCs w:val="24"/>
          <w:rtl/>
        </w:rPr>
        <w:t>ביחס לתכשיר גנרי, קובע סעיף 5.4.2. לנוהל 4, כך:</w:t>
      </w:r>
    </w:p>
    <w:p w14:paraId="65D1A0AA" w14:textId="5FA5F0FB" w:rsidR="008F157D" w:rsidRPr="00757596" w:rsidRDefault="008F157D" w:rsidP="008F157D">
      <w:pPr>
        <w:tabs>
          <w:tab w:val="num" w:pos="848"/>
        </w:tabs>
        <w:spacing w:before="120" w:after="120" w:line="240" w:lineRule="auto"/>
        <w:ind w:left="423" w:right="1134"/>
        <w:jc w:val="both"/>
        <w:outlineLvl w:val="0"/>
        <w:rPr>
          <w:rFonts w:asciiTheme="minorHAnsi" w:hAnsiTheme="minorHAnsi" w:cstheme="minorHAnsi"/>
          <w:color w:val="0070C0"/>
          <w:sz w:val="24"/>
          <w:szCs w:val="24"/>
          <w:u w:val="single"/>
          <w:rtl/>
        </w:rPr>
      </w:pPr>
      <w:r w:rsidRPr="00757596">
        <w:rPr>
          <w:rFonts w:hint="cs"/>
          <w:color w:val="0070C0"/>
          <w:rtl/>
        </w:rPr>
        <w:t xml:space="preserve"> </w:t>
      </w:r>
      <w:r w:rsidR="005D79A4" w:rsidRPr="00757596">
        <w:rPr>
          <w:color w:val="0070C0"/>
          <w:u w:val="single"/>
        </w:rPr>
        <w:t>.</w:t>
      </w:r>
      <w:r w:rsidR="005D79A4" w:rsidRPr="00757596">
        <w:rPr>
          <w:rFonts w:asciiTheme="minorHAnsi" w:hAnsiTheme="minorHAnsi" w:cstheme="minorHAnsi"/>
          <w:color w:val="0070C0"/>
          <w:sz w:val="24"/>
          <w:szCs w:val="24"/>
          <w:u w:val="single"/>
        </w:rPr>
        <w:t xml:space="preserve">5.4.2 </w:t>
      </w:r>
      <w:r w:rsidRPr="00757596">
        <w:rPr>
          <w:rFonts w:asciiTheme="minorHAnsi" w:hAnsiTheme="minorHAnsi" w:cstheme="minorHAnsi" w:hint="cs"/>
          <w:color w:val="0070C0"/>
          <w:sz w:val="24"/>
          <w:szCs w:val="24"/>
          <w:u w:val="single"/>
          <w:rtl/>
        </w:rPr>
        <w:t>א</w:t>
      </w:r>
      <w:r w:rsidR="005D79A4" w:rsidRPr="00757596">
        <w:rPr>
          <w:rFonts w:asciiTheme="minorHAnsi" w:hAnsiTheme="minorHAnsi" w:cstheme="minorHAnsi"/>
          <w:color w:val="0070C0"/>
          <w:sz w:val="24"/>
          <w:szCs w:val="24"/>
          <w:u w:val="single"/>
          <w:rtl/>
        </w:rPr>
        <w:t>סמכתאות לעלון לצרכן או עלון לרופא של תכשיר גנרי</w:t>
      </w:r>
    </w:p>
    <w:p w14:paraId="0674FC3B" w14:textId="77777777" w:rsidR="005D2B44" w:rsidRPr="00757596" w:rsidRDefault="005D79A4" w:rsidP="005D2B44">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color w:val="0070C0"/>
          <w:sz w:val="24"/>
          <w:szCs w:val="24"/>
        </w:rPr>
        <w:lastRenderedPageBreak/>
        <w:t>: .5.4.2.</w:t>
      </w:r>
      <w:proofErr w:type="gramStart"/>
      <w:r w:rsidRPr="00757596">
        <w:rPr>
          <w:rFonts w:asciiTheme="minorHAnsi" w:hAnsiTheme="minorHAnsi" w:cstheme="minorHAnsi"/>
          <w:color w:val="0070C0"/>
          <w:sz w:val="24"/>
          <w:szCs w:val="24"/>
        </w:rPr>
        <w:t>1</w:t>
      </w:r>
      <w:r w:rsidR="005D2B44" w:rsidRPr="00757596">
        <w:rPr>
          <w:rFonts w:asciiTheme="minorHAnsi" w:hAnsiTheme="minorHAnsi" w:cstheme="minorHAnsi" w:hint="cs"/>
          <w:color w:val="0070C0"/>
          <w:sz w:val="24"/>
          <w:szCs w:val="24"/>
          <w:rtl/>
        </w:rPr>
        <w:t xml:space="preserve"> </w:t>
      </w:r>
      <w:r w:rsidRPr="00757596">
        <w:rPr>
          <w:rFonts w:asciiTheme="minorHAnsi" w:hAnsiTheme="minorHAnsi" w:cstheme="minorHAnsi"/>
          <w:color w:val="0070C0"/>
          <w:sz w:val="24"/>
          <w:szCs w:val="24"/>
        </w:rPr>
        <w:t xml:space="preserve"> </w:t>
      </w:r>
      <w:r w:rsidRPr="00757596">
        <w:rPr>
          <w:rFonts w:asciiTheme="minorHAnsi" w:hAnsiTheme="minorHAnsi" w:cstheme="minorHAnsi"/>
          <w:color w:val="0070C0"/>
          <w:sz w:val="24"/>
          <w:szCs w:val="24"/>
          <w:rtl/>
        </w:rPr>
        <w:t>עבור</w:t>
      </w:r>
      <w:proofErr w:type="gramEnd"/>
      <w:r w:rsidRPr="00757596">
        <w:rPr>
          <w:rFonts w:asciiTheme="minorHAnsi" w:hAnsiTheme="minorHAnsi" w:cstheme="minorHAnsi"/>
          <w:color w:val="0070C0"/>
          <w:sz w:val="24"/>
          <w:szCs w:val="24"/>
          <w:rtl/>
        </w:rPr>
        <w:t xml:space="preserve"> תכשירים גנריים, י</w:t>
      </w:r>
      <w:r w:rsidRPr="00757596">
        <w:rPr>
          <w:rFonts w:asciiTheme="minorHAnsi" w:hAnsiTheme="minorHAnsi" w:cstheme="minorHAnsi"/>
          <w:b/>
          <w:bCs/>
          <w:color w:val="0070C0"/>
          <w:sz w:val="24"/>
          <w:szCs w:val="24"/>
          <w:u w:val="thick"/>
          <w:rtl/>
        </w:rPr>
        <w:t>אומץ כלשונו העלון של תכשיר המקור המאושר בישראל</w:t>
      </w:r>
      <w:r w:rsidRPr="00757596">
        <w:rPr>
          <w:rFonts w:asciiTheme="minorHAnsi" w:hAnsiTheme="minorHAnsi" w:cstheme="minorHAnsi"/>
          <w:color w:val="0070C0"/>
          <w:sz w:val="24"/>
          <w:szCs w:val="24"/>
          <w:rtl/>
        </w:rPr>
        <w:t>, תוך התאמת הסעיפים הרלוונטיים לתנאי הרישום של התכשיר הגנרי</w:t>
      </w:r>
    </w:p>
    <w:p w14:paraId="0954E2FA" w14:textId="11C39337" w:rsidR="005D2B44" w:rsidRPr="00757596" w:rsidRDefault="005D2B44" w:rsidP="005D2B44">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hint="cs"/>
          <w:color w:val="0070C0"/>
          <w:sz w:val="24"/>
          <w:szCs w:val="24"/>
          <w:rtl/>
        </w:rPr>
        <w:t>...</w:t>
      </w:r>
    </w:p>
    <w:p w14:paraId="721A33E9" w14:textId="7C596B0E" w:rsidR="00101538" w:rsidRPr="00757596" w:rsidRDefault="005D2B44" w:rsidP="00341A23">
      <w:pPr>
        <w:tabs>
          <w:tab w:val="num" w:pos="848"/>
        </w:tabs>
        <w:spacing w:before="120" w:after="120" w:line="240" w:lineRule="auto"/>
        <w:ind w:left="423" w:right="1134"/>
        <w:jc w:val="both"/>
        <w:outlineLvl w:val="0"/>
        <w:rPr>
          <w:rFonts w:asciiTheme="minorHAnsi" w:hAnsiTheme="minorHAnsi" w:cstheme="minorHAnsi"/>
          <w:color w:val="0070C0"/>
          <w:sz w:val="24"/>
          <w:szCs w:val="24"/>
          <w:rtl/>
        </w:rPr>
      </w:pPr>
      <w:r w:rsidRPr="00757596">
        <w:rPr>
          <w:rFonts w:asciiTheme="minorHAnsi" w:hAnsiTheme="minorHAnsi" w:cstheme="minorHAnsi" w:hint="cs"/>
          <w:color w:val="0070C0"/>
          <w:sz w:val="24"/>
          <w:szCs w:val="24"/>
          <w:rtl/>
        </w:rPr>
        <w:t xml:space="preserve"> </w:t>
      </w:r>
      <w:r w:rsidR="005D79A4" w:rsidRPr="00757596">
        <w:rPr>
          <w:rFonts w:asciiTheme="minorHAnsi" w:hAnsiTheme="minorHAnsi" w:cstheme="minorHAnsi"/>
          <w:color w:val="0070C0"/>
          <w:sz w:val="24"/>
          <w:szCs w:val="24"/>
        </w:rPr>
        <w:t xml:space="preserve">.5.4.2.3 </w:t>
      </w:r>
      <w:r w:rsidR="005D79A4" w:rsidRPr="00757596">
        <w:rPr>
          <w:rFonts w:asciiTheme="minorHAnsi" w:hAnsiTheme="minorHAnsi" w:cstheme="minorHAnsi"/>
          <w:color w:val="0070C0"/>
          <w:sz w:val="24"/>
          <w:szCs w:val="24"/>
          <w:rtl/>
        </w:rPr>
        <w:t xml:space="preserve">אימוץ כלשונו של עלון תכשיר המקור המאושר בישראל, או של עלון התכשיר הגנרי הוותיק ביותר בהעדר תכשיר מקור רשום בישראל, אינו מייתר את חובת בעל הרישום של התכשיר הגנרי לעקוב אחר עדכונים באסמכתא של תכשיר המקור </w:t>
      </w:r>
      <w:r w:rsidR="00341A23" w:rsidRPr="00757596">
        <w:rPr>
          <w:rFonts w:asciiTheme="minorHAnsi" w:hAnsiTheme="minorHAnsi" w:cstheme="minorHAnsi" w:hint="cs"/>
          <w:color w:val="0070C0"/>
          <w:sz w:val="24"/>
          <w:szCs w:val="24"/>
          <w:rtl/>
        </w:rPr>
        <w:t>(</w:t>
      </w:r>
      <w:r w:rsidR="005D79A4" w:rsidRPr="00757596">
        <w:rPr>
          <w:rFonts w:asciiTheme="minorHAnsi" w:hAnsiTheme="minorHAnsi" w:cstheme="minorHAnsi"/>
          <w:color w:val="0070C0"/>
          <w:sz w:val="24"/>
          <w:szCs w:val="24"/>
          <w:rtl/>
        </w:rPr>
        <w:t>או הגנרי הוותיק ביות</w:t>
      </w:r>
      <w:r w:rsidR="00341A23" w:rsidRPr="00757596">
        <w:rPr>
          <w:rFonts w:asciiTheme="minorHAnsi" w:hAnsiTheme="minorHAnsi" w:cstheme="minorHAnsi"/>
          <w:color w:val="0070C0"/>
          <w:sz w:val="24"/>
          <w:szCs w:val="24"/>
          <w:rtl/>
        </w:rPr>
        <w:t>ר בהעדר תכשיר מקור הרשום בישראל</w:t>
      </w:r>
      <w:r w:rsidR="00341A23" w:rsidRPr="00757596">
        <w:rPr>
          <w:rFonts w:asciiTheme="minorHAnsi" w:hAnsiTheme="minorHAnsi" w:cstheme="minorHAnsi" w:hint="cs"/>
          <w:color w:val="0070C0"/>
          <w:sz w:val="24"/>
          <w:szCs w:val="24"/>
          <w:rtl/>
        </w:rPr>
        <w:t>)</w:t>
      </w:r>
      <w:r w:rsidR="005D79A4" w:rsidRPr="00757596">
        <w:rPr>
          <w:rFonts w:asciiTheme="minorHAnsi" w:hAnsiTheme="minorHAnsi" w:cstheme="minorHAnsi"/>
          <w:color w:val="0070C0"/>
          <w:sz w:val="24"/>
          <w:szCs w:val="24"/>
          <w:rtl/>
        </w:rPr>
        <w:t xml:space="preserve"> המאושרת ע"י רשות בריאות במדינה מוכרת, ולעדכן את המחלקה לרישום תכשירים באמצעות מייל לתיבת "עלונים</w:t>
      </w:r>
      <w:r w:rsidR="005D79A4" w:rsidRPr="00757596">
        <w:rPr>
          <w:rFonts w:asciiTheme="minorHAnsi" w:hAnsiTheme="minorHAnsi" w:cstheme="minorHAnsi"/>
          <w:color w:val="0070C0"/>
          <w:sz w:val="24"/>
          <w:szCs w:val="24"/>
        </w:rPr>
        <w:t xml:space="preserve"> – </w:t>
      </w:r>
      <w:proofErr w:type="spellStart"/>
      <w:r w:rsidR="005D79A4" w:rsidRPr="00757596">
        <w:rPr>
          <w:rFonts w:asciiTheme="minorHAnsi" w:hAnsiTheme="minorHAnsi" w:cstheme="minorHAnsi"/>
          <w:color w:val="0070C0"/>
          <w:sz w:val="24"/>
          <w:szCs w:val="24"/>
          <w:rtl/>
        </w:rPr>
        <w:t>החמרות</w:t>
      </w:r>
      <w:proofErr w:type="spellEnd"/>
      <w:r w:rsidR="005D79A4" w:rsidRPr="00757596">
        <w:rPr>
          <w:rFonts w:asciiTheme="minorHAnsi" w:hAnsiTheme="minorHAnsi" w:cstheme="minorHAnsi"/>
          <w:color w:val="0070C0"/>
          <w:sz w:val="24"/>
          <w:szCs w:val="24"/>
          <w:rtl/>
        </w:rPr>
        <w:t xml:space="preserve"> רוקחות</w:t>
      </w:r>
      <w:r w:rsidR="005D79A4" w:rsidRPr="00757596">
        <w:rPr>
          <w:rFonts w:asciiTheme="minorHAnsi" w:hAnsiTheme="minorHAnsi" w:cstheme="minorHAnsi"/>
          <w:color w:val="0070C0"/>
          <w:sz w:val="24"/>
          <w:szCs w:val="24"/>
        </w:rPr>
        <w:t xml:space="preserve">" </w:t>
      </w:r>
      <w:proofErr w:type="spellStart"/>
      <w:r w:rsidR="005D79A4" w:rsidRPr="00757596">
        <w:rPr>
          <w:rFonts w:asciiTheme="minorHAnsi" w:hAnsiTheme="minorHAnsi" w:cstheme="minorHAnsi"/>
          <w:color w:val="0070C0"/>
          <w:sz w:val="24"/>
          <w:szCs w:val="24"/>
        </w:rPr>
        <w:t>il.gov.moh@urgent.alonim</w:t>
      </w:r>
      <w:proofErr w:type="spellEnd"/>
      <w:r w:rsidR="005D79A4" w:rsidRPr="00757596">
        <w:rPr>
          <w:rFonts w:asciiTheme="minorHAnsi" w:hAnsiTheme="minorHAnsi" w:cstheme="minorHAnsi"/>
          <w:color w:val="0070C0"/>
          <w:sz w:val="24"/>
          <w:szCs w:val="24"/>
        </w:rPr>
        <w:t xml:space="preserve"> </w:t>
      </w:r>
      <w:r w:rsidR="005D79A4" w:rsidRPr="00757596">
        <w:rPr>
          <w:rFonts w:asciiTheme="minorHAnsi" w:hAnsiTheme="minorHAnsi" w:cstheme="minorHAnsi"/>
          <w:color w:val="0070C0"/>
          <w:sz w:val="24"/>
          <w:szCs w:val="24"/>
          <w:rtl/>
        </w:rPr>
        <w:t>במידה וחל עדכון באסמכתא. למידע אודות זהות האסמכתא של תכשיר המקור בישראל )או התכשיר הגנרי הוותיק ביותר בהעדר תכשיר מקור רשום בישראל(, ניתן לפנות לצוות המחלקה לרישום תכשירים</w:t>
      </w:r>
      <w:r w:rsidR="005D79A4" w:rsidRPr="00757596">
        <w:rPr>
          <w:rFonts w:asciiTheme="minorHAnsi" w:hAnsiTheme="minorHAnsi" w:cstheme="minorHAnsi"/>
          <w:color w:val="0070C0"/>
          <w:sz w:val="24"/>
          <w:szCs w:val="24"/>
        </w:rPr>
        <w:t xml:space="preserve">, </w:t>
      </w:r>
      <w:r w:rsidR="005D79A4" w:rsidRPr="00757596">
        <w:rPr>
          <w:rFonts w:asciiTheme="minorHAnsi" w:hAnsiTheme="minorHAnsi" w:cstheme="minorHAnsi"/>
          <w:color w:val="0070C0"/>
          <w:sz w:val="24"/>
          <w:szCs w:val="24"/>
          <w:rtl/>
        </w:rPr>
        <w:t xml:space="preserve">באמצעות תיבת המייל "עלונים – </w:t>
      </w:r>
      <w:proofErr w:type="spellStart"/>
      <w:r w:rsidR="005D79A4" w:rsidRPr="00757596">
        <w:rPr>
          <w:rFonts w:asciiTheme="minorHAnsi" w:hAnsiTheme="minorHAnsi" w:cstheme="minorHAnsi"/>
          <w:color w:val="0070C0"/>
          <w:sz w:val="24"/>
          <w:szCs w:val="24"/>
          <w:rtl/>
        </w:rPr>
        <w:t>החמרות</w:t>
      </w:r>
      <w:proofErr w:type="spellEnd"/>
      <w:r w:rsidR="005D79A4" w:rsidRPr="00757596">
        <w:rPr>
          <w:rFonts w:asciiTheme="minorHAnsi" w:hAnsiTheme="minorHAnsi" w:cstheme="minorHAnsi"/>
          <w:color w:val="0070C0"/>
          <w:sz w:val="24"/>
          <w:szCs w:val="24"/>
          <w:rtl/>
        </w:rPr>
        <w:t xml:space="preserve"> רוקחות</w:t>
      </w:r>
      <w:r w:rsidR="005D79A4" w:rsidRPr="00757596">
        <w:rPr>
          <w:rFonts w:asciiTheme="minorHAnsi" w:hAnsiTheme="minorHAnsi" w:cstheme="minorHAnsi"/>
          <w:color w:val="0070C0"/>
          <w:sz w:val="24"/>
          <w:szCs w:val="24"/>
        </w:rPr>
        <w:t xml:space="preserve">" </w:t>
      </w:r>
      <w:hyperlink r:id="rId9" w:history="1">
        <w:r w:rsidR="00101538" w:rsidRPr="00757596">
          <w:rPr>
            <w:rStyle w:val="Hyperlink"/>
            <w:rFonts w:asciiTheme="minorHAnsi" w:hAnsiTheme="minorHAnsi" w:cstheme="minorHAnsi"/>
            <w:color w:val="0070C0"/>
            <w:sz w:val="24"/>
            <w:szCs w:val="24"/>
          </w:rPr>
          <w:t>il.gov.moh@urgent.alonim</w:t>
        </w:r>
      </w:hyperlink>
      <w:r w:rsidR="005D79A4" w:rsidRPr="00757596">
        <w:rPr>
          <w:rFonts w:asciiTheme="minorHAnsi" w:hAnsiTheme="minorHAnsi" w:cstheme="minorHAnsi"/>
          <w:color w:val="0070C0"/>
          <w:sz w:val="24"/>
          <w:szCs w:val="24"/>
        </w:rPr>
        <w:t xml:space="preserve">. </w:t>
      </w:r>
    </w:p>
    <w:p w14:paraId="602228AF" w14:textId="18F26A5F" w:rsidR="002F774C" w:rsidRPr="00757596" w:rsidRDefault="002F774C" w:rsidP="00BD2AA1">
      <w:pPr>
        <w:numPr>
          <w:ilvl w:val="0"/>
          <w:numId w:val="9"/>
        </w:numPr>
        <w:tabs>
          <w:tab w:val="num" w:pos="848"/>
        </w:tabs>
        <w:spacing w:before="120" w:after="120" w:line="360" w:lineRule="auto"/>
        <w:ind w:left="-3"/>
        <w:jc w:val="both"/>
        <w:outlineLvl w:val="0"/>
        <w:rPr>
          <w:rFonts w:ascii="David" w:hAnsi="David" w:cs="David"/>
          <w:color w:val="0070C0"/>
          <w:sz w:val="24"/>
          <w:szCs w:val="24"/>
          <w:rtl/>
        </w:rPr>
      </w:pPr>
      <w:r w:rsidRPr="00757596">
        <w:rPr>
          <w:rFonts w:ascii="David" w:hAnsi="David" w:cs="David" w:hint="cs"/>
          <w:color w:val="0070C0"/>
          <w:sz w:val="24"/>
          <w:szCs w:val="24"/>
          <w:rtl/>
        </w:rPr>
        <w:t>"אימוץ עלון כלשונו", משמעותו בעלון לצרכן: "</w:t>
      </w:r>
      <w:r w:rsidRPr="00757596">
        <w:rPr>
          <w:rFonts w:ascii="David" w:hAnsi="David" w:cs="David" w:hint="cs"/>
          <w:b/>
          <w:bCs/>
          <w:color w:val="0070C0"/>
          <w:sz w:val="24"/>
          <w:szCs w:val="24"/>
          <w:u w:val="single"/>
          <w:rtl/>
        </w:rPr>
        <w:t>אימוץ תוכן עלון האסמכתא במלואו ובהתאם לתנאי הרישום של התכשיר בישראל ולפורמט העלון לצרכן בישראל</w:t>
      </w:r>
      <w:r w:rsidRPr="00757596">
        <w:rPr>
          <w:rFonts w:ascii="David" w:hAnsi="David" w:cs="David" w:hint="cs"/>
          <w:color w:val="0070C0"/>
          <w:sz w:val="24"/>
          <w:szCs w:val="24"/>
          <w:rtl/>
        </w:rPr>
        <w:t>"</w:t>
      </w:r>
      <w:r w:rsidR="008A23AE" w:rsidRPr="00757596">
        <w:rPr>
          <w:rFonts w:ascii="David" w:hAnsi="David" w:cs="David" w:hint="cs"/>
          <w:color w:val="0070C0"/>
          <w:sz w:val="24"/>
          <w:szCs w:val="24"/>
          <w:rtl/>
        </w:rPr>
        <w:t xml:space="preserve"> </w:t>
      </w:r>
      <w:r w:rsidR="008A23AE" w:rsidRPr="00757596">
        <w:rPr>
          <w:rFonts w:ascii="David" w:hAnsi="David" w:cs="David"/>
          <w:color w:val="0070C0"/>
          <w:sz w:val="24"/>
          <w:szCs w:val="24"/>
          <w:rtl/>
        </w:rPr>
        <w:t>–</w:t>
      </w:r>
      <w:r w:rsidR="008A23AE" w:rsidRPr="00757596">
        <w:rPr>
          <w:rFonts w:ascii="David" w:hAnsi="David" w:cs="David" w:hint="cs"/>
          <w:color w:val="0070C0"/>
          <w:sz w:val="24"/>
          <w:szCs w:val="24"/>
          <w:rtl/>
        </w:rPr>
        <w:t xml:space="preserve"> ראה לעניין זה בסעיף 3 לנוהל 4 (פסקה שנייה מהסוף)</w:t>
      </w:r>
    </w:p>
    <w:p w14:paraId="59C3B56C" w14:textId="49883EE5" w:rsidR="0022748D" w:rsidRPr="00757596" w:rsidRDefault="00101538"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מן ההוראות שהצג</w:t>
      </w:r>
      <w:r w:rsidR="00583EC5" w:rsidRPr="00757596">
        <w:rPr>
          <w:rFonts w:ascii="David" w:hAnsi="David" w:cs="David" w:hint="cs"/>
          <w:color w:val="0070C0"/>
          <w:sz w:val="24"/>
          <w:szCs w:val="24"/>
          <w:rtl/>
        </w:rPr>
        <w:t>נ</w:t>
      </w:r>
      <w:r w:rsidRPr="00757596">
        <w:rPr>
          <w:rFonts w:ascii="David" w:hAnsi="David" w:cs="David" w:hint="cs"/>
          <w:color w:val="0070C0"/>
          <w:sz w:val="24"/>
          <w:szCs w:val="24"/>
          <w:rtl/>
        </w:rPr>
        <w:t xml:space="preserve">ו לעיל עולה כי תוכנו של עלון של תכשיר גנרי רשום, אינו נקבע על ידי היצרן הגנרי, או המשווק של אותו תכשיר גנרי, אלא על פי תוכנו של העלון המצורף לתכשיר המקור. </w:t>
      </w:r>
      <w:r w:rsidR="00583EC5" w:rsidRPr="00757596">
        <w:rPr>
          <w:rFonts w:ascii="David" w:hAnsi="David" w:cs="David" w:hint="cs"/>
          <w:color w:val="0070C0"/>
          <w:sz w:val="24"/>
          <w:szCs w:val="24"/>
          <w:rtl/>
        </w:rPr>
        <w:t>סעיף 5.4.2.3 לנוהל 4 מוסיף כי ככל ונודע לבעל רישום</w:t>
      </w:r>
      <w:r w:rsidR="00191A15" w:rsidRPr="00757596">
        <w:rPr>
          <w:rFonts w:ascii="David" w:hAnsi="David" w:cs="David" w:hint="cs"/>
          <w:color w:val="0070C0"/>
          <w:sz w:val="24"/>
          <w:szCs w:val="24"/>
          <w:rtl/>
        </w:rPr>
        <w:t xml:space="preserve"> של</w:t>
      </w:r>
      <w:r w:rsidR="00342CEB" w:rsidRPr="00757596">
        <w:rPr>
          <w:rFonts w:ascii="David" w:hAnsi="David" w:cs="David" w:hint="cs"/>
          <w:color w:val="0070C0"/>
          <w:sz w:val="24"/>
          <w:szCs w:val="24"/>
          <w:rtl/>
        </w:rPr>
        <w:t xml:space="preserve"> תכשיר גנרי, כי בוצע עדכון כל</w:t>
      </w:r>
      <w:r w:rsidR="00191A15" w:rsidRPr="00757596">
        <w:rPr>
          <w:rFonts w:ascii="David" w:hAnsi="David" w:cs="David" w:hint="cs"/>
          <w:color w:val="0070C0"/>
          <w:sz w:val="24"/>
          <w:szCs w:val="24"/>
          <w:rtl/>
        </w:rPr>
        <w:t>שהו באס</w:t>
      </w:r>
      <w:r w:rsidR="00342CEB" w:rsidRPr="00757596">
        <w:rPr>
          <w:rFonts w:ascii="David" w:hAnsi="David" w:cs="David" w:hint="cs"/>
          <w:color w:val="0070C0"/>
          <w:sz w:val="24"/>
          <w:szCs w:val="24"/>
          <w:rtl/>
        </w:rPr>
        <w:t>מ</w:t>
      </w:r>
      <w:r w:rsidR="00191A15" w:rsidRPr="00757596">
        <w:rPr>
          <w:rFonts w:ascii="David" w:hAnsi="David" w:cs="David" w:hint="cs"/>
          <w:color w:val="0070C0"/>
          <w:sz w:val="24"/>
          <w:szCs w:val="24"/>
          <w:rtl/>
        </w:rPr>
        <w:t xml:space="preserve">כתא של תכשיר המקור, הוא </w:t>
      </w:r>
      <w:proofErr w:type="spellStart"/>
      <w:r w:rsidR="00191A15" w:rsidRPr="00757596">
        <w:rPr>
          <w:rFonts w:ascii="David" w:hAnsi="David" w:cs="David" w:hint="cs"/>
          <w:color w:val="0070C0"/>
          <w:sz w:val="24"/>
          <w:szCs w:val="24"/>
          <w:rtl/>
        </w:rPr>
        <w:t>מחוייב</w:t>
      </w:r>
      <w:proofErr w:type="spellEnd"/>
      <w:r w:rsidR="00191A15" w:rsidRPr="00757596">
        <w:rPr>
          <w:rFonts w:ascii="David" w:hAnsi="David" w:cs="David" w:hint="cs"/>
          <w:color w:val="0070C0"/>
          <w:sz w:val="24"/>
          <w:szCs w:val="24"/>
          <w:rtl/>
        </w:rPr>
        <w:t xml:space="preserve"> לעדכן את המחלקה לרישום תכשירים באופן הקבוע בנוהל.</w:t>
      </w:r>
    </w:p>
    <w:p w14:paraId="644DE49D" w14:textId="4DC50F86" w:rsidR="00115EBA" w:rsidRPr="00757596" w:rsidRDefault="00115EBA"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סעיף </w:t>
      </w:r>
      <w:r w:rsidR="00342CEB" w:rsidRPr="00757596">
        <w:rPr>
          <w:rFonts w:ascii="David" w:hAnsi="David" w:cs="David" w:hint="cs"/>
          <w:color w:val="0070C0"/>
          <w:sz w:val="24"/>
          <w:szCs w:val="24"/>
          <w:rtl/>
        </w:rPr>
        <w:t>5.7 לנוהל 4 שכותרתו: "</w:t>
      </w:r>
      <w:r w:rsidR="00342CEB" w:rsidRPr="00757596">
        <w:rPr>
          <w:rFonts w:ascii="David" w:hAnsi="David" w:cs="David" w:hint="cs"/>
          <w:b/>
          <w:bCs/>
          <w:color w:val="0070C0"/>
          <w:sz w:val="24"/>
          <w:szCs w:val="24"/>
          <w:rtl/>
        </w:rPr>
        <w:t>עדכון שוטף של עלונים עם מידע בטיחות חדש</w:t>
      </w:r>
      <w:r w:rsidR="00D64E61" w:rsidRPr="00757596">
        <w:rPr>
          <w:rFonts w:ascii="David" w:hAnsi="David" w:cs="David" w:hint="cs"/>
          <w:color w:val="0070C0"/>
          <w:sz w:val="24"/>
          <w:szCs w:val="24"/>
          <w:rtl/>
        </w:rPr>
        <w:t>"</w:t>
      </w:r>
      <w:r w:rsidR="00342CEB" w:rsidRPr="00757596">
        <w:rPr>
          <w:rFonts w:ascii="David" w:hAnsi="David" w:cs="David" w:hint="cs"/>
          <w:color w:val="0070C0"/>
          <w:sz w:val="24"/>
          <w:szCs w:val="24"/>
          <w:rtl/>
        </w:rPr>
        <w:t xml:space="preserve"> שב ומדגיש, בסעיף משנה 2 את חובתו של </w:t>
      </w:r>
      <w:r w:rsidRPr="00757596">
        <w:rPr>
          <w:rFonts w:ascii="David" w:hAnsi="David" w:cs="David" w:hint="cs"/>
          <w:color w:val="0070C0"/>
          <w:sz w:val="24"/>
          <w:szCs w:val="24"/>
          <w:rtl/>
        </w:rPr>
        <w:t>בעל רישום של תכשיר גנרי לבצע מעקב אחר העלון המאושר של תכשיר המקור</w:t>
      </w:r>
      <w:r w:rsidR="00342CEB" w:rsidRPr="00757596">
        <w:rPr>
          <w:rFonts w:ascii="David" w:hAnsi="David" w:cs="David" w:hint="cs"/>
          <w:color w:val="0070C0"/>
          <w:sz w:val="24"/>
          <w:szCs w:val="24"/>
          <w:rtl/>
        </w:rPr>
        <w:t>, ובהמשך הסעיף</w:t>
      </w:r>
      <w:r w:rsidR="008C6435" w:rsidRPr="00757596">
        <w:rPr>
          <w:rFonts w:ascii="David" w:hAnsi="David" w:cs="David" w:hint="cs"/>
          <w:color w:val="0070C0"/>
          <w:sz w:val="24"/>
          <w:szCs w:val="24"/>
          <w:rtl/>
        </w:rPr>
        <w:t xml:space="preserve"> </w:t>
      </w:r>
      <w:proofErr w:type="spellStart"/>
      <w:r w:rsidR="008C6435" w:rsidRPr="00757596">
        <w:rPr>
          <w:rFonts w:ascii="David" w:hAnsi="David" w:cs="David" w:hint="cs"/>
          <w:color w:val="0070C0"/>
          <w:sz w:val="24"/>
          <w:szCs w:val="24"/>
          <w:rtl/>
        </w:rPr>
        <w:t>קובאת</w:t>
      </w:r>
      <w:proofErr w:type="spellEnd"/>
      <w:r w:rsidR="008C6435" w:rsidRPr="00757596">
        <w:rPr>
          <w:rFonts w:ascii="David" w:hAnsi="David" w:cs="David" w:hint="cs"/>
          <w:color w:val="0070C0"/>
          <w:sz w:val="24"/>
          <w:szCs w:val="24"/>
          <w:rtl/>
        </w:rPr>
        <w:t xml:space="preserve"> את הנתיב הטכני, </w:t>
      </w:r>
      <w:proofErr w:type="spellStart"/>
      <w:r w:rsidR="008C6435" w:rsidRPr="00757596">
        <w:rPr>
          <w:rFonts w:ascii="David" w:hAnsi="David" w:cs="David" w:hint="cs"/>
          <w:color w:val="0070C0"/>
          <w:sz w:val="24"/>
          <w:szCs w:val="24"/>
          <w:rtl/>
        </w:rPr>
        <w:t>אדימנסטרטיבי</w:t>
      </w:r>
      <w:proofErr w:type="spellEnd"/>
      <w:r w:rsidR="008C6435" w:rsidRPr="00757596">
        <w:rPr>
          <w:rFonts w:ascii="David" w:hAnsi="David" w:cs="David" w:hint="cs"/>
          <w:color w:val="0070C0"/>
          <w:sz w:val="24"/>
          <w:szCs w:val="24"/>
          <w:rtl/>
        </w:rPr>
        <w:t xml:space="preserve"> שיש לנקוט בו בכדי להביא את המידע לידי הגורם הרלוונטי. </w:t>
      </w:r>
    </w:p>
    <w:p w14:paraId="58675C9B" w14:textId="17E41559" w:rsidR="008C6435" w:rsidRPr="00757596" w:rsidRDefault="008C6435"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 xml:space="preserve">סעיף 5.7.3 </w:t>
      </w:r>
      <w:r w:rsidR="005D61D2" w:rsidRPr="00757596">
        <w:rPr>
          <w:rFonts w:ascii="David" w:hAnsi="David" w:cs="David" w:hint="cs"/>
          <w:color w:val="0070C0"/>
          <w:sz w:val="24"/>
          <w:szCs w:val="24"/>
          <w:rtl/>
        </w:rPr>
        <w:t xml:space="preserve">מבהיר כיצד יש לנהוג </w:t>
      </w:r>
      <w:r w:rsidR="00E80590" w:rsidRPr="00757596">
        <w:rPr>
          <w:rFonts w:ascii="David" w:hAnsi="David" w:cs="David" w:hint="cs"/>
          <w:color w:val="0070C0"/>
          <w:sz w:val="24"/>
          <w:szCs w:val="24"/>
          <w:rtl/>
        </w:rPr>
        <w:t xml:space="preserve">כאשר מדובר על עדכון או הצעה לעדכון, שאינן מבוססות עלון האסמכתא, וקובע כך: </w:t>
      </w:r>
    </w:p>
    <w:p w14:paraId="12B8190D" w14:textId="3AEDC6FD" w:rsidR="00F6221A" w:rsidRPr="00757596" w:rsidRDefault="00F6221A" w:rsidP="00E80590">
      <w:pPr>
        <w:tabs>
          <w:tab w:val="num" w:pos="848"/>
        </w:tabs>
        <w:spacing w:before="120" w:after="120" w:line="240" w:lineRule="auto"/>
        <w:ind w:left="423" w:right="1134"/>
        <w:jc w:val="both"/>
        <w:outlineLvl w:val="0"/>
        <w:rPr>
          <w:rFonts w:asciiTheme="minorHAnsi" w:hAnsiTheme="minorHAnsi" w:cstheme="minorHAnsi"/>
          <w:b/>
          <w:bCs/>
          <w:color w:val="0070C0"/>
          <w:sz w:val="24"/>
          <w:szCs w:val="24"/>
          <w:u w:val="thick"/>
          <w:rtl/>
        </w:rPr>
      </w:pPr>
      <w:r w:rsidRPr="00757596">
        <w:rPr>
          <w:rFonts w:asciiTheme="minorHAnsi" w:hAnsiTheme="minorHAnsi" w:cstheme="minorHAnsi"/>
          <w:color w:val="0070C0"/>
          <w:sz w:val="24"/>
          <w:szCs w:val="24"/>
          <w:rtl/>
        </w:rPr>
        <w:t xml:space="preserve">"במחלקה לרישום תכשירים לא תתקבלנה בקשות לעדכון עלונים המבוססות על עלון שאינו עלון האסמכתא שנבחר. אזהרות בטיחות של רשויות, סיגנלים של בעל הרישום, מידע מהספרות ומקורות נוספים שלא בהתאם למתווה המתואר בנוהל זה, תוגשנה למחלקה לניהול סיכונים ומידע תרופתי ע"י </w:t>
      </w:r>
      <w:r w:rsidRPr="00757596">
        <w:rPr>
          <w:rFonts w:asciiTheme="minorHAnsi" w:hAnsiTheme="minorHAnsi" w:cstheme="minorHAnsi"/>
          <w:color w:val="0070C0"/>
          <w:sz w:val="24"/>
          <w:szCs w:val="24"/>
        </w:rPr>
        <w:t>QPPV</w:t>
      </w:r>
      <w:r w:rsidRPr="00757596">
        <w:rPr>
          <w:rFonts w:asciiTheme="minorHAnsi" w:hAnsiTheme="minorHAnsi" w:cstheme="minorHAnsi"/>
          <w:color w:val="0070C0"/>
          <w:sz w:val="24"/>
          <w:szCs w:val="24"/>
          <w:rtl/>
        </w:rPr>
        <w:t>, בהתאם לדרישות נוהל 6 "</w:t>
      </w:r>
      <w:r w:rsidRPr="00757596">
        <w:rPr>
          <w:rFonts w:asciiTheme="minorHAnsi" w:hAnsiTheme="minorHAnsi" w:cstheme="minorHAnsi"/>
          <w:b/>
          <w:bCs/>
          <w:color w:val="0070C0"/>
          <w:sz w:val="24"/>
          <w:szCs w:val="24"/>
          <w:rtl/>
        </w:rPr>
        <w:t>נוהל דיווח תופעות לוואי ומידע בטיחות חדש</w:t>
      </w:r>
      <w:r w:rsidR="00251933" w:rsidRPr="00757596">
        <w:rPr>
          <w:rFonts w:asciiTheme="minorHAnsi" w:hAnsiTheme="minorHAnsi" w:cstheme="minorHAnsi" w:hint="cs"/>
          <w:color w:val="0070C0"/>
          <w:sz w:val="24"/>
          <w:szCs w:val="24"/>
          <w:rtl/>
        </w:rPr>
        <w:t>"</w:t>
      </w:r>
      <w:r w:rsidRPr="00757596">
        <w:rPr>
          <w:rFonts w:asciiTheme="minorHAnsi" w:hAnsiTheme="minorHAnsi" w:cstheme="minorHAnsi"/>
          <w:color w:val="0070C0"/>
          <w:sz w:val="24"/>
          <w:szCs w:val="24"/>
          <w:rtl/>
        </w:rPr>
        <w:t xml:space="preserve">. לאחר הערכת מידע הבטיחות שהוגש, בחינת חיוניותו ומידת דחיפות עדכון המידע בעלונים בישראל, </w:t>
      </w:r>
      <w:r w:rsidRPr="00757596">
        <w:rPr>
          <w:rFonts w:asciiTheme="minorHAnsi" w:hAnsiTheme="minorHAnsi" w:cstheme="minorHAnsi"/>
          <w:b/>
          <w:bCs/>
          <w:color w:val="0070C0"/>
          <w:sz w:val="24"/>
          <w:szCs w:val="24"/>
          <w:u w:val="thick"/>
          <w:rtl/>
        </w:rPr>
        <w:t>תעביר המחלקה לניהול סיכונים את המלצתה למחלקה לרישום תכשירים"</w:t>
      </w:r>
      <w:r w:rsidR="00E80590" w:rsidRPr="00757596">
        <w:rPr>
          <w:rFonts w:asciiTheme="minorHAnsi" w:hAnsiTheme="minorHAnsi" w:cstheme="minorHAnsi" w:hint="cs"/>
          <w:b/>
          <w:bCs/>
          <w:color w:val="0070C0"/>
          <w:sz w:val="24"/>
          <w:szCs w:val="24"/>
          <w:u w:val="thick"/>
          <w:rtl/>
        </w:rPr>
        <w:t>.</w:t>
      </w:r>
    </w:p>
    <w:p w14:paraId="1102CA80" w14:textId="53AF30E3" w:rsidR="00D64E61" w:rsidRPr="00757596" w:rsidRDefault="00251933" w:rsidP="00BD2AA1">
      <w:pPr>
        <w:numPr>
          <w:ilvl w:val="0"/>
          <w:numId w:val="9"/>
        </w:numPr>
        <w:tabs>
          <w:tab w:val="num" w:pos="848"/>
        </w:tabs>
        <w:spacing w:before="120" w:after="120" w:line="360" w:lineRule="auto"/>
        <w:ind w:left="-3"/>
        <w:jc w:val="both"/>
        <w:outlineLvl w:val="0"/>
        <w:rPr>
          <w:rFonts w:ascii="David" w:hAnsi="David" w:cs="David"/>
          <w:color w:val="0070C0"/>
          <w:sz w:val="24"/>
          <w:szCs w:val="24"/>
        </w:rPr>
      </w:pPr>
      <w:r w:rsidRPr="00757596">
        <w:rPr>
          <w:rFonts w:ascii="David" w:hAnsi="David" w:cs="David" w:hint="cs"/>
          <w:color w:val="0070C0"/>
          <w:sz w:val="24"/>
          <w:szCs w:val="24"/>
          <w:rtl/>
        </w:rPr>
        <w:t>מסעיף 5.7.3 עולות כמה אבחנות חשובות לעניינו:  לא ניתן לעדכן עלון של תרופה גנרית שלא על ב</w:t>
      </w:r>
      <w:r w:rsidR="00B979C4" w:rsidRPr="00757596">
        <w:rPr>
          <w:rFonts w:ascii="David" w:hAnsi="David" w:cs="David" w:hint="cs"/>
          <w:color w:val="0070C0"/>
          <w:sz w:val="24"/>
          <w:szCs w:val="24"/>
          <w:rtl/>
        </w:rPr>
        <w:t>ס</w:t>
      </w:r>
      <w:r w:rsidRPr="00757596">
        <w:rPr>
          <w:rFonts w:ascii="David" w:hAnsi="David" w:cs="David" w:hint="cs"/>
          <w:color w:val="0070C0"/>
          <w:sz w:val="24"/>
          <w:szCs w:val="24"/>
          <w:rtl/>
        </w:rPr>
        <w:t xml:space="preserve">יס עלון אסמכתא. ככל </w:t>
      </w:r>
      <w:r w:rsidR="00B979C4" w:rsidRPr="00757596">
        <w:rPr>
          <w:rFonts w:ascii="David" w:hAnsi="David" w:cs="David" w:hint="cs"/>
          <w:color w:val="0070C0"/>
          <w:sz w:val="24"/>
          <w:szCs w:val="24"/>
          <w:rtl/>
        </w:rPr>
        <w:t>שישנו מידע בטיחותי חדש</w:t>
      </w:r>
      <w:r w:rsidRPr="00757596">
        <w:rPr>
          <w:rFonts w:ascii="David" w:hAnsi="David" w:cs="David" w:hint="cs"/>
          <w:color w:val="0070C0"/>
          <w:sz w:val="24"/>
          <w:szCs w:val="24"/>
          <w:rtl/>
        </w:rPr>
        <w:t xml:space="preserve"> שמקורו לא בעלון אסמכתא, יש להעבירו למחלקה לניהול סיכונים ומידע תרופתי בהתאם לנוהל 6</w:t>
      </w:r>
      <w:r w:rsidR="00B979C4" w:rsidRPr="00757596">
        <w:rPr>
          <w:rFonts w:ascii="David" w:hAnsi="David" w:cs="David" w:hint="cs"/>
          <w:color w:val="0070C0"/>
          <w:sz w:val="24"/>
          <w:szCs w:val="24"/>
          <w:rtl/>
        </w:rPr>
        <w:t>. המחלקה לניהול סיכונים היא זו שתבחן את המידע שהועבר אליה, ותעביר את המלצותיה למחלקה לרישום תכשירים.</w:t>
      </w:r>
    </w:p>
    <w:p w14:paraId="140E63FA" w14:textId="5DE5DF19" w:rsidR="0016206B" w:rsidRDefault="00190546" w:rsidP="00190546">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lang w:eastAsia="he-IL"/>
        </w:rPr>
      </w:pPr>
      <w:r>
        <w:rPr>
          <w:rFonts w:ascii="Cambria" w:eastAsia="Times New Roman" w:hAnsi="Cambria" w:cs="David" w:hint="cs"/>
          <w:b/>
          <w:bCs/>
          <w:kern w:val="28"/>
          <w:sz w:val="32"/>
          <w:szCs w:val="32"/>
          <w:u w:val="thick"/>
          <w:rtl/>
          <w:lang w:eastAsia="he-IL"/>
        </w:rPr>
        <w:t xml:space="preserve">הפרק העובדתי </w:t>
      </w:r>
    </w:p>
    <w:p w14:paraId="7FD4D846" w14:textId="4EADD9DA" w:rsidR="00FB0F98" w:rsidRDefault="00FB0F98" w:rsidP="00FB0F98">
      <w:pPr>
        <w:numPr>
          <w:ilvl w:val="0"/>
          <w:numId w:val="9"/>
        </w:numPr>
        <w:tabs>
          <w:tab w:val="num" w:pos="848"/>
        </w:tabs>
        <w:spacing w:before="120" w:after="120" w:line="360" w:lineRule="auto"/>
        <w:ind w:left="-3"/>
        <w:jc w:val="both"/>
        <w:outlineLvl w:val="0"/>
        <w:rPr>
          <w:rFonts w:ascii="David" w:hAnsi="David" w:cs="David"/>
          <w:color w:val="000000"/>
          <w:sz w:val="24"/>
          <w:szCs w:val="24"/>
        </w:rPr>
      </w:pPr>
    </w:p>
    <w:p w14:paraId="59B46975" w14:textId="170B1F49" w:rsidR="00FB0F98" w:rsidRPr="002C6A94" w:rsidRDefault="00FB0F98" w:rsidP="00FB0F98">
      <w:pPr>
        <w:spacing w:before="120" w:after="120" w:line="360" w:lineRule="auto"/>
        <w:ind w:left="-363"/>
        <w:jc w:val="both"/>
        <w:outlineLvl w:val="0"/>
        <w:rPr>
          <w:rFonts w:ascii="David" w:hAnsi="David" w:cs="David"/>
          <w:sz w:val="24"/>
          <w:szCs w:val="24"/>
          <w:rtl/>
        </w:rPr>
      </w:pPr>
      <w:r w:rsidRPr="002C6A94">
        <w:rPr>
          <w:rFonts w:ascii="David" w:hAnsi="David" w:cs="David" w:hint="cs"/>
          <w:b/>
          <w:bCs/>
          <w:sz w:val="24"/>
          <w:szCs w:val="24"/>
          <w:rtl/>
        </w:rPr>
        <w:lastRenderedPageBreak/>
        <w:t xml:space="preserve">נספח 1 </w:t>
      </w:r>
      <w:r w:rsidRPr="002C6A94">
        <w:rPr>
          <w:rFonts w:ascii="David" w:eastAsia="Times New Roman" w:hAnsi="David" w:cs="David"/>
          <w:b/>
          <w:bCs/>
          <w:sz w:val="24"/>
          <w:szCs w:val="24"/>
          <w:rtl/>
          <w:lang w:eastAsia="he-IL"/>
        </w:rPr>
        <w:t xml:space="preserve">מצ"ב </w:t>
      </w:r>
      <w:r w:rsidRPr="002C6A94">
        <w:rPr>
          <w:rFonts w:ascii="David" w:eastAsia="Times New Roman" w:hAnsi="David" w:cs="David"/>
          <w:b/>
          <w:bCs/>
          <w:sz w:val="24"/>
          <w:szCs w:val="24"/>
          <w:u w:val="single"/>
          <w:rtl/>
          <w:lang w:eastAsia="he-IL"/>
        </w:rPr>
        <w:t xml:space="preserve">כנספח </w:t>
      </w:r>
      <w:r w:rsidRPr="002C6A94">
        <w:rPr>
          <w:rFonts w:ascii="David" w:eastAsia="Times New Roman" w:hAnsi="David" w:cs="David"/>
          <w:b/>
          <w:bCs/>
          <w:sz w:val="24"/>
          <w:szCs w:val="24"/>
          <w:u w:val="single"/>
          <w:rtl/>
          <w:lang w:eastAsia="he-IL"/>
        </w:rPr>
        <w:fldChar w:fldCharType="begin"/>
      </w:r>
      <w:r w:rsidRPr="002C6A94">
        <w:rPr>
          <w:rFonts w:ascii="David" w:eastAsia="Times New Roman" w:hAnsi="David" w:cs="David"/>
          <w:b/>
          <w:bCs/>
          <w:sz w:val="24"/>
          <w:szCs w:val="24"/>
          <w:u w:val="single"/>
          <w:rtl/>
          <w:lang w:eastAsia="he-IL"/>
        </w:rPr>
        <w:instrText xml:space="preserve"> </w:instrText>
      </w:r>
      <w:r w:rsidRPr="002C6A94">
        <w:rPr>
          <w:rFonts w:ascii="David" w:eastAsia="Times New Roman" w:hAnsi="David" w:cs="David"/>
          <w:b/>
          <w:bCs/>
          <w:sz w:val="24"/>
          <w:szCs w:val="24"/>
          <w:u w:val="single"/>
          <w:lang w:eastAsia="he-IL"/>
        </w:rPr>
        <w:instrText>SEQ</w:instrText>
      </w:r>
      <w:r w:rsidRPr="002C6A94">
        <w:rPr>
          <w:rFonts w:ascii="David" w:eastAsia="Times New Roman" w:hAnsi="David" w:cs="David"/>
          <w:b/>
          <w:bCs/>
          <w:sz w:val="24"/>
          <w:szCs w:val="24"/>
          <w:u w:val="single"/>
          <w:rtl/>
          <w:lang w:eastAsia="he-IL"/>
        </w:rPr>
        <w:instrText xml:space="preserve"> כנספח_ \* </w:instrText>
      </w:r>
      <w:r w:rsidRPr="002C6A94">
        <w:rPr>
          <w:rFonts w:ascii="David" w:eastAsia="Times New Roman" w:hAnsi="David" w:cs="David"/>
          <w:b/>
          <w:bCs/>
          <w:sz w:val="24"/>
          <w:szCs w:val="24"/>
          <w:u w:val="single"/>
          <w:lang w:eastAsia="he-IL"/>
        </w:rPr>
        <w:instrText>ARABIC</w:instrText>
      </w:r>
      <w:r w:rsidRPr="002C6A94">
        <w:rPr>
          <w:rFonts w:ascii="David" w:eastAsia="Times New Roman" w:hAnsi="David" w:cs="David"/>
          <w:b/>
          <w:bCs/>
          <w:sz w:val="24"/>
          <w:szCs w:val="24"/>
          <w:u w:val="single"/>
          <w:rtl/>
          <w:lang w:eastAsia="he-IL"/>
        </w:rPr>
        <w:instrText xml:space="preserve"> </w:instrText>
      </w:r>
      <w:r w:rsidRPr="002C6A94">
        <w:rPr>
          <w:rFonts w:ascii="David" w:eastAsia="Times New Roman" w:hAnsi="David" w:cs="David"/>
          <w:b/>
          <w:bCs/>
          <w:sz w:val="24"/>
          <w:szCs w:val="24"/>
          <w:u w:val="single"/>
          <w:rtl/>
          <w:lang w:eastAsia="he-IL"/>
        </w:rPr>
        <w:fldChar w:fldCharType="separate"/>
      </w:r>
      <w:r w:rsidRPr="002C6A94">
        <w:rPr>
          <w:rFonts w:ascii="David" w:eastAsia="Times New Roman" w:hAnsi="David" w:cs="David"/>
          <w:b/>
          <w:bCs/>
          <w:noProof/>
          <w:sz w:val="24"/>
          <w:szCs w:val="24"/>
          <w:u w:val="single"/>
          <w:rtl/>
          <w:lang w:eastAsia="he-IL"/>
        </w:rPr>
        <w:t>1</w:t>
      </w:r>
      <w:r w:rsidRPr="002C6A94">
        <w:rPr>
          <w:rFonts w:ascii="David" w:eastAsia="Times New Roman" w:hAnsi="David" w:cs="David"/>
          <w:b/>
          <w:bCs/>
          <w:sz w:val="24"/>
          <w:szCs w:val="24"/>
          <w:u w:val="single"/>
          <w:rtl/>
          <w:lang w:eastAsia="he-IL"/>
        </w:rPr>
        <w:fldChar w:fldCharType="end"/>
      </w:r>
      <w:r w:rsidRPr="002C6A94">
        <w:rPr>
          <w:rFonts w:ascii="David" w:eastAsia="Times New Roman" w:hAnsi="David" w:cs="David"/>
          <w:b/>
          <w:bCs/>
          <w:sz w:val="24"/>
          <w:szCs w:val="24"/>
          <w:rtl/>
          <w:lang w:eastAsia="he-IL"/>
        </w:rPr>
        <w:t>;</w:t>
      </w:r>
      <w:r w:rsidRPr="002C6A94">
        <w:rPr>
          <w:rFonts w:ascii="David" w:eastAsia="Times New Roman" w:hAnsi="David" w:cs="David" w:hint="cs"/>
          <w:b/>
          <w:bCs/>
          <w:sz w:val="24"/>
          <w:szCs w:val="24"/>
          <w:rtl/>
          <w:lang w:eastAsia="he-IL"/>
        </w:rPr>
        <w:t xml:space="preserve"> [</w:t>
      </w:r>
      <w:r w:rsidRPr="002C6A94">
        <w:rPr>
          <w:rFonts w:ascii="David" w:eastAsia="Times New Roman" w:hAnsi="David" w:cs="David" w:hint="cs"/>
          <w:b/>
          <w:bCs/>
          <w:color w:val="FF0000"/>
          <w:sz w:val="24"/>
          <w:szCs w:val="24"/>
          <w:rtl/>
          <w:lang w:eastAsia="he-IL"/>
        </w:rPr>
        <w:t>המספור אוטומטי</w:t>
      </w:r>
      <w:r w:rsidRPr="002C6A94">
        <w:rPr>
          <w:rFonts w:ascii="David" w:eastAsia="Times New Roman" w:hAnsi="David" w:cs="David" w:hint="cs"/>
          <w:b/>
          <w:bCs/>
          <w:sz w:val="24"/>
          <w:szCs w:val="24"/>
          <w:rtl/>
          <w:lang w:eastAsia="he-IL"/>
        </w:rPr>
        <w:t>]</w:t>
      </w:r>
    </w:p>
    <w:p w14:paraId="61A43CAD" w14:textId="77777777" w:rsidR="000C1BD7" w:rsidRDefault="00190546" w:rsidP="000C1BD7">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lang w:eastAsia="he-IL"/>
        </w:rPr>
      </w:pPr>
      <w:r>
        <w:rPr>
          <w:rFonts w:ascii="Cambria" w:eastAsia="Times New Roman" w:hAnsi="Cambria" w:cs="David" w:hint="cs"/>
          <w:b/>
          <w:bCs/>
          <w:kern w:val="28"/>
          <w:sz w:val="32"/>
          <w:szCs w:val="32"/>
          <w:u w:val="thick"/>
          <w:rtl/>
          <w:lang w:eastAsia="he-IL"/>
        </w:rPr>
        <w:t>חוות דעת מומחה</w:t>
      </w:r>
    </w:p>
    <w:p w14:paraId="0FF495C4" w14:textId="04FF8A63" w:rsidR="000C1BD7" w:rsidRPr="000C1BD7" w:rsidRDefault="000C1BD7" w:rsidP="000C1BD7">
      <w:pPr>
        <w:keepLines/>
        <w:spacing w:before="120" w:after="120" w:line="360" w:lineRule="auto"/>
        <w:ind w:left="-427"/>
        <w:jc w:val="both"/>
        <w:outlineLvl w:val="0"/>
        <w:rPr>
          <w:rFonts w:ascii="Cambria" w:eastAsia="Times New Roman" w:hAnsi="Cambria" w:cs="David"/>
          <w:b/>
          <w:bCs/>
          <w:kern w:val="28"/>
          <w:sz w:val="32"/>
          <w:szCs w:val="32"/>
          <w:u w:val="thick"/>
          <w:lang w:eastAsia="he-IL"/>
        </w:rPr>
      </w:pPr>
      <w:r w:rsidRPr="000C1BD7">
        <w:rPr>
          <w:rFonts w:ascii="David" w:hAnsi="David" w:cs="David" w:hint="cs"/>
          <w:b/>
          <w:bCs/>
          <w:color w:val="FF0000"/>
          <w:sz w:val="24"/>
          <w:szCs w:val="24"/>
          <w:rtl/>
        </w:rPr>
        <w:t>[</w:t>
      </w:r>
      <w:r>
        <w:rPr>
          <w:rFonts w:ascii="David" w:hAnsi="David" w:cs="David" w:hint="cs"/>
          <w:b/>
          <w:bCs/>
          <w:color w:val="FF0000"/>
          <w:sz w:val="24"/>
          <w:szCs w:val="24"/>
          <w:rtl/>
        </w:rPr>
        <w:t>לעתים יש מקום לכלול פרק נפרד במסגרתו מוצגות טענות המומחה שמסר חוות דעת במסגרת בקשות האישור וכן את המענה שהציג המומחה מטעם המשיבה</w:t>
      </w:r>
      <w:r w:rsidRPr="000C1BD7">
        <w:rPr>
          <w:rFonts w:ascii="David" w:hAnsi="David" w:cs="David" w:hint="cs"/>
          <w:color w:val="000000"/>
          <w:sz w:val="24"/>
          <w:szCs w:val="24"/>
          <w:rtl/>
        </w:rPr>
        <w:t>]</w:t>
      </w:r>
    </w:p>
    <w:p w14:paraId="7A4F61E6" w14:textId="77777777" w:rsidR="000C1BD7" w:rsidRPr="00190546" w:rsidRDefault="000C1BD7" w:rsidP="00190546">
      <w:pPr>
        <w:numPr>
          <w:ilvl w:val="0"/>
          <w:numId w:val="9"/>
        </w:numPr>
        <w:tabs>
          <w:tab w:val="num" w:pos="848"/>
        </w:tabs>
        <w:spacing w:before="120" w:after="120" w:line="360" w:lineRule="auto"/>
        <w:ind w:left="-3"/>
        <w:jc w:val="both"/>
        <w:outlineLvl w:val="0"/>
        <w:rPr>
          <w:rFonts w:ascii="David" w:hAnsi="David" w:cs="David"/>
          <w:color w:val="000000"/>
          <w:sz w:val="24"/>
          <w:szCs w:val="24"/>
        </w:rPr>
      </w:pPr>
    </w:p>
    <w:p w14:paraId="11C7E385" w14:textId="77777777" w:rsidR="00BD2AA1" w:rsidRPr="002C0370" w:rsidRDefault="00BD2AA1" w:rsidP="00F47C9E">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lang w:eastAsia="he-IL"/>
        </w:rPr>
      </w:pPr>
      <w:r w:rsidRPr="002C0370">
        <w:rPr>
          <w:rFonts w:ascii="Cambria" w:eastAsia="Times New Roman" w:hAnsi="Cambria" w:cs="David" w:hint="cs"/>
          <w:b/>
          <w:bCs/>
          <w:kern w:val="28"/>
          <w:sz w:val="32"/>
          <w:szCs w:val="32"/>
          <w:u w:val="thick"/>
          <w:rtl/>
          <w:lang w:eastAsia="he-IL"/>
        </w:rPr>
        <w:t>המבקש אינו מחזיק בידו עילת תביעה אישית</w:t>
      </w:r>
    </w:p>
    <w:p w14:paraId="4597CA48" w14:textId="41D43A29" w:rsidR="00AE3939" w:rsidRDefault="00BD2AA1" w:rsidP="00AE3939">
      <w:pPr>
        <w:numPr>
          <w:ilvl w:val="0"/>
          <w:numId w:val="9"/>
        </w:numPr>
        <w:tabs>
          <w:tab w:val="num" w:pos="848"/>
        </w:tabs>
        <w:spacing w:before="120" w:after="120" w:line="360" w:lineRule="auto"/>
        <w:ind w:left="-3"/>
        <w:jc w:val="both"/>
        <w:outlineLvl w:val="0"/>
        <w:rPr>
          <w:rFonts w:ascii="Cambria" w:eastAsia="Times New Roman" w:hAnsi="Cambria" w:cs="David"/>
          <w:kern w:val="28"/>
          <w:sz w:val="24"/>
          <w:szCs w:val="24"/>
          <w:lang w:eastAsia="he-IL"/>
        </w:rPr>
      </w:pPr>
      <w:r>
        <w:rPr>
          <w:rFonts w:ascii="Cambria" w:eastAsia="Times New Roman" w:hAnsi="Cambria" w:cs="David" w:hint="cs"/>
          <w:kern w:val="28"/>
          <w:sz w:val="24"/>
          <w:szCs w:val="24"/>
          <w:rtl/>
          <w:lang w:eastAsia="he-IL"/>
        </w:rPr>
        <w:t xml:space="preserve">בהתאם להוראות סעיף 4(א)(1) לחוק תובענות ייצוגיות, התשס"ו-2006 (להלן: </w:t>
      </w:r>
      <w:r>
        <w:rPr>
          <w:rFonts w:ascii="Cambria" w:eastAsia="Times New Roman" w:hAnsi="Cambria" w:cs="David" w:hint="cs"/>
          <w:b/>
          <w:bCs/>
          <w:kern w:val="28"/>
          <w:sz w:val="24"/>
          <w:szCs w:val="24"/>
          <w:rtl/>
          <w:lang w:eastAsia="he-IL"/>
        </w:rPr>
        <w:t>"חוק תובענות ייצוגיות"</w:t>
      </w:r>
      <w:r>
        <w:rPr>
          <w:rFonts w:ascii="Cambria" w:eastAsia="Times New Roman" w:hAnsi="Cambria" w:cs="David" w:hint="cs"/>
          <w:kern w:val="28"/>
          <w:sz w:val="24"/>
          <w:szCs w:val="24"/>
          <w:rtl/>
          <w:lang w:eastAsia="he-IL"/>
        </w:rPr>
        <w:t xml:space="preserve">), רק אדם שיש </w:t>
      </w:r>
      <w:r w:rsidRPr="007212EE">
        <w:rPr>
          <w:rFonts w:ascii="David" w:hAnsi="David" w:cs="David" w:hint="cs"/>
          <w:color w:val="000000"/>
          <w:sz w:val="24"/>
          <w:szCs w:val="24"/>
          <w:rtl/>
        </w:rPr>
        <w:t>לו</w:t>
      </w:r>
      <w:r>
        <w:rPr>
          <w:rFonts w:ascii="Cambria" w:eastAsia="Times New Roman" w:hAnsi="Cambria" w:cs="David" w:hint="cs"/>
          <w:kern w:val="28"/>
          <w:sz w:val="24"/>
          <w:szCs w:val="24"/>
          <w:rtl/>
          <w:lang w:eastAsia="he-IL"/>
        </w:rPr>
        <w:t xml:space="preserve"> עילת תביעה אישית רשאי להגיש בקשה</w:t>
      </w:r>
      <w:r w:rsidR="00AE3939">
        <w:rPr>
          <w:rFonts w:ascii="Cambria" w:eastAsia="Times New Roman" w:hAnsi="Cambria" w:cs="David" w:hint="cs"/>
          <w:kern w:val="28"/>
          <w:sz w:val="24"/>
          <w:szCs w:val="24"/>
          <w:rtl/>
          <w:lang w:eastAsia="he-IL"/>
        </w:rPr>
        <w:t xml:space="preserve"> לאישור ניהול תובענ</w:t>
      </w:r>
      <w:r w:rsidR="009033E1">
        <w:rPr>
          <w:rFonts w:ascii="Cambria" w:eastAsia="Times New Roman" w:hAnsi="Cambria" w:cs="David" w:hint="cs"/>
          <w:kern w:val="28"/>
          <w:sz w:val="24"/>
          <w:szCs w:val="24"/>
          <w:rtl/>
          <w:lang w:eastAsia="he-IL"/>
        </w:rPr>
        <w:t>ה כייצוגית:</w:t>
      </w:r>
    </w:p>
    <w:p w14:paraId="18DABBEB" w14:textId="23E61625" w:rsidR="00AE3939" w:rsidRPr="00AE3939" w:rsidRDefault="009033E1" w:rsidP="009033E1">
      <w:pPr>
        <w:widowControl w:val="0"/>
        <w:tabs>
          <w:tab w:val="right" w:pos="8080"/>
        </w:tabs>
        <w:spacing w:before="120" w:after="120" w:line="240" w:lineRule="auto"/>
        <w:ind w:left="850" w:right="850"/>
        <w:jc w:val="both"/>
        <w:rPr>
          <w:rFonts w:cs="Calibri"/>
          <w:sz w:val="24"/>
          <w:szCs w:val="24"/>
        </w:rPr>
      </w:pPr>
      <w:r w:rsidRPr="009033E1">
        <w:rPr>
          <w:rFonts w:cs="Calibri" w:hint="cs"/>
          <w:sz w:val="24"/>
          <w:szCs w:val="24"/>
          <w:rtl/>
        </w:rPr>
        <w:t xml:space="preserve">4(א). </w:t>
      </w:r>
      <w:r w:rsidR="00AE3939" w:rsidRPr="00AE3939">
        <w:rPr>
          <w:rFonts w:cs="Calibri"/>
          <w:sz w:val="24"/>
          <w:szCs w:val="24"/>
          <w:rtl/>
        </w:rPr>
        <w:t>אלה רשאים להגיש לבית המשפט בקשה לאישור תובענה ייצוגית כמפורט להלן</w:t>
      </w:r>
      <w:r w:rsidR="00AE3939" w:rsidRPr="00AE3939">
        <w:rPr>
          <w:rFonts w:cs="Calibri"/>
          <w:sz w:val="24"/>
          <w:szCs w:val="24"/>
        </w:rPr>
        <w:t>:</w:t>
      </w:r>
    </w:p>
    <w:p w14:paraId="6B5EE449" w14:textId="1F8EEC0C" w:rsidR="00AE3939" w:rsidRPr="009033E1" w:rsidRDefault="009033E1" w:rsidP="009033E1">
      <w:pPr>
        <w:widowControl w:val="0"/>
        <w:tabs>
          <w:tab w:val="right" w:pos="1557"/>
        </w:tabs>
        <w:spacing w:before="120" w:after="120" w:line="240" w:lineRule="auto"/>
        <w:ind w:left="1415" w:right="850" w:hanging="565"/>
        <w:jc w:val="both"/>
        <w:rPr>
          <w:rFonts w:cs="Calibri"/>
          <w:b/>
          <w:bCs/>
          <w:sz w:val="24"/>
          <w:szCs w:val="24"/>
        </w:rPr>
      </w:pPr>
      <w:r>
        <w:rPr>
          <w:rFonts w:cs="Calibri"/>
          <w:sz w:val="24"/>
          <w:szCs w:val="24"/>
          <w:rtl/>
        </w:rPr>
        <w:tab/>
      </w:r>
      <w:r w:rsidR="00AE3939" w:rsidRPr="00AE3939">
        <w:rPr>
          <w:rFonts w:cs="Calibri"/>
          <w:sz w:val="24"/>
          <w:szCs w:val="24"/>
        </w:rPr>
        <w:t>(1)</w:t>
      </w:r>
      <w:r>
        <w:rPr>
          <w:rFonts w:cs="Calibri"/>
          <w:sz w:val="24"/>
          <w:szCs w:val="24"/>
          <w:rtl/>
        </w:rPr>
        <w:tab/>
      </w:r>
      <w:r w:rsidRPr="009033E1">
        <w:rPr>
          <w:rFonts w:cs="Calibri" w:hint="cs"/>
          <w:sz w:val="24"/>
          <w:szCs w:val="24"/>
          <w:rtl/>
        </w:rPr>
        <w:t xml:space="preserve"> </w:t>
      </w:r>
      <w:r w:rsidR="00AE3939" w:rsidRPr="00AE3939">
        <w:rPr>
          <w:rFonts w:cs="Calibri"/>
          <w:sz w:val="24"/>
          <w:szCs w:val="24"/>
          <w:rtl/>
        </w:rPr>
        <w:t xml:space="preserve">אדם שיש לו עילה בתביעה או </w:t>
      </w:r>
      <w:proofErr w:type="spellStart"/>
      <w:r w:rsidR="00AE3939" w:rsidRPr="00AE3939">
        <w:rPr>
          <w:rFonts w:cs="Calibri"/>
          <w:sz w:val="24"/>
          <w:szCs w:val="24"/>
          <w:rtl/>
        </w:rPr>
        <w:t>בענין</w:t>
      </w:r>
      <w:proofErr w:type="spellEnd"/>
      <w:r w:rsidR="00AE3939" w:rsidRPr="00AE3939">
        <w:rPr>
          <w:rFonts w:cs="Calibri"/>
          <w:sz w:val="24"/>
          <w:szCs w:val="24"/>
          <w:rtl/>
        </w:rPr>
        <w:t xml:space="preserve"> כאמור בסעיף 3(א), המעוררת שאלות </w:t>
      </w:r>
      <w:r>
        <w:rPr>
          <w:rFonts w:cs="Calibri" w:hint="cs"/>
          <w:sz w:val="24"/>
          <w:szCs w:val="24"/>
          <w:rtl/>
        </w:rPr>
        <w:t xml:space="preserve">  </w:t>
      </w:r>
      <w:r w:rsidR="00AE3939" w:rsidRPr="00AE3939">
        <w:rPr>
          <w:rFonts w:cs="Calibri"/>
          <w:sz w:val="24"/>
          <w:szCs w:val="24"/>
          <w:rtl/>
        </w:rPr>
        <w:t>מהותיות של עובדה או משפט המשותפות לכלל החברים הנמנים עם קבוצת בני אדם – בשם אותה קבוצה</w:t>
      </w:r>
      <w:r w:rsidR="00AE3939" w:rsidRPr="00AE3939">
        <w:rPr>
          <w:rFonts w:cs="Calibri"/>
          <w:sz w:val="24"/>
          <w:szCs w:val="24"/>
        </w:rPr>
        <w:t>;</w:t>
      </w:r>
    </w:p>
    <w:p w14:paraId="3C702A07" w14:textId="6EC2E353" w:rsidR="00BD2AA1" w:rsidRDefault="00BD2AA1" w:rsidP="00AE3939">
      <w:pPr>
        <w:numPr>
          <w:ilvl w:val="0"/>
          <w:numId w:val="9"/>
        </w:numPr>
        <w:tabs>
          <w:tab w:val="num" w:pos="848"/>
        </w:tabs>
        <w:spacing w:before="120" w:after="120" w:line="360" w:lineRule="auto"/>
        <w:ind w:left="-3"/>
        <w:jc w:val="both"/>
        <w:outlineLvl w:val="0"/>
        <w:rPr>
          <w:rFonts w:ascii="Cambria" w:eastAsia="Times New Roman" w:hAnsi="Cambria" w:cs="David"/>
          <w:kern w:val="28"/>
          <w:sz w:val="24"/>
          <w:szCs w:val="24"/>
          <w:lang w:eastAsia="he-IL"/>
        </w:rPr>
      </w:pPr>
      <w:r>
        <w:rPr>
          <w:rFonts w:ascii="Cambria" w:eastAsia="Times New Roman" w:hAnsi="Cambria" w:cs="David" w:hint="cs"/>
          <w:kern w:val="28"/>
          <w:sz w:val="24"/>
          <w:szCs w:val="24"/>
          <w:rtl/>
          <w:lang w:eastAsia="he-IL"/>
        </w:rPr>
        <w:t xml:space="preserve">קיומה של עילת תביעה אישית הינה בבחינת תנאי סף לעצם הגשת הבקשה, ויש בה כדי להעיד על עצם יכולתו של המבקש לשמש כתובע ייצגי במסגרתה. ר' לעניין זה ע"א 3955/04 </w:t>
      </w:r>
      <w:r w:rsidRPr="006E33AD">
        <w:rPr>
          <w:rFonts w:ascii="Cambria" w:eastAsia="Times New Roman" w:hAnsi="Cambria" w:cs="David" w:hint="cs"/>
          <w:b/>
          <w:bCs/>
          <w:kern w:val="28"/>
          <w:sz w:val="24"/>
          <w:szCs w:val="24"/>
          <w:rtl/>
          <w:lang w:eastAsia="he-IL"/>
        </w:rPr>
        <w:t xml:space="preserve">עו"ד אריה </w:t>
      </w:r>
      <w:proofErr w:type="spellStart"/>
      <w:r w:rsidRPr="006E33AD">
        <w:rPr>
          <w:rFonts w:ascii="Cambria" w:eastAsia="Times New Roman" w:hAnsi="Cambria" w:cs="David" w:hint="cs"/>
          <w:b/>
          <w:bCs/>
          <w:kern w:val="28"/>
          <w:sz w:val="24"/>
          <w:szCs w:val="24"/>
          <w:rtl/>
          <w:lang w:eastAsia="he-IL"/>
        </w:rPr>
        <w:t>רייזל</w:t>
      </w:r>
      <w:proofErr w:type="spellEnd"/>
      <w:r w:rsidRPr="006E33AD">
        <w:rPr>
          <w:rFonts w:ascii="Cambria" w:eastAsia="Times New Roman" w:hAnsi="Cambria" w:cs="David" w:hint="cs"/>
          <w:b/>
          <w:bCs/>
          <w:kern w:val="28"/>
          <w:sz w:val="24"/>
          <w:szCs w:val="24"/>
          <w:rtl/>
          <w:lang w:eastAsia="he-IL"/>
        </w:rPr>
        <w:t xml:space="preserve"> נ' בנק לאומי לישראל בע"מ</w:t>
      </w:r>
      <w:r>
        <w:rPr>
          <w:rFonts w:ascii="Cambria" w:eastAsia="Times New Roman" w:hAnsi="Cambria" w:cs="David" w:hint="cs"/>
          <w:kern w:val="28"/>
          <w:sz w:val="24"/>
          <w:szCs w:val="24"/>
          <w:rtl/>
          <w:lang w:eastAsia="he-IL"/>
        </w:rPr>
        <w:t xml:space="preserve"> (נבו, 4.7.2005), בפס' ו'2: </w:t>
      </w:r>
    </w:p>
    <w:p w14:paraId="360917AD" w14:textId="77777777" w:rsidR="00BD2AA1" w:rsidRPr="00B75739" w:rsidRDefault="00BD2AA1" w:rsidP="00BD2AA1">
      <w:pPr>
        <w:widowControl w:val="0"/>
        <w:tabs>
          <w:tab w:val="right" w:pos="8080"/>
        </w:tabs>
        <w:spacing w:before="120" w:after="120" w:line="240" w:lineRule="auto"/>
        <w:ind w:left="850" w:right="850"/>
        <w:jc w:val="both"/>
        <w:rPr>
          <w:rFonts w:cs="Calibri"/>
          <w:b/>
          <w:bCs/>
          <w:sz w:val="24"/>
          <w:szCs w:val="24"/>
          <w:rtl/>
        </w:rPr>
      </w:pPr>
      <w:r w:rsidRPr="00B75739">
        <w:rPr>
          <w:rFonts w:cs="Calibri"/>
          <w:b/>
          <w:bCs/>
          <w:sz w:val="24"/>
          <w:szCs w:val="24"/>
          <w:rtl/>
        </w:rPr>
        <w:t xml:space="preserve">"כדי לפסוע אל תוך עולמן של התובענות הייצוגיות, תנאי בסיסי הוא קיומה של עילת תביעה אישית. בהעדרה של עילה כזו, דין התובענה להימחק או להידחות על הסף, וממילא לא ניתן לאשרה כתובענה ייצוגית. על התובע המבקש להיות תובע ייצוגי, לשכנע את בית המשפט - במישור הראייתי ולא רק במישור </w:t>
      </w:r>
      <w:proofErr w:type="spellStart"/>
      <w:r w:rsidRPr="00B75739">
        <w:rPr>
          <w:rFonts w:cs="Calibri"/>
          <w:b/>
          <w:bCs/>
          <w:sz w:val="24"/>
          <w:szCs w:val="24"/>
          <w:rtl/>
        </w:rPr>
        <w:t>הטיעוני</w:t>
      </w:r>
      <w:proofErr w:type="spellEnd"/>
      <w:r w:rsidRPr="00B75739">
        <w:rPr>
          <w:rFonts w:cs="Calibri"/>
          <w:b/>
          <w:bCs/>
          <w:sz w:val="24"/>
          <w:szCs w:val="24"/>
          <w:rtl/>
        </w:rPr>
        <w:t xml:space="preserve"> - במידת הסבירות הראויה, שקמה לו לכאורה עילת תביעה... הדברים מדברים בעדם: תביעה ייצוגית היא מנוף הטעון בסיס ארכימדי, שאם לא כן תלויה התביעה הייצוגית על בלימה".</w:t>
      </w:r>
    </w:p>
    <w:p w14:paraId="15DE061E" w14:textId="7E84B526" w:rsidR="00BD2AA1" w:rsidRDefault="00BD2AA1" w:rsidP="00771F89">
      <w:pPr>
        <w:numPr>
          <w:ilvl w:val="0"/>
          <w:numId w:val="9"/>
        </w:numPr>
        <w:tabs>
          <w:tab w:val="num" w:pos="848"/>
        </w:tabs>
        <w:spacing w:before="120" w:after="120" w:line="360" w:lineRule="auto"/>
        <w:ind w:left="-3"/>
        <w:jc w:val="both"/>
        <w:outlineLvl w:val="0"/>
        <w:rPr>
          <w:rFonts w:eastAsia="Times New Roman" w:cs="David"/>
          <w:kern w:val="28"/>
          <w:sz w:val="24"/>
          <w:szCs w:val="24"/>
        </w:rPr>
      </w:pPr>
      <w:proofErr w:type="spellStart"/>
      <w:r w:rsidRPr="007212EE">
        <w:rPr>
          <w:rFonts w:ascii="David" w:hAnsi="David" w:cs="David" w:hint="cs"/>
          <w:color w:val="000000"/>
          <w:sz w:val="24"/>
          <w:szCs w:val="24"/>
          <w:rtl/>
        </w:rPr>
        <w:t>בענין</w:t>
      </w:r>
      <w:proofErr w:type="spellEnd"/>
      <w:r>
        <w:rPr>
          <w:rFonts w:eastAsia="Times New Roman" w:cs="David" w:hint="cs"/>
          <w:kern w:val="28"/>
          <w:sz w:val="24"/>
          <w:szCs w:val="24"/>
          <w:rtl/>
        </w:rPr>
        <w:t xml:space="preserve"> זה שבפנינו, </w:t>
      </w:r>
      <w:r w:rsidRPr="006E3BAD">
        <w:rPr>
          <w:rFonts w:ascii="Cambria" w:eastAsia="Times New Roman" w:hAnsi="Cambria" w:cs="David" w:hint="cs"/>
          <w:kern w:val="28"/>
          <w:sz w:val="24"/>
          <w:szCs w:val="24"/>
          <w:rtl/>
          <w:lang w:eastAsia="he-IL"/>
        </w:rPr>
        <w:t>המבקש</w:t>
      </w:r>
      <w:r>
        <w:rPr>
          <w:rFonts w:eastAsia="Times New Roman" w:cs="David" w:hint="cs"/>
          <w:kern w:val="28"/>
          <w:sz w:val="24"/>
          <w:szCs w:val="24"/>
          <w:rtl/>
        </w:rPr>
        <w:t xml:space="preserve"> לא הוכיח כי מצויה בידו עילת תביעה</w:t>
      </w:r>
      <w:r w:rsidR="00771F89">
        <w:rPr>
          <w:rFonts w:eastAsia="Times New Roman" w:cs="David" w:hint="cs"/>
          <w:kern w:val="28"/>
          <w:sz w:val="24"/>
          <w:szCs w:val="24"/>
          <w:rtl/>
        </w:rPr>
        <w:t xml:space="preserve"> אישית, ודי בכך כדי להביא לדחיית בקשת האישור על כל המבוקש בה</w:t>
      </w:r>
      <w:r>
        <w:rPr>
          <w:rFonts w:eastAsia="Times New Roman" w:cs="David" w:hint="cs"/>
          <w:kern w:val="28"/>
          <w:sz w:val="24"/>
          <w:szCs w:val="24"/>
          <w:rtl/>
        </w:rPr>
        <w:t>.</w:t>
      </w:r>
    </w:p>
    <w:p w14:paraId="303352F0" w14:textId="77777777" w:rsidR="00BD2AA1" w:rsidRPr="009F2CE7" w:rsidRDefault="00BD2AA1" w:rsidP="00A94FA8">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rtl/>
          <w:lang w:eastAsia="he-IL"/>
        </w:rPr>
      </w:pPr>
      <w:r w:rsidRPr="009F2CE7">
        <w:rPr>
          <w:rFonts w:ascii="Cambria" w:eastAsia="Times New Roman" w:hAnsi="Cambria" w:cs="David" w:hint="cs"/>
          <w:b/>
          <w:bCs/>
          <w:kern w:val="28"/>
          <w:sz w:val="32"/>
          <w:szCs w:val="32"/>
          <w:u w:val="thick"/>
          <w:rtl/>
          <w:lang w:eastAsia="he-IL"/>
        </w:rPr>
        <w:t>התייחסות לעילות המשפטיות הנטענות בבקשת האישור</w:t>
      </w:r>
    </w:p>
    <w:p w14:paraId="6766CBC7" w14:textId="162E8ABE" w:rsidR="00CA1F3D" w:rsidRPr="00CA1F3D" w:rsidRDefault="00CA1F3D" w:rsidP="00CA1F3D">
      <w:pPr>
        <w:keepLines/>
        <w:spacing w:before="120" w:after="120" w:line="360" w:lineRule="auto"/>
        <w:jc w:val="both"/>
        <w:outlineLvl w:val="0"/>
        <w:rPr>
          <w:rFonts w:ascii="Cambria" w:eastAsia="Times New Roman" w:hAnsi="Cambria" w:cs="David"/>
          <w:b/>
          <w:bCs/>
          <w:kern w:val="28"/>
          <w:sz w:val="32"/>
          <w:szCs w:val="32"/>
          <w:u w:val="thick"/>
          <w:lang w:eastAsia="he-IL"/>
        </w:rPr>
      </w:pPr>
      <w:r w:rsidRPr="00CA1F3D">
        <w:rPr>
          <w:rFonts w:ascii="David" w:hAnsi="David" w:cs="David" w:hint="cs"/>
          <w:b/>
          <w:bCs/>
          <w:color w:val="FF0000"/>
          <w:sz w:val="24"/>
          <w:szCs w:val="24"/>
          <w:rtl/>
        </w:rPr>
        <w:t>[</w:t>
      </w:r>
      <w:r>
        <w:rPr>
          <w:rFonts w:ascii="David" w:hAnsi="David" w:cs="David" w:hint="cs"/>
          <w:b/>
          <w:bCs/>
          <w:color w:val="FF0000"/>
          <w:sz w:val="24"/>
          <w:szCs w:val="24"/>
          <w:rtl/>
        </w:rPr>
        <w:t>בפרק זה מומלץ לסקור תחילה בקצרה ובהתאם למגבלת המקום את כלל העילות המשפטיות הנטענות בבקשת האישור תוך הפנייה לבקשת האישור ולהשיב לכל טענה על בסיס הניתוח העובדתי והמשפטי בפרקים שלעיל</w:t>
      </w:r>
      <w:r w:rsidR="009129BF">
        <w:rPr>
          <w:rFonts w:ascii="David" w:hAnsi="David" w:cs="David" w:hint="cs"/>
          <w:b/>
          <w:bCs/>
          <w:color w:val="FF0000"/>
          <w:sz w:val="24"/>
          <w:szCs w:val="24"/>
          <w:rtl/>
        </w:rPr>
        <w:t xml:space="preserve"> </w:t>
      </w:r>
      <w:r w:rsidR="009129BF">
        <w:rPr>
          <w:rFonts w:ascii="David" w:hAnsi="David" w:cs="David"/>
          <w:b/>
          <w:bCs/>
          <w:color w:val="FF0000"/>
          <w:sz w:val="24"/>
          <w:szCs w:val="24"/>
          <w:rtl/>
        </w:rPr>
        <w:t>–</w:t>
      </w:r>
      <w:r w:rsidR="009129BF">
        <w:rPr>
          <w:rFonts w:ascii="David" w:hAnsi="David" w:cs="David" w:hint="cs"/>
          <w:b/>
          <w:bCs/>
          <w:color w:val="FF0000"/>
          <w:sz w:val="24"/>
          <w:szCs w:val="24"/>
          <w:rtl/>
        </w:rPr>
        <w:t xml:space="preserve"> ראו מספר דוגמאות רצ"ב</w:t>
      </w:r>
      <w:r w:rsidRPr="00CA1F3D">
        <w:rPr>
          <w:rFonts w:ascii="David" w:hAnsi="David" w:cs="David" w:hint="cs"/>
          <w:color w:val="000000"/>
          <w:sz w:val="24"/>
          <w:szCs w:val="24"/>
          <w:rtl/>
        </w:rPr>
        <w:t>]</w:t>
      </w:r>
    </w:p>
    <w:p w14:paraId="3C019EA0" w14:textId="1E37B3B5" w:rsidR="00BD2AA1" w:rsidRPr="00843289" w:rsidRDefault="00BD2AA1" w:rsidP="00A624EF">
      <w:pPr>
        <w:numPr>
          <w:ilvl w:val="0"/>
          <w:numId w:val="9"/>
        </w:numPr>
        <w:tabs>
          <w:tab w:val="num" w:pos="848"/>
        </w:tabs>
        <w:spacing w:before="120" w:after="120" w:line="360" w:lineRule="auto"/>
        <w:ind w:left="-3" w:hanging="425"/>
        <w:jc w:val="both"/>
        <w:outlineLvl w:val="0"/>
        <w:rPr>
          <w:rFonts w:eastAsia="Times New Roman" w:cs="David"/>
          <w:kern w:val="28"/>
          <w:sz w:val="24"/>
          <w:szCs w:val="24"/>
        </w:rPr>
      </w:pPr>
      <w:r>
        <w:rPr>
          <w:rFonts w:eastAsia="Times New Roman" w:cs="David" w:hint="cs"/>
          <w:kern w:val="28"/>
          <w:sz w:val="24"/>
          <w:szCs w:val="24"/>
          <w:rtl/>
        </w:rPr>
        <w:t>המבקש מתייחס</w:t>
      </w:r>
      <w:r w:rsidRPr="00843289">
        <w:rPr>
          <w:rFonts w:eastAsia="Times New Roman" w:cs="David" w:hint="cs"/>
          <w:kern w:val="28"/>
          <w:sz w:val="24"/>
          <w:szCs w:val="24"/>
          <w:rtl/>
        </w:rPr>
        <w:t xml:space="preserve"> </w:t>
      </w:r>
      <w:r w:rsidRPr="007212EE">
        <w:rPr>
          <w:rFonts w:ascii="David" w:hAnsi="David" w:cs="David" w:hint="cs"/>
          <w:color w:val="000000"/>
          <w:sz w:val="24"/>
          <w:szCs w:val="24"/>
          <w:rtl/>
        </w:rPr>
        <w:t>לעילות</w:t>
      </w:r>
      <w:r w:rsidRPr="00843289">
        <w:rPr>
          <w:rFonts w:eastAsia="Times New Roman" w:cs="David" w:hint="cs"/>
          <w:kern w:val="28"/>
          <w:sz w:val="24"/>
          <w:szCs w:val="24"/>
          <w:rtl/>
        </w:rPr>
        <w:t xml:space="preserve"> תביעה משפטיות רבות</w:t>
      </w:r>
      <w:r>
        <w:rPr>
          <w:rFonts w:eastAsia="Times New Roman" w:cs="David" w:hint="cs"/>
          <w:kern w:val="28"/>
          <w:sz w:val="24"/>
          <w:szCs w:val="24"/>
          <w:rtl/>
        </w:rPr>
        <w:t xml:space="preserve">, וטוען </w:t>
      </w:r>
      <w:r w:rsidRPr="00843289">
        <w:rPr>
          <w:rFonts w:eastAsia="Times New Roman" w:cs="David" w:hint="cs"/>
          <w:kern w:val="28"/>
          <w:sz w:val="24"/>
          <w:szCs w:val="24"/>
          <w:rtl/>
        </w:rPr>
        <w:t xml:space="preserve">כי בנסיבות העניין, כל אחת מהן התגבשה. </w:t>
      </w:r>
      <w:r>
        <w:rPr>
          <w:rFonts w:eastAsia="Times New Roman" w:cs="David" w:hint="cs"/>
          <w:kern w:val="28"/>
          <w:sz w:val="24"/>
          <w:szCs w:val="24"/>
          <w:rtl/>
        </w:rPr>
        <w:t>להלן</w:t>
      </w:r>
      <w:r w:rsidRPr="00843289">
        <w:rPr>
          <w:rFonts w:eastAsia="Times New Roman" w:cs="David" w:hint="cs"/>
          <w:kern w:val="28"/>
          <w:sz w:val="24"/>
          <w:szCs w:val="24"/>
          <w:rtl/>
        </w:rPr>
        <w:t xml:space="preserve"> תתייחס המשיבה בקצרה לכל אחת מן העי</w:t>
      </w:r>
      <w:r>
        <w:rPr>
          <w:rFonts w:eastAsia="Times New Roman" w:cs="David" w:hint="cs"/>
          <w:kern w:val="28"/>
          <w:sz w:val="24"/>
          <w:szCs w:val="24"/>
          <w:rtl/>
        </w:rPr>
        <w:t>לות (המוכחשות) ותבהיר כי יסודותיהן לא</w:t>
      </w:r>
      <w:r w:rsidRPr="00843289">
        <w:rPr>
          <w:rFonts w:eastAsia="Times New Roman" w:cs="David" w:hint="cs"/>
          <w:kern w:val="28"/>
          <w:sz w:val="24"/>
          <w:szCs w:val="24"/>
          <w:rtl/>
        </w:rPr>
        <w:t xml:space="preserve"> מתקיימים:</w:t>
      </w:r>
    </w:p>
    <w:p w14:paraId="252F2702" w14:textId="6487FE68" w:rsidR="00BD2AA1" w:rsidRPr="009B213F" w:rsidRDefault="00BD2AA1" w:rsidP="00792427">
      <w:pPr>
        <w:pStyle w:val="ListParagraph"/>
        <w:numPr>
          <w:ilvl w:val="0"/>
          <w:numId w:val="18"/>
        </w:numPr>
        <w:spacing w:before="120" w:after="120" w:line="360" w:lineRule="auto"/>
        <w:ind w:left="-2" w:hanging="426"/>
        <w:contextualSpacing w:val="0"/>
        <w:jc w:val="both"/>
        <w:rPr>
          <w:rFonts w:eastAsia="Times New Roman" w:cs="David"/>
          <w:b/>
          <w:bCs/>
          <w:color w:val="0070C0"/>
          <w:kern w:val="28"/>
          <w:sz w:val="28"/>
          <w:szCs w:val="28"/>
          <w:u w:val="single"/>
          <w:rtl/>
        </w:rPr>
      </w:pPr>
      <w:r w:rsidRPr="009B213F">
        <w:rPr>
          <w:rFonts w:eastAsia="Times New Roman" w:cs="David" w:hint="cs"/>
          <w:b/>
          <w:bCs/>
          <w:color w:val="0070C0"/>
          <w:kern w:val="28"/>
          <w:sz w:val="28"/>
          <w:szCs w:val="28"/>
          <w:rtl/>
        </w:rPr>
        <w:t xml:space="preserve"> </w:t>
      </w:r>
      <w:r w:rsidRPr="009B213F">
        <w:rPr>
          <w:rFonts w:eastAsia="Times New Roman" w:cs="David" w:hint="cs"/>
          <w:b/>
          <w:bCs/>
          <w:color w:val="0070C0"/>
          <w:kern w:val="28"/>
          <w:sz w:val="28"/>
          <w:szCs w:val="28"/>
          <w:u w:val="single"/>
          <w:rtl/>
        </w:rPr>
        <w:t>אין בסיס לטענת המבקש בדבר "הטעיה"</w:t>
      </w:r>
    </w:p>
    <w:p w14:paraId="1CF84B20"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ascii="Cambria" w:eastAsia="Times New Roman" w:hAnsi="Cambria" w:cs="David"/>
          <w:color w:val="0070C0"/>
          <w:kern w:val="28"/>
          <w:sz w:val="24"/>
          <w:szCs w:val="24"/>
          <w:lang w:eastAsia="he-IL"/>
        </w:rPr>
      </w:pPr>
      <w:r w:rsidRPr="009B213F">
        <w:rPr>
          <w:rFonts w:eastAsia="Times New Roman" w:cs="David" w:hint="cs"/>
          <w:color w:val="0070C0"/>
          <w:kern w:val="28"/>
          <w:sz w:val="24"/>
          <w:szCs w:val="24"/>
          <w:rtl/>
        </w:rPr>
        <w:t>המבקש</w:t>
      </w:r>
      <w:r w:rsidRPr="009B213F">
        <w:rPr>
          <w:rFonts w:ascii="Cambria" w:eastAsia="Times New Roman" w:hAnsi="Cambria" w:cs="David" w:hint="cs"/>
          <w:color w:val="0070C0"/>
          <w:kern w:val="28"/>
          <w:sz w:val="24"/>
          <w:szCs w:val="24"/>
          <w:rtl/>
          <w:lang w:eastAsia="he-IL"/>
        </w:rPr>
        <w:t xml:space="preserve"> העלה בבקשתו טענה (מוכחשת) להטעיה על פי סעיף 2(א) לחוק הגנת הצרכן, התשמ"א-1981 (להלן: "</w:t>
      </w:r>
      <w:r w:rsidRPr="009B213F">
        <w:rPr>
          <w:rFonts w:ascii="Cambria" w:eastAsia="Times New Roman" w:hAnsi="Cambria" w:cs="David" w:hint="cs"/>
          <w:b/>
          <w:bCs/>
          <w:color w:val="0070C0"/>
          <w:kern w:val="28"/>
          <w:sz w:val="24"/>
          <w:szCs w:val="24"/>
          <w:rtl/>
          <w:lang w:eastAsia="he-IL"/>
        </w:rPr>
        <w:t>חוק הגנת הצרכן</w:t>
      </w:r>
      <w:r w:rsidRPr="009B213F">
        <w:rPr>
          <w:rFonts w:ascii="Cambria" w:eastAsia="Times New Roman" w:hAnsi="Cambria" w:cs="David" w:hint="cs"/>
          <w:color w:val="0070C0"/>
          <w:kern w:val="28"/>
          <w:sz w:val="24"/>
          <w:szCs w:val="24"/>
          <w:rtl/>
          <w:lang w:eastAsia="he-IL"/>
        </w:rPr>
        <w:t xml:space="preserve">"), הקובע כלהלן: </w:t>
      </w:r>
      <w:r w:rsidRPr="009B213F">
        <w:rPr>
          <w:rFonts w:eastAsia="Times New Roman" w:cs="Calibri"/>
          <w:color w:val="0070C0"/>
          <w:kern w:val="28"/>
          <w:sz w:val="24"/>
          <w:szCs w:val="24"/>
          <w:rtl/>
          <w:lang w:eastAsia="he-IL"/>
        </w:rPr>
        <w:t xml:space="preserve">"לא יעשה עוסק דבר – במעשה או במחדל, בכתב או בעל פה או בכל דרך אחרת, לרבות לאחר מועד ההתקשרות בעסקה – העלול להטעות צרכן בכל ענין מהותי </w:t>
      </w:r>
      <w:r w:rsidRPr="009B213F">
        <w:rPr>
          <w:rFonts w:ascii="Cambria" w:eastAsia="Times New Roman" w:hAnsi="Cambria" w:cs="David"/>
          <w:color w:val="0070C0"/>
          <w:kern w:val="28"/>
          <w:sz w:val="24"/>
          <w:szCs w:val="24"/>
          <w:rtl/>
          <w:lang w:eastAsia="he-IL"/>
        </w:rPr>
        <w:t>בעסקה</w:t>
      </w:r>
      <w:r w:rsidRPr="009B213F">
        <w:rPr>
          <w:rFonts w:eastAsia="Times New Roman" w:cs="Calibri"/>
          <w:color w:val="0070C0"/>
          <w:kern w:val="28"/>
          <w:sz w:val="24"/>
          <w:szCs w:val="24"/>
          <w:rtl/>
          <w:lang w:eastAsia="he-IL"/>
        </w:rPr>
        <w:t>"</w:t>
      </w:r>
      <w:r w:rsidRPr="009B213F">
        <w:rPr>
          <w:rFonts w:ascii="Cambria" w:eastAsia="Times New Roman" w:hAnsi="Cambria" w:cs="David" w:hint="cs"/>
          <w:color w:val="0070C0"/>
          <w:kern w:val="28"/>
          <w:sz w:val="24"/>
          <w:szCs w:val="24"/>
          <w:rtl/>
          <w:lang w:eastAsia="he-IL"/>
        </w:rPr>
        <w:t xml:space="preserve">. </w:t>
      </w:r>
    </w:p>
    <w:p w14:paraId="7C66C477" w14:textId="6D7596A0" w:rsidR="00BD2AA1" w:rsidRPr="009B213F" w:rsidRDefault="00BD2AA1" w:rsidP="00697139">
      <w:pPr>
        <w:numPr>
          <w:ilvl w:val="0"/>
          <w:numId w:val="9"/>
        </w:numPr>
        <w:tabs>
          <w:tab w:val="num" w:pos="848"/>
        </w:tabs>
        <w:spacing w:before="120" w:after="120" w:line="360" w:lineRule="auto"/>
        <w:ind w:left="-3" w:hanging="425"/>
        <w:jc w:val="both"/>
        <w:outlineLvl w:val="0"/>
        <w:rPr>
          <w:rFonts w:ascii="Cambria" w:eastAsia="Times New Roman" w:hAnsi="Cambria" w:cs="David"/>
          <w:color w:val="0070C0"/>
          <w:kern w:val="28"/>
          <w:sz w:val="24"/>
          <w:szCs w:val="24"/>
          <w:lang w:eastAsia="he-IL"/>
        </w:rPr>
      </w:pPr>
      <w:r w:rsidRPr="009B213F">
        <w:rPr>
          <w:rFonts w:ascii="Cambria" w:eastAsia="Times New Roman" w:hAnsi="Cambria" w:cs="David" w:hint="cs"/>
          <w:color w:val="0070C0"/>
          <w:kern w:val="28"/>
          <w:sz w:val="24"/>
          <w:szCs w:val="24"/>
          <w:rtl/>
          <w:lang w:eastAsia="he-IL"/>
        </w:rPr>
        <w:lastRenderedPageBreak/>
        <w:t xml:space="preserve">המבקש </w:t>
      </w:r>
      <w:r w:rsidRPr="009B213F">
        <w:rPr>
          <w:rFonts w:eastAsia="Times New Roman" w:cs="David" w:hint="cs"/>
          <w:color w:val="0070C0"/>
          <w:kern w:val="28"/>
          <w:sz w:val="24"/>
          <w:szCs w:val="24"/>
          <w:rtl/>
        </w:rPr>
        <w:t>הפנה</w:t>
      </w:r>
      <w:r w:rsidRPr="009B213F">
        <w:rPr>
          <w:rFonts w:ascii="Cambria" w:eastAsia="Times New Roman" w:hAnsi="Cambria" w:cs="David" w:hint="cs"/>
          <w:color w:val="0070C0"/>
          <w:kern w:val="28"/>
          <w:sz w:val="24"/>
          <w:szCs w:val="24"/>
          <w:rtl/>
          <w:lang w:eastAsia="he-IL"/>
        </w:rPr>
        <w:t xml:space="preserve"> בנוסף </w:t>
      </w:r>
      <w:r w:rsidRPr="009B213F">
        <w:rPr>
          <w:rFonts w:ascii="David" w:hAnsi="David" w:cs="David" w:hint="cs"/>
          <w:color w:val="0070C0"/>
          <w:sz w:val="24"/>
          <w:szCs w:val="24"/>
          <w:rtl/>
        </w:rPr>
        <w:t>לסעיף</w:t>
      </w:r>
      <w:r w:rsidRPr="009B213F">
        <w:rPr>
          <w:rFonts w:ascii="Cambria" w:eastAsia="Times New Roman" w:hAnsi="Cambria" w:cs="David" w:hint="cs"/>
          <w:color w:val="0070C0"/>
          <w:kern w:val="28"/>
          <w:sz w:val="24"/>
          <w:szCs w:val="24"/>
          <w:rtl/>
          <w:lang w:eastAsia="he-IL"/>
        </w:rPr>
        <w:t xml:space="preserve"> 31(א) לחוק הגנת הצרכן, הקובע כי </w:t>
      </w:r>
      <w:r w:rsidRPr="009B213F">
        <w:rPr>
          <w:rFonts w:eastAsia="Times New Roman" w:cs="Calibri"/>
          <w:color w:val="0070C0"/>
          <w:kern w:val="28"/>
          <w:sz w:val="24"/>
          <w:szCs w:val="24"/>
          <w:rtl/>
          <w:lang w:eastAsia="he-IL"/>
        </w:rPr>
        <w:t xml:space="preserve">"דין מעשה או מחדל בניגוד לפרקים ב', ג', ד' או ד'1 כדין עוולה לפי פקודת </w:t>
      </w:r>
      <w:proofErr w:type="spellStart"/>
      <w:r w:rsidRPr="009B213F">
        <w:rPr>
          <w:rFonts w:eastAsia="Times New Roman" w:cs="Calibri"/>
          <w:color w:val="0070C0"/>
          <w:kern w:val="28"/>
          <w:sz w:val="24"/>
          <w:szCs w:val="24"/>
          <w:rtl/>
          <w:lang w:eastAsia="he-IL"/>
        </w:rPr>
        <w:t>הנזיקין</w:t>
      </w:r>
      <w:proofErr w:type="spellEnd"/>
      <w:r w:rsidRPr="009B213F">
        <w:rPr>
          <w:rFonts w:eastAsia="Times New Roman" w:cs="Calibri"/>
          <w:color w:val="0070C0"/>
          <w:kern w:val="28"/>
          <w:sz w:val="24"/>
          <w:szCs w:val="24"/>
          <w:rtl/>
          <w:lang w:eastAsia="he-IL"/>
        </w:rPr>
        <w:t xml:space="preserve"> [נוסח חדש]"</w:t>
      </w:r>
      <w:r w:rsidRPr="009B213F">
        <w:rPr>
          <w:rFonts w:ascii="Cambria" w:eastAsia="Times New Roman" w:hAnsi="Cambria" w:cs="David" w:hint="cs"/>
          <w:color w:val="0070C0"/>
          <w:kern w:val="28"/>
          <w:sz w:val="24"/>
          <w:szCs w:val="24"/>
          <w:rtl/>
          <w:lang w:eastAsia="he-IL"/>
        </w:rPr>
        <w:t xml:space="preserve">. נפסק זה מכבר כי אין די בהוכחת "הטעיה", שכן דיני ההטעיה הצרכנית מחייבים את המבקש להוכיח לא רק שהוּטעה כביכול, אלא גם </w:t>
      </w:r>
      <w:r w:rsidRPr="009B213F">
        <w:rPr>
          <w:rFonts w:ascii="Cambria" w:eastAsia="Times New Roman" w:hAnsi="Cambria" w:cs="David" w:hint="cs"/>
          <w:b/>
          <w:bCs/>
          <w:color w:val="0070C0"/>
          <w:kern w:val="28"/>
          <w:sz w:val="24"/>
          <w:szCs w:val="24"/>
          <w:rtl/>
          <w:lang w:eastAsia="he-IL"/>
        </w:rPr>
        <w:t>שהסתמך</w:t>
      </w:r>
      <w:r w:rsidRPr="009B213F">
        <w:rPr>
          <w:rFonts w:ascii="Cambria" w:eastAsia="Times New Roman" w:hAnsi="Cambria" w:cs="David" w:hint="cs"/>
          <w:color w:val="0070C0"/>
          <w:kern w:val="28"/>
          <w:sz w:val="24"/>
          <w:szCs w:val="24"/>
          <w:rtl/>
          <w:lang w:eastAsia="he-IL"/>
        </w:rPr>
        <w:t xml:space="preserve"> על הטעיה זו באופן שהסב לו נזק. בלא הסתמכות, כך נפסק, ניתק הקשר הסיבתי בין ההטעיה לבין הנזק בגינו נתבע הפיצוי [ר' למשל </w:t>
      </w:r>
      <w:r w:rsidRPr="009B213F">
        <w:rPr>
          <w:rFonts w:ascii="Cambria" w:eastAsia="Times New Roman" w:hAnsi="Cambria" w:cs="David"/>
          <w:color w:val="0070C0"/>
          <w:kern w:val="28"/>
          <w:sz w:val="24"/>
          <w:szCs w:val="24"/>
          <w:rtl/>
          <w:lang w:eastAsia="he-IL"/>
        </w:rPr>
        <w:t>רע</w:t>
      </w:r>
      <w:r w:rsidRPr="009B213F">
        <w:rPr>
          <w:rFonts w:ascii="Cambria" w:eastAsia="Times New Roman" w:hAnsi="Cambria" w:cs="David" w:hint="cs"/>
          <w:color w:val="0070C0"/>
          <w:kern w:val="28"/>
          <w:sz w:val="24"/>
          <w:szCs w:val="24"/>
          <w:rtl/>
          <w:lang w:eastAsia="he-IL"/>
        </w:rPr>
        <w:t>"</w:t>
      </w:r>
      <w:r w:rsidRPr="009B213F">
        <w:rPr>
          <w:rFonts w:ascii="Cambria" w:eastAsia="Times New Roman" w:hAnsi="Cambria" w:cs="David"/>
          <w:color w:val="0070C0"/>
          <w:kern w:val="28"/>
          <w:sz w:val="24"/>
          <w:szCs w:val="24"/>
          <w:rtl/>
          <w:lang w:eastAsia="he-IL"/>
        </w:rPr>
        <w:t>א 3456/13 </w:t>
      </w:r>
      <w:r w:rsidRPr="009B213F">
        <w:rPr>
          <w:rFonts w:ascii="Cambria" w:eastAsia="Times New Roman" w:hAnsi="Cambria" w:cs="David"/>
          <w:b/>
          <w:bCs/>
          <w:color w:val="0070C0"/>
          <w:kern w:val="28"/>
          <w:sz w:val="24"/>
          <w:szCs w:val="24"/>
          <w:rtl/>
          <w:lang w:eastAsia="he-IL"/>
        </w:rPr>
        <w:t xml:space="preserve">חברת חשמל לישראל בע"מ נ' </w:t>
      </w:r>
      <w:proofErr w:type="spellStart"/>
      <w:r w:rsidRPr="009B213F">
        <w:rPr>
          <w:rFonts w:ascii="Cambria" w:eastAsia="Times New Roman" w:hAnsi="Cambria" w:cs="David"/>
          <w:b/>
          <w:bCs/>
          <w:color w:val="0070C0"/>
          <w:kern w:val="28"/>
          <w:sz w:val="24"/>
          <w:szCs w:val="24"/>
          <w:rtl/>
          <w:lang w:eastAsia="he-IL"/>
        </w:rPr>
        <w:t>שליידר</w:t>
      </w:r>
      <w:proofErr w:type="spellEnd"/>
      <w:r w:rsidRPr="009B213F">
        <w:rPr>
          <w:rFonts w:ascii="Cambria" w:eastAsia="Times New Roman" w:hAnsi="Cambria" w:cs="David" w:hint="cs"/>
          <w:color w:val="0070C0"/>
          <w:kern w:val="28"/>
          <w:sz w:val="24"/>
          <w:szCs w:val="24"/>
          <w:rtl/>
          <w:lang w:eastAsia="he-IL"/>
        </w:rPr>
        <w:t xml:space="preserve"> (נבו, 29.8.2017), בפס' נ"א; עניין </w:t>
      </w:r>
      <w:r w:rsidRPr="009B213F">
        <w:rPr>
          <w:rFonts w:ascii="Cambria" w:eastAsia="Times New Roman" w:hAnsi="Cambria" w:cs="David" w:hint="cs"/>
          <w:b/>
          <w:bCs/>
          <w:color w:val="0070C0"/>
          <w:kern w:val="28"/>
          <w:sz w:val="24"/>
          <w:szCs w:val="24"/>
          <w:rtl/>
          <w:lang w:eastAsia="he-IL"/>
        </w:rPr>
        <w:t>תרימה</w:t>
      </w:r>
      <w:r w:rsidRPr="009B213F">
        <w:rPr>
          <w:rFonts w:ascii="Cambria" w:eastAsia="Times New Roman" w:hAnsi="Cambria" w:cs="David" w:hint="cs"/>
          <w:color w:val="0070C0"/>
          <w:kern w:val="28"/>
          <w:sz w:val="24"/>
          <w:szCs w:val="24"/>
          <w:rtl/>
          <w:lang w:eastAsia="he-IL"/>
        </w:rPr>
        <w:t xml:space="preserve">, </w:t>
      </w:r>
      <w:r w:rsidRPr="009B213F">
        <w:rPr>
          <w:rFonts w:ascii="Cambria" w:eastAsia="Times New Roman" w:hAnsi="Cambria" w:cs="David" w:hint="cs"/>
          <w:b/>
          <w:color w:val="0070C0"/>
          <w:kern w:val="28"/>
          <w:sz w:val="24"/>
          <w:szCs w:val="24"/>
          <w:rtl/>
          <w:lang w:eastAsia="he-IL"/>
        </w:rPr>
        <w:t>בפס' 112].</w:t>
      </w:r>
    </w:p>
    <w:p w14:paraId="0D8C1221"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ascii="Cambria" w:eastAsia="Times New Roman" w:hAnsi="Cambria" w:cs="David"/>
          <w:color w:val="0070C0"/>
          <w:kern w:val="28"/>
          <w:sz w:val="24"/>
          <w:szCs w:val="24"/>
          <w:lang w:eastAsia="he-IL"/>
        </w:rPr>
      </w:pPr>
      <w:r w:rsidRPr="009B213F">
        <w:rPr>
          <w:rFonts w:ascii="Cambria" w:eastAsia="Times New Roman" w:hAnsi="Cambria" w:cs="David" w:hint="cs"/>
          <w:color w:val="0070C0"/>
          <w:kern w:val="28"/>
          <w:sz w:val="24"/>
          <w:szCs w:val="24"/>
          <w:rtl/>
          <w:lang w:eastAsia="he-IL"/>
        </w:rPr>
        <w:t xml:space="preserve">כמו כן, על רקע סעיפים 2(א) ו-31(א) לחוק הגנת הצרכן נפסק, כי על המבקש להוכיח קיומה של הטעיה להראות כי </w:t>
      </w:r>
      <w:r w:rsidRPr="009B213F">
        <w:rPr>
          <w:rFonts w:ascii="David" w:hAnsi="David" w:cs="David" w:hint="cs"/>
          <w:color w:val="0070C0"/>
          <w:sz w:val="24"/>
          <w:szCs w:val="24"/>
          <w:rtl/>
        </w:rPr>
        <w:t>מתקיימים</w:t>
      </w:r>
      <w:r w:rsidRPr="009B213F">
        <w:rPr>
          <w:rFonts w:ascii="Cambria" w:eastAsia="Times New Roman" w:hAnsi="Cambria" w:cs="David" w:hint="cs"/>
          <w:color w:val="0070C0"/>
          <w:kern w:val="28"/>
          <w:sz w:val="24"/>
          <w:szCs w:val="24"/>
          <w:rtl/>
          <w:lang w:eastAsia="he-IL"/>
        </w:rPr>
        <w:t xml:space="preserve"> שלושת היסודות הבאים: (1) הטעיה; (2) נזק; (3) וקשר סיבתי בין ההטעיה לבין הנזק [ר', למשל, </w:t>
      </w:r>
      <w:proofErr w:type="spellStart"/>
      <w:r w:rsidRPr="009B213F">
        <w:rPr>
          <w:rFonts w:ascii="Cambria" w:eastAsia="Times New Roman" w:hAnsi="Cambria" w:cs="David"/>
          <w:b/>
          <w:color w:val="0070C0"/>
          <w:kern w:val="28"/>
          <w:sz w:val="24"/>
          <w:szCs w:val="24"/>
          <w:rtl/>
          <w:lang w:eastAsia="he-IL"/>
        </w:rPr>
        <w:t>עא</w:t>
      </w:r>
      <w:proofErr w:type="spellEnd"/>
      <w:r w:rsidRPr="009B213F">
        <w:rPr>
          <w:rFonts w:ascii="Cambria" w:eastAsia="Times New Roman" w:hAnsi="Cambria" w:cs="David"/>
          <w:b/>
          <w:color w:val="0070C0"/>
          <w:kern w:val="28"/>
          <w:sz w:val="24"/>
          <w:szCs w:val="24"/>
          <w:rtl/>
          <w:lang w:eastAsia="he-IL"/>
        </w:rPr>
        <w:t xml:space="preserve"> 458/06‏</w:t>
      </w:r>
      <w:r w:rsidRPr="009B213F">
        <w:rPr>
          <w:rFonts w:ascii="Cambria" w:eastAsia="Times New Roman" w:hAnsi="Cambria" w:cs="David" w:hint="cs"/>
          <w:b/>
          <w:color w:val="0070C0"/>
          <w:kern w:val="28"/>
          <w:sz w:val="24"/>
          <w:szCs w:val="24"/>
          <w:rtl/>
          <w:lang w:eastAsia="he-IL"/>
        </w:rPr>
        <w:t xml:space="preserve"> </w:t>
      </w:r>
      <w:r w:rsidRPr="009B213F">
        <w:rPr>
          <w:rFonts w:ascii="Cambria" w:eastAsia="Times New Roman" w:hAnsi="Cambria" w:cs="David"/>
          <w:bCs/>
          <w:color w:val="0070C0"/>
          <w:kern w:val="28"/>
          <w:sz w:val="24"/>
          <w:szCs w:val="24"/>
          <w:rtl/>
          <w:lang w:eastAsia="he-IL"/>
        </w:rPr>
        <w:t xml:space="preserve">עו"ד יובל </w:t>
      </w:r>
      <w:proofErr w:type="spellStart"/>
      <w:r w:rsidRPr="009B213F">
        <w:rPr>
          <w:rFonts w:ascii="Cambria" w:eastAsia="Times New Roman" w:hAnsi="Cambria" w:cs="David"/>
          <w:bCs/>
          <w:color w:val="0070C0"/>
          <w:kern w:val="28"/>
          <w:sz w:val="24"/>
          <w:szCs w:val="24"/>
          <w:rtl/>
          <w:lang w:eastAsia="he-IL"/>
        </w:rPr>
        <w:t>שטנדל</w:t>
      </w:r>
      <w:proofErr w:type="spellEnd"/>
      <w:r w:rsidRPr="009B213F">
        <w:rPr>
          <w:rFonts w:ascii="Cambria" w:eastAsia="Times New Roman" w:hAnsi="Cambria" w:cs="David"/>
          <w:bCs/>
          <w:color w:val="0070C0"/>
          <w:kern w:val="28"/>
          <w:sz w:val="24"/>
          <w:szCs w:val="24"/>
          <w:rtl/>
          <w:lang w:eastAsia="he-IL"/>
        </w:rPr>
        <w:t xml:space="preserve"> נ' חברת בזק בינלאומי בע"מ</w:t>
      </w:r>
      <w:r w:rsidRPr="009B213F">
        <w:rPr>
          <w:rFonts w:ascii="Cambria" w:eastAsia="Times New Roman" w:hAnsi="Cambria" w:cs="David" w:hint="cs"/>
          <w:b/>
          <w:color w:val="0070C0"/>
          <w:kern w:val="28"/>
          <w:sz w:val="24"/>
          <w:szCs w:val="24"/>
          <w:rtl/>
          <w:lang w:eastAsia="he-IL"/>
        </w:rPr>
        <w:t xml:space="preserve"> (נבו, 6.5.2009), בעמ' 14].</w:t>
      </w:r>
    </w:p>
    <w:p w14:paraId="51A02A12" w14:textId="7833D018" w:rsidR="00BD2AA1" w:rsidRPr="009B213F" w:rsidRDefault="00BD2AA1" w:rsidP="00A624EF">
      <w:pPr>
        <w:numPr>
          <w:ilvl w:val="0"/>
          <w:numId w:val="9"/>
        </w:numPr>
        <w:tabs>
          <w:tab w:val="num" w:pos="848"/>
        </w:tabs>
        <w:spacing w:before="120" w:after="120" w:line="360" w:lineRule="auto"/>
        <w:ind w:left="-3" w:hanging="425"/>
        <w:jc w:val="both"/>
        <w:outlineLvl w:val="0"/>
        <w:rPr>
          <w:rFonts w:ascii="Cambria" w:eastAsia="Times New Roman" w:hAnsi="Cambria" w:cs="David"/>
          <w:color w:val="0070C0"/>
          <w:kern w:val="28"/>
          <w:sz w:val="24"/>
          <w:szCs w:val="24"/>
          <w:lang w:eastAsia="he-IL"/>
        </w:rPr>
      </w:pPr>
      <w:r w:rsidRPr="009B213F">
        <w:rPr>
          <w:rFonts w:ascii="Cambria" w:eastAsia="Times New Roman" w:hAnsi="Cambria" w:cs="David" w:hint="cs"/>
          <w:color w:val="0070C0"/>
          <w:kern w:val="28"/>
          <w:sz w:val="24"/>
          <w:szCs w:val="24"/>
          <w:rtl/>
          <w:lang w:eastAsia="he-IL"/>
        </w:rPr>
        <w:t xml:space="preserve">המבקש כשל בכך כישלון חרוץ: המבקש לא הוכיח כי הוא ו/או מי מחברי הקבוצה (המוכחשת) הוטעה; המבקש לא הוכיח כי נפגע כתוצאה מאותה הטעיה נטענת (ומוכחשת), אפילו הייתה; ובכל מקרה, המבקש לא הוכיח קשר סיבתי </w:t>
      </w:r>
      <w:r w:rsidRPr="009B213F">
        <w:rPr>
          <w:rFonts w:ascii="Cambria" w:eastAsia="Times New Roman" w:hAnsi="Cambria" w:cs="David"/>
          <w:color w:val="0070C0"/>
          <w:kern w:val="28"/>
          <w:sz w:val="24"/>
          <w:szCs w:val="24"/>
          <w:rtl/>
          <w:lang w:eastAsia="he-IL"/>
        </w:rPr>
        <w:t>–</w:t>
      </w:r>
      <w:r w:rsidRPr="009B213F">
        <w:rPr>
          <w:rFonts w:ascii="Cambria" w:eastAsia="Times New Roman" w:hAnsi="Cambria" w:cs="David" w:hint="cs"/>
          <w:color w:val="0070C0"/>
          <w:kern w:val="28"/>
          <w:sz w:val="24"/>
          <w:szCs w:val="24"/>
          <w:rtl/>
          <w:lang w:eastAsia="he-IL"/>
        </w:rPr>
        <w:t xml:space="preserve"> עובדתי ומשפטי </w:t>
      </w:r>
      <w:r w:rsidRPr="009B213F">
        <w:rPr>
          <w:rFonts w:ascii="Cambria" w:eastAsia="Times New Roman" w:hAnsi="Cambria" w:cs="David"/>
          <w:color w:val="0070C0"/>
          <w:kern w:val="28"/>
          <w:sz w:val="24"/>
          <w:szCs w:val="24"/>
          <w:rtl/>
          <w:lang w:eastAsia="he-IL"/>
        </w:rPr>
        <w:t>–</w:t>
      </w:r>
      <w:r w:rsidRPr="009B213F">
        <w:rPr>
          <w:rFonts w:ascii="Cambria" w:eastAsia="Times New Roman" w:hAnsi="Cambria" w:cs="David" w:hint="cs"/>
          <w:color w:val="0070C0"/>
          <w:kern w:val="28"/>
          <w:sz w:val="24"/>
          <w:szCs w:val="24"/>
          <w:rtl/>
          <w:lang w:eastAsia="he-IL"/>
        </w:rPr>
        <w:t xml:space="preserve"> בין ההטעיה הנטענת (והמוכחשת) לבין הנזק הנטען (והמוכחש); וביתר פירוט:</w:t>
      </w:r>
    </w:p>
    <w:p w14:paraId="087AC338" w14:textId="65BB2A44" w:rsidR="00BD2AA1" w:rsidRPr="009B213F" w:rsidRDefault="00BD2AA1" w:rsidP="003F0490">
      <w:pPr>
        <w:numPr>
          <w:ilvl w:val="1"/>
          <w:numId w:val="9"/>
        </w:numPr>
        <w:spacing w:before="120" w:after="120" w:line="360" w:lineRule="auto"/>
        <w:ind w:left="848" w:hanging="850"/>
        <w:jc w:val="both"/>
        <w:outlineLvl w:val="0"/>
        <w:rPr>
          <w:rFonts w:ascii="Cambria" w:eastAsia="Times New Roman" w:hAnsi="Cambria" w:cs="David"/>
          <w:color w:val="0070C0"/>
          <w:kern w:val="28"/>
          <w:sz w:val="24"/>
          <w:szCs w:val="24"/>
          <w:lang w:eastAsia="he-IL"/>
        </w:rPr>
      </w:pPr>
      <w:r w:rsidRPr="009B213F">
        <w:rPr>
          <w:rFonts w:ascii="Cambria" w:eastAsia="Times New Roman" w:hAnsi="Cambria" w:cs="David" w:hint="cs"/>
          <w:b/>
          <w:bCs/>
          <w:color w:val="0070C0"/>
          <w:kern w:val="28"/>
          <w:sz w:val="24"/>
          <w:szCs w:val="24"/>
          <w:rtl/>
          <w:lang w:eastAsia="he-IL"/>
        </w:rPr>
        <w:t>"הטעיה"</w:t>
      </w:r>
      <w:r w:rsidRPr="009B213F">
        <w:rPr>
          <w:rFonts w:ascii="Cambria" w:eastAsia="Times New Roman" w:hAnsi="Cambria" w:cs="David" w:hint="cs"/>
          <w:color w:val="0070C0"/>
          <w:kern w:val="28"/>
          <w:sz w:val="24"/>
          <w:szCs w:val="24"/>
          <w:rtl/>
          <w:lang w:eastAsia="he-IL"/>
        </w:rPr>
        <w:t xml:space="preserve"> </w:t>
      </w:r>
      <w:r w:rsidRPr="009B213F">
        <w:rPr>
          <w:rFonts w:ascii="Cambria" w:eastAsia="Times New Roman" w:hAnsi="Cambria" w:cs="David"/>
          <w:color w:val="0070C0"/>
          <w:kern w:val="28"/>
          <w:sz w:val="24"/>
          <w:szCs w:val="24"/>
          <w:rtl/>
          <w:lang w:eastAsia="he-IL"/>
        </w:rPr>
        <w:t>–</w:t>
      </w:r>
      <w:r w:rsidRPr="009B213F">
        <w:rPr>
          <w:rFonts w:ascii="Cambria" w:eastAsia="Times New Roman" w:hAnsi="Cambria" w:cs="David" w:hint="cs"/>
          <w:color w:val="0070C0"/>
          <w:kern w:val="28"/>
          <w:sz w:val="24"/>
          <w:szCs w:val="24"/>
          <w:rtl/>
          <w:lang w:eastAsia="he-IL"/>
        </w:rPr>
        <w:t xml:space="preserve"> כאמור לעיל, המשיבה ביצעה את העדכונים הנדרשים על סמך עדכוני התכשירים האתיים, בהתאם להנחיותיו של משרד הבריאות, בשים לב כי היא אינה רשאית לבצע בעלון לצרכן עדכונים על דעת עצמה. לראיה, כאשר נודע למשיבה כי עלון התכשיר "פרופסיה" המשווק באנגליה עודכן בשנת 2018, היא פנתה למשרד הבריאות על מנת לבצע את ההתאמות הנדרשות בעלון </w:t>
      </w:r>
      <w:proofErr w:type="spellStart"/>
      <w:r w:rsidRPr="009B213F">
        <w:rPr>
          <w:rFonts w:ascii="Cambria" w:eastAsia="Times New Roman" w:hAnsi="Cambria" w:cs="David" w:hint="cs"/>
          <w:color w:val="0070C0"/>
          <w:kern w:val="28"/>
          <w:sz w:val="24"/>
          <w:szCs w:val="24"/>
          <w:rtl/>
          <w:lang w:eastAsia="he-IL"/>
        </w:rPr>
        <w:t>פרואבניר</w:t>
      </w:r>
      <w:proofErr w:type="spellEnd"/>
      <w:r w:rsidRPr="009B213F">
        <w:rPr>
          <w:rFonts w:ascii="Cambria" w:eastAsia="Times New Roman" w:hAnsi="Cambria" w:cs="David" w:hint="cs"/>
          <w:color w:val="0070C0"/>
          <w:kern w:val="28"/>
          <w:sz w:val="24"/>
          <w:szCs w:val="24"/>
          <w:rtl/>
          <w:lang w:eastAsia="he-IL"/>
        </w:rPr>
        <w:t>, לפי הבנתה המקצועית. אולם כפי שצוין לעיל, משרד הבריאות</w:t>
      </w:r>
      <w:r w:rsidR="003F0490" w:rsidRPr="009B213F">
        <w:rPr>
          <w:rFonts w:ascii="Cambria" w:eastAsia="Times New Roman" w:hAnsi="Cambria" w:cs="David" w:hint="cs"/>
          <w:color w:val="0070C0"/>
          <w:kern w:val="28"/>
          <w:sz w:val="24"/>
          <w:szCs w:val="24"/>
          <w:rtl/>
          <w:lang w:eastAsia="he-IL"/>
        </w:rPr>
        <w:t xml:space="preserve"> חידש את רישום התרופה אך לא הורה על עדכון העלון וכך פעלה המשיבה</w:t>
      </w:r>
      <w:r w:rsidRPr="009B213F">
        <w:rPr>
          <w:rFonts w:ascii="Cambria" w:eastAsia="Times New Roman" w:hAnsi="Cambria" w:cs="David" w:hint="cs"/>
          <w:color w:val="0070C0"/>
          <w:kern w:val="28"/>
          <w:sz w:val="24"/>
          <w:szCs w:val="24"/>
          <w:rtl/>
          <w:lang w:eastAsia="he-IL"/>
        </w:rPr>
        <w:t xml:space="preserve">. </w:t>
      </w:r>
    </w:p>
    <w:p w14:paraId="689FE42D" w14:textId="44876852" w:rsidR="00BD2AA1" w:rsidRPr="009B213F" w:rsidRDefault="00BD2AA1" w:rsidP="00CF4B96">
      <w:pPr>
        <w:spacing w:before="120" w:after="120" w:line="360" w:lineRule="auto"/>
        <w:ind w:left="848"/>
        <w:jc w:val="both"/>
        <w:outlineLvl w:val="0"/>
        <w:rPr>
          <w:rFonts w:ascii="Cambria" w:eastAsia="Times New Roman" w:hAnsi="Cambria" w:cs="David"/>
          <w:color w:val="0070C0"/>
          <w:kern w:val="28"/>
          <w:sz w:val="24"/>
          <w:szCs w:val="24"/>
          <w:rtl/>
          <w:lang w:eastAsia="he-IL"/>
        </w:rPr>
      </w:pPr>
      <w:r w:rsidRPr="009B213F">
        <w:rPr>
          <w:rFonts w:ascii="Cambria" w:eastAsia="Times New Roman" w:hAnsi="Cambria" w:cs="David" w:hint="cs"/>
          <w:color w:val="0070C0"/>
          <w:kern w:val="28"/>
          <w:sz w:val="24"/>
          <w:szCs w:val="24"/>
          <w:rtl/>
          <w:lang w:eastAsia="he-IL"/>
        </w:rPr>
        <w:t xml:space="preserve">בהקשר זה ראוי להבהיר כי במסגרת בקשת האישור המעודכנת, הפנה המבקש לעלון התכשיר פרופסיה כפי שפורסם באנגליה, לכאורה, בשנת 2018 </w:t>
      </w:r>
      <w:r w:rsidRPr="009B213F">
        <w:rPr>
          <w:rFonts w:ascii="Cambria" w:eastAsia="Times New Roman" w:hAnsi="Cambria" w:cs="David"/>
          <w:color w:val="0070C0"/>
          <w:kern w:val="28"/>
          <w:sz w:val="24"/>
          <w:szCs w:val="24"/>
          <w:rtl/>
          <w:lang w:eastAsia="he-IL"/>
        </w:rPr>
        <w:t>–</w:t>
      </w:r>
      <w:r w:rsidRPr="009B213F">
        <w:rPr>
          <w:rFonts w:ascii="Cambria" w:eastAsia="Times New Roman" w:hAnsi="Cambria" w:cs="David" w:hint="cs"/>
          <w:color w:val="0070C0"/>
          <w:kern w:val="28"/>
          <w:sz w:val="24"/>
          <w:szCs w:val="24"/>
          <w:rtl/>
          <w:lang w:eastAsia="he-IL"/>
        </w:rPr>
        <w:t xml:space="preserve"> שלמעשה אינו רלוונטי לענייננו ואינו מוכיח כי נפל פגם </w:t>
      </w:r>
      <w:r w:rsidRPr="009B213F">
        <w:rPr>
          <w:rFonts w:ascii="Cambria" w:eastAsia="Times New Roman" w:hAnsi="Cambria" w:cs="David" w:hint="cs"/>
          <w:b/>
          <w:bCs/>
          <w:color w:val="0070C0"/>
          <w:kern w:val="28"/>
          <w:sz w:val="24"/>
          <w:szCs w:val="24"/>
          <w:rtl/>
          <w:lang w:eastAsia="he-IL"/>
        </w:rPr>
        <w:t>בהתנהלותה</w:t>
      </w:r>
      <w:r w:rsidRPr="009B213F">
        <w:rPr>
          <w:rFonts w:ascii="Cambria" w:eastAsia="Times New Roman" w:hAnsi="Cambria" w:cs="David" w:hint="cs"/>
          <w:color w:val="0070C0"/>
          <w:kern w:val="28"/>
          <w:sz w:val="24"/>
          <w:szCs w:val="24"/>
          <w:rtl/>
          <w:lang w:eastAsia="he-IL"/>
        </w:rPr>
        <w:t xml:space="preserve"> של המשיבה </w:t>
      </w:r>
      <w:r w:rsidRPr="009B213F">
        <w:rPr>
          <w:rFonts w:ascii="Cambria" w:eastAsia="Times New Roman" w:hAnsi="Cambria" w:cs="David"/>
          <w:color w:val="0070C0"/>
          <w:kern w:val="28"/>
          <w:sz w:val="24"/>
          <w:szCs w:val="24"/>
          <w:rtl/>
          <w:lang w:eastAsia="he-IL"/>
        </w:rPr>
        <w:t>–</w:t>
      </w:r>
      <w:r w:rsidRPr="009B213F">
        <w:rPr>
          <w:rFonts w:ascii="Cambria" w:eastAsia="Times New Roman" w:hAnsi="Cambria" w:cs="David" w:hint="cs"/>
          <w:color w:val="0070C0"/>
          <w:kern w:val="28"/>
          <w:sz w:val="24"/>
          <w:szCs w:val="24"/>
          <w:rtl/>
          <w:lang w:eastAsia="he-IL"/>
        </w:rPr>
        <w:t xml:space="preserve"> ואליו בלבד. לעניין זה חשיבות רבה בענייננו, שכן הפעם האחרונה בה המבקש רכש את התכשיר </w:t>
      </w:r>
      <w:proofErr w:type="spellStart"/>
      <w:r w:rsidRPr="009B213F">
        <w:rPr>
          <w:rFonts w:ascii="Cambria" w:eastAsia="Times New Roman" w:hAnsi="Cambria" w:cs="David" w:hint="cs"/>
          <w:color w:val="0070C0"/>
          <w:kern w:val="28"/>
          <w:sz w:val="24"/>
          <w:szCs w:val="24"/>
          <w:rtl/>
          <w:lang w:eastAsia="he-IL"/>
        </w:rPr>
        <w:t>פרואבניר</w:t>
      </w:r>
      <w:proofErr w:type="spellEnd"/>
      <w:r w:rsidRPr="009B213F">
        <w:rPr>
          <w:rFonts w:ascii="Cambria" w:eastAsia="Times New Roman" w:hAnsi="Cambria" w:cs="David" w:hint="cs"/>
          <w:color w:val="0070C0"/>
          <w:kern w:val="28"/>
          <w:sz w:val="24"/>
          <w:szCs w:val="24"/>
          <w:rtl/>
          <w:lang w:eastAsia="he-IL"/>
        </w:rPr>
        <w:t xml:space="preserve"> הייתה בחודש נובמבר 2017; הפעם האחרונה בה המבקש נטל, כביכול, את התכשיר הייתה בתחילת חודש פברואר 2018, אז רכש את התכשיר "</w:t>
      </w:r>
      <w:proofErr w:type="spellStart"/>
      <w:r w:rsidRPr="009B213F">
        <w:rPr>
          <w:rFonts w:ascii="Cambria" w:eastAsia="Times New Roman" w:hAnsi="Cambria" w:cs="David" w:hint="cs"/>
          <w:color w:val="0070C0"/>
          <w:kern w:val="28"/>
          <w:sz w:val="24"/>
          <w:szCs w:val="24"/>
          <w:rtl/>
          <w:lang w:eastAsia="he-IL"/>
        </w:rPr>
        <w:t>פינסטרייד</w:t>
      </w:r>
      <w:proofErr w:type="spellEnd"/>
      <w:r w:rsidRPr="009B213F">
        <w:rPr>
          <w:rFonts w:ascii="Cambria" w:eastAsia="Times New Roman" w:hAnsi="Cambria" w:cs="David" w:hint="cs"/>
          <w:color w:val="0070C0"/>
          <w:kern w:val="28"/>
          <w:sz w:val="24"/>
          <w:szCs w:val="24"/>
          <w:rtl/>
          <w:lang w:eastAsia="he-IL"/>
        </w:rPr>
        <w:t xml:space="preserve">"; והכל בשים לב כי מועד העדכון המופיע על העלון שפורסם באנגליה כאמור, הוא </w:t>
      </w:r>
      <w:r w:rsidRPr="009B213F">
        <w:rPr>
          <w:rFonts w:ascii="Cambria" w:eastAsia="Times New Roman" w:hAnsi="Cambria" w:cs="David" w:hint="cs"/>
          <w:b/>
          <w:bCs/>
          <w:color w:val="0070C0"/>
          <w:kern w:val="28"/>
          <w:sz w:val="24"/>
          <w:szCs w:val="24"/>
          <w:rtl/>
          <w:lang w:eastAsia="he-IL"/>
        </w:rPr>
        <w:t>מספר חודשים לאחר</w:t>
      </w:r>
      <w:r w:rsidRPr="009B213F">
        <w:rPr>
          <w:rFonts w:ascii="Cambria" w:eastAsia="Times New Roman" w:hAnsi="Cambria" w:cs="David" w:hint="cs"/>
          <w:color w:val="0070C0"/>
          <w:kern w:val="28"/>
          <w:sz w:val="24"/>
          <w:szCs w:val="24"/>
          <w:rtl/>
          <w:lang w:eastAsia="he-IL"/>
        </w:rPr>
        <w:t xml:space="preserve"> שהמבקש הפסיק ליטול, לכאורה, </w:t>
      </w:r>
      <w:proofErr w:type="spellStart"/>
      <w:r w:rsidRPr="009B213F">
        <w:rPr>
          <w:rFonts w:ascii="Cambria" w:eastAsia="Times New Roman" w:hAnsi="Cambria" w:cs="David" w:hint="cs"/>
          <w:color w:val="0070C0"/>
          <w:kern w:val="28"/>
          <w:sz w:val="24"/>
          <w:szCs w:val="24"/>
          <w:rtl/>
          <w:lang w:eastAsia="he-IL"/>
        </w:rPr>
        <w:t>פרואבניר</w:t>
      </w:r>
      <w:proofErr w:type="spellEnd"/>
      <w:r w:rsidRPr="009B213F">
        <w:rPr>
          <w:rFonts w:ascii="Cambria" w:eastAsia="Times New Roman" w:hAnsi="Cambria" w:cs="David" w:hint="cs"/>
          <w:color w:val="0070C0"/>
          <w:kern w:val="28"/>
          <w:sz w:val="24"/>
          <w:szCs w:val="24"/>
          <w:rtl/>
          <w:lang w:eastAsia="he-IL"/>
        </w:rPr>
        <w:t xml:space="preserve">. </w:t>
      </w:r>
    </w:p>
    <w:p w14:paraId="59019253" w14:textId="77777777" w:rsidR="00BD2AA1" w:rsidRPr="009B213F" w:rsidRDefault="00BD2AA1" w:rsidP="00697139">
      <w:pPr>
        <w:numPr>
          <w:ilvl w:val="1"/>
          <w:numId w:val="9"/>
        </w:numPr>
        <w:spacing w:before="120" w:after="120" w:line="360" w:lineRule="auto"/>
        <w:ind w:left="848" w:hanging="850"/>
        <w:jc w:val="both"/>
        <w:outlineLvl w:val="0"/>
        <w:rPr>
          <w:rFonts w:ascii="David" w:hAnsi="David" w:cs="David"/>
          <w:color w:val="0070C0"/>
          <w:sz w:val="24"/>
          <w:szCs w:val="24"/>
          <w:rtl/>
        </w:rPr>
      </w:pPr>
      <w:r w:rsidRPr="009B213F">
        <w:rPr>
          <w:rFonts w:ascii="Cambria" w:eastAsia="Times New Roman" w:hAnsi="Cambria" w:cs="David" w:hint="cs"/>
          <w:color w:val="0070C0"/>
          <w:kern w:val="28"/>
          <w:sz w:val="24"/>
          <w:szCs w:val="24"/>
          <w:rtl/>
          <w:lang w:eastAsia="he-IL"/>
        </w:rPr>
        <w:t xml:space="preserve">למען הסדר הטוב, כל הפנייה אחרת </w:t>
      </w:r>
      <w:r w:rsidRPr="009B213F">
        <w:rPr>
          <w:rFonts w:ascii="David" w:hAnsi="David" w:cs="David" w:hint="cs"/>
          <w:color w:val="0070C0"/>
          <w:sz w:val="24"/>
          <w:szCs w:val="24"/>
          <w:rtl/>
        </w:rPr>
        <w:t>למקורות בדמות ספרות רפואית, עדויות, מחקרים ומאגרי מידע של ה-</w:t>
      </w:r>
      <w:r w:rsidRPr="009B213F">
        <w:rPr>
          <w:rFonts w:ascii="David" w:hAnsi="David" w:cs="David" w:hint="cs"/>
          <w:color w:val="0070C0"/>
          <w:sz w:val="24"/>
          <w:szCs w:val="24"/>
        </w:rPr>
        <w:t>FDA</w:t>
      </w:r>
      <w:r w:rsidRPr="009B213F">
        <w:rPr>
          <w:rFonts w:ascii="David" w:hAnsi="David" w:cs="David" w:hint="cs"/>
          <w:color w:val="0070C0"/>
          <w:sz w:val="24"/>
          <w:szCs w:val="24"/>
          <w:rtl/>
        </w:rPr>
        <w:t xml:space="preserve"> ואחרים</w:t>
      </w:r>
      <w:r w:rsidRPr="009B213F">
        <w:rPr>
          <w:rFonts w:ascii="Cambria" w:eastAsia="Times New Roman" w:hAnsi="Cambria" w:cs="David" w:hint="cs"/>
          <w:color w:val="0070C0"/>
          <w:kern w:val="28"/>
          <w:sz w:val="24"/>
          <w:szCs w:val="24"/>
          <w:rtl/>
          <w:lang w:eastAsia="he-IL"/>
        </w:rPr>
        <w:t xml:space="preserve"> - שמטרתה ללמד על תופעות לוואי</w:t>
      </w:r>
      <w:r w:rsidRPr="009B213F">
        <w:rPr>
          <w:rFonts w:ascii="David" w:hAnsi="David" w:cs="David" w:hint="cs"/>
          <w:color w:val="0070C0"/>
          <w:sz w:val="24"/>
          <w:szCs w:val="24"/>
          <w:rtl/>
        </w:rPr>
        <w:t xml:space="preserve"> שנמצאו, לטענת המבקש, בעקבות שימוש בתכשירים מושא בקשת האישור - </w:t>
      </w:r>
      <w:r w:rsidRPr="009B213F">
        <w:rPr>
          <w:rFonts w:ascii="Cambria" w:eastAsia="Times New Roman" w:hAnsi="Cambria" w:cs="David" w:hint="cs"/>
          <w:color w:val="0070C0"/>
          <w:kern w:val="28"/>
          <w:sz w:val="24"/>
          <w:szCs w:val="24"/>
          <w:rtl/>
          <w:lang w:eastAsia="he-IL"/>
        </w:rPr>
        <w:t>אינה מהווה הפנייה ל"עלון אסמכתא" ("עלון המאושר על ידי רשות בריאות במדינה מוכרת ומהווה אסמכתא לעלון התכשיר בישראל"), כפי שהוסבר לעיל.</w:t>
      </w:r>
    </w:p>
    <w:p w14:paraId="2C575D49" w14:textId="32B929A1" w:rsidR="00BD2AA1" w:rsidRPr="009B213F" w:rsidRDefault="00BD2AA1" w:rsidP="00697139">
      <w:pPr>
        <w:numPr>
          <w:ilvl w:val="1"/>
          <w:numId w:val="9"/>
        </w:numPr>
        <w:spacing w:before="120" w:after="120" w:line="360" w:lineRule="auto"/>
        <w:ind w:left="848" w:hanging="850"/>
        <w:jc w:val="both"/>
        <w:outlineLvl w:val="0"/>
        <w:rPr>
          <w:rFonts w:ascii="Cambria" w:eastAsia="Times New Roman" w:hAnsi="Cambria" w:cs="David"/>
          <w:color w:val="0070C0"/>
          <w:kern w:val="28"/>
          <w:sz w:val="24"/>
          <w:szCs w:val="24"/>
          <w:lang w:eastAsia="he-IL"/>
        </w:rPr>
      </w:pPr>
      <w:r w:rsidRPr="009B213F">
        <w:rPr>
          <w:rFonts w:ascii="David" w:hAnsi="David" w:cs="David" w:hint="cs"/>
          <w:color w:val="0070C0"/>
          <w:sz w:val="24"/>
          <w:szCs w:val="24"/>
          <w:rtl/>
        </w:rPr>
        <w:t xml:space="preserve">זאת ועוד, </w:t>
      </w:r>
      <w:r w:rsidRPr="009B213F">
        <w:rPr>
          <w:rFonts w:ascii="David" w:hAnsi="David" w:cs="David" w:hint="cs"/>
          <w:b/>
          <w:bCs/>
          <w:color w:val="0070C0"/>
          <w:sz w:val="24"/>
          <w:szCs w:val="24"/>
          <w:rtl/>
        </w:rPr>
        <w:t>המבקש ממילא לא טרח להסביר כיצד "הוטעה"</w:t>
      </w:r>
      <w:r w:rsidRPr="009B213F">
        <w:rPr>
          <w:rFonts w:ascii="David" w:hAnsi="David" w:cs="David" w:hint="cs"/>
          <w:color w:val="0070C0"/>
          <w:sz w:val="24"/>
          <w:szCs w:val="24"/>
          <w:rtl/>
        </w:rPr>
        <w:t>, אלא הסתפק בהעלאת טענה כללית בדבר הטעיה, ללא שיצק בה תוכן כלשהו. בנסיבות אלו, ברור היטב כי ניסיון המבקש לייחס למשיבה הפרה של "איסור הטעיה" רק משום שמילאה אחר הוראות משרד הבריאות, דינו להידחות.</w:t>
      </w:r>
    </w:p>
    <w:p w14:paraId="047EE27A" w14:textId="17E7A194" w:rsidR="00F75841" w:rsidRPr="009B213F" w:rsidRDefault="00F75841" w:rsidP="00697139">
      <w:pPr>
        <w:numPr>
          <w:ilvl w:val="1"/>
          <w:numId w:val="9"/>
        </w:numPr>
        <w:spacing w:before="120" w:after="120" w:line="360" w:lineRule="auto"/>
        <w:ind w:left="848" w:hanging="850"/>
        <w:jc w:val="both"/>
        <w:outlineLvl w:val="0"/>
        <w:rPr>
          <w:rFonts w:ascii="Cambria" w:eastAsia="Times New Roman" w:hAnsi="Cambria" w:cs="David"/>
          <w:color w:val="0070C0"/>
          <w:kern w:val="28"/>
          <w:sz w:val="24"/>
          <w:szCs w:val="24"/>
          <w:lang w:eastAsia="he-IL"/>
        </w:rPr>
      </w:pPr>
      <w:r w:rsidRPr="009B213F">
        <w:rPr>
          <w:rFonts w:ascii="David" w:hAnsi="David" w:cs="David" w:hint="cs"/>
          <w:color w:val="0070C0"/>
          <w:sz w:val="24"/>
          <w:szCs w:val="24"/>
          <w:rtl/>
        </w:rPr>
        <w:lastRenderedPageBreak/>
        <w:t>גם חוות דעתו של פרופ' קרקו, מבהירה מדוע גם במישור המדעי</w:t>
      </w:r>
      <w:r w:rsidR="00375713" w:rsidRPr="009B213F">
        <w:rPr>
          <w:rFonts w:ascii="David" w:hAnsi="David" w:cs="David" w:hint="cs"/>
          <w:color w:val="0070C0"/>
          <w:sz w:val="24"/>
          <w:szCs w:val="24"/>
          <w:rtl/>
        </w:rPr>
        <w:t xml:space="preserve"> כללו העלונים מידע מלא, נכון </w:t>
      </w:r>
      <w:proofErr w:type="spellStart"/>
      <w:r w:rsidR="00375713" w:rsidRPr="009B213F">
        <w:rPr>
          <w:rFonts w:ascii="David" w:hAnsi="David" w:cs="David" w:hint="cs"/>
          <w:color w:val="0070C0"/>
          <w:sz w:val="24"/>
          <w:szCs w:val="24"/>
          <w:rtl/>
        </w:rPr>
        <w:t>ומדוייק</w:t>
      </w:r>
      <w:proofErr w:type="spellEnd"/>
      <w:r w:rsidR="00375713" w:rsidRPr="009B213F">
        <w:rPr>
          <w:rFonts w:ascii="David" w:hAnsi="David" w:cs="David" w:hint="cs"/>
          <w:color w:val="0070C0"/>
          <w:sz w:val="24"/>
          <w:szCs w:val="24"/>
          <w:rtl/>
        </w:rPr>
        <w:t xml:space="preserve"> אשר תאם את הידע המדעי נכון לנקודת הזמן הרלוונטית. על כן גם לגופו של עניין, האמור בעלון לא היווה מידע מטעה בכל הנוגע לתופעות הלוואי. </w:t>
      </w:r>
    </w:p>
    <w:p w14:paraId="2EA278E9" w14:textId="77777777" w:rsidR="00BD2AA1" w:rsidRPr="009B213F" w:rsidRDefault="00BD2AA1" w:rsidP="00697139">
      <w:pPr>
        <w:numPr>
          <w:ilvl w:val="1"/>
          <w:numId w:val="9"/>
        </w:numPr>
        <w:spacing w:before="120" w:after="120" w:line="360" w:lineRule="auto"/>
        <w:ind w:left="848" w:hanging="850"/>
        <w:jc w:val="both"/>
        <w:outlineLvl w:val="0"/>
        <w:rPr>
          <w:rFonts w:ascii="Cambria" w:eastAsia="Times New Roman" w:hAnsi="Cambria" w:cs="David"/>
          <w:color w:val="0070C0"/>
          <w:kern w:val="28"/>
          <w:sz w:val="24"/>
          <w:szCs w:val="24"/>
          <w:lang w:eastAsia="he-IL"/>
        </w:rPr>
      </w:pPr>
      <w:r w:rsidRPr="009B213F">
        <w:rPr>
          <w:rFonts w:ascii="David" w:hAnsi="David" w:cs="David" w:hint="cs"/>
          <w:b/>
          <w:bCs/>
          <w:color w:val="0070C0"/>
          <w:sz w:val="24"/>
          <w:szCs w:val="24"/>
          <w:rtl/>
        </w:rPr>
        <w:t>"נזק"</w:t>
      </w:r>
      <w:r w:rsidRPr="009B213F">
        <w:rPr>
          <w:rFonts w:ascii="David" w:hAnsi="David" w:cs="David" w:hint="cs"/>
          <w:color w:val="0070C0"/>
          <w:sz w:val="24"/>
          <w:szCs w:val="24"/>
          <w:rtl/>
        </w:rPr>
        <w:t xml:space="preserve"> </w:t>
      </w:r>
      <w:r w:rsidRPr="009B213F">
        <w:rPr>
          <w:rFonts w:ascii="David" w:hAnsi="David" w:cs="David"/>
          <w:color w:val="0070C0"/>
          <w:sz w:val="24"/>
          <w:szCs w:val="24"/>
          <w:rtl/>
        </w:rPr>
        <w:t>–</w:t>
      </w:r>
      <w:r w:rsidRPr="009B213F">
        <w:rPr>
          <w:rFonts w:ascii="David" w:hAnsi="David" w:cs="David" w:hint="cs"/>
          <w:color w:val="0070C0"/>
          <w:sz w:val="24"/>
          <w:szCs w:val="24"/>
          <w:rtl/>
        </w:rPr>
        <w:t xml:space="preserve"> המבקש לא הוכיח קיומו של נזק, לא הסביר איזה נזק נגרם לו כתוצאה מאותה "הטעיה" או למי מחברי הקבוצה (המוכחשת), אלא רק הפנה לסעיף 31(א) לחוק הגנת הצרכן כאמור. המשיבה תרחיב בעניין היעדר קיומם של נזקים כלשהם בהמשך תשובה זו.</w:t>
      </w:r>
    </w:p>
    <w:p w14:paraId="2A054FBF" w14:textId="0A926BF1" w:rsidR="00BD2AA1" w:rsidRPr="009B213F" w:rsidRDefault="00BD2AA1" w:rsidP="0012658C">
      <w:pPr>
        <w:numPr>
          <w:ilvl w:val="1"/>
          <w:numId w:val="9"/>
        </w:numPr>
        <w:spacing w:before="120" w:after="120" w:line="360" w:lineRule="auto"/>
        <w:ind w:left="848" w:hanging="850"/>
        <w:jc w:val="both"/>
        <w:outlineLvl w:val="0"/>
        <w:rPr>
          <w:rFonts w:ascii="Cambria" w:eastAsia="Times New Roman" w:hAnsi="Cambria" w:cs="David"/>
          <w:color w:val="0070C0"/>
          <w:kern w:val="28"/>
          <w:sz w:val="24"/>
          <w:szCs w:val="24"/>
          <w:lang w:eastAsia="he-IL"/>
        </w:rPr>
      </w:pPr>
      <w:r w:rsidRPr="009B213F">
        <w:rPr>
          <w:rFonts w:ascii="David" w:hAnsi="David" w:cs="David" w:hint="cs"/>
          <w:b/>
          <w:bCs/>
          <w:color w:val="0070C0"/>
          <w:sz w:val="24"/>
          <w:szCs w:val="24"/>
          <w:rtl/>
        </w:rPr>
        <w:t>"קשר סיבתי"</w:t>
      </w:r>
      <w:r w:rsidRPr="009B213F">
        <w:rPr>
          <w:rFonts w:ascii="David" w:hAnsi="David" w:cs="David" w:hint="cs"/>
          <w:color w:val="0070C0"/>
          <w:sz w:val="24"/>
          <w:szCs w:val="24"/>
          <w:rtl/>
        </w:rPr>
        <w:t xml:space="preserve"> </w:t>
      </w:r>
      <w:r w:rsidRPr="009B213F">
        <w:rPr>
          <w:rFonts w:ascii="David" w:hAnsi="David" w:cs="David"/>
          <w:color w:val="0070C0"/>
          <w:sz w:val="24"/>
          <w:szCs w:val="24"/>
          <w:rtl/>
        </w:rPr>
        <w:t>–</w:t>
      </w:r>
      <w:r w:rsidRPr="009B213F">
        <w:rPr>
          <w:rFonts w:ascii="David" w:hAnsi="David" w:cs="David" w:hint="cs"/>
          <w:color w:val="0070C0"/>
          <w:sz w:val="24"/>
          <w:szCs w:val="24"/>
          <w:rtl/>
        </w:rPr>
        <w:t xml:space="preserve"> אפילו הייתה "הטעייה" ואין כזאת, המבקש לא הוכיח קיומו של קשר סיבתי בין ה"הטעיה" לבין ה"נזק", וזאת מחמת מספר טעמים, ומבלי למצות: </w:t>
      </w:r>
      <w:r w:rsidRPr="009B213F">
        <w:rPr>
          <w:rFonts w:ascii="David" w:hAnsi="David" w:cs="David" w:hint="cs"/>
          <w:b/>
          <w:bCs/>
          <w:color w:val="0070C0"/>
          <w:sz w:val="24"/>
          <w:szCs w:val="24"/>
          <w:rtl/>
        </w:rPr>
        <w:t>(א)</w:t>
      </w:r>
      <w:r w:rsidRPr="009B213F">
        <w:rPr>
          <w:rFonts w:ascii="David" w:hAnsi="David" w:cs="David" w:hint="cs"/>
          <w:color w:val="0070C0"/>
          <w:sz w:val="24"/>
          <w:szCs w:val="24"/>
          <w:rtl/>
        </w:rPr>
        <w:t xml:space="preserve"> המבקש לא טרח לצרף לבקשת האישור מסמכים המעידים על אודות מצבו הבריאותי החל מתחילת השימוש בתכשיר ועד לסיום השימוש בו באופן יזום </w:t>
      </w:r>
      <w:r w:rsidRPr="009B213F">
        <w:rPr>
          <w:rFonts w:ascii="David" w:hAnsi="David" w:cs="David"/>
          <w:color w:val="0070C0"/>
          <w:sz w:val="24"/>
          <w:szCs w:val="24"/>
          <w:rtl/>
        </w:rPr>
        <w:t>–</w:t>
      </w:r>
      <w:r w:rsidRPr="009B213F">
        <w:rPr>
          <w:rFonts w:ascii="David" w:hAnsi="David" w:cs="David" w:hint="cs"/>
          <w:color w:val="0070C0"/>
          <w:sz w:val="24"/>
          <w:szCs w:val="24"/>
          <w:rtl/>
        </w:rPr>
        <w:t xml:space="preserve"> עניין אשר פועל לחובתו; </w:t>
      </w:r>
      <w:r w:rsidRPr="009B213F">
        <w:rPr>
          <w:rFonts w:ascii="David" w:hAnsi="David" w:cs="David" w:hint="cs"/>
          <w:b/>
          <w:bCs/>
          <w:color w:val="0070C0"/>
          <w:sz w:val="24"/>
          <w:szCs w:val="24"/>
          <w:rtl/>
        </w:rPr>
        <w:t>(ב)</w:t>
      </w:r>
      <w:r w:rsidRPr="009B213F">
        <w:rPr>
          <w:rFonts w:ascii="David" w:hAnsi="David" w:cs="David" w:hint="cs"/>
          <w:color w:val="0070C0"/>
          <w:sz w:val="24"/>
          <w:szCs w:val="24"/>
          <w:rtl/>
        </w:rPr>
        <w:t xml:space="preserve"> המבקש הודה במסגרת בקשת האישור כי רופאיו, אצלם ביקר מעת לעת, לא קישרו בין התסמינים שהופיעו אצלו לבין נטילת התרופה (כביכול), באופן </w:t>
      </w:r>
      <w:r w:rsidRPr="009B213F">
        <w:rPr>
          <w:rFonts w:ascii="David" w:hAnsi="David" w:cs="David" w:hint="cs"/>
          <w:b/>
          <w:bCs/>
          <w:color w:val="0070C0"/>
          <w:sz w:val="24"/>
          <w:szCs w:val="24"/>
          <w:rtl/>
        </w:rPr>
        <w:t>המנתק</w:t>
      </w:r>
      <w:r w:rsidRPr="009B213F">
        <w:rPr>
          <w:rFonts w:ascii="David" w:hAnsi="David" w:cs="David" w:hint="cs"/>
          <w:color w:val="0070C0"/>
          <w:sz w:val="24"/>
          <w:szCs w:val="24"/>
          <w:rtl/>
        </w:rPr>
        <w:t xml:space="preserve"> קשר סיבתי כאמור </w:t>
      </w:r>
      <w:r w:rsidRPr="009B213F">
        <w:rPr>
          <w:rFonts w:ascii="David" w:hAnsi="David" w:cs="David"/>
          <w:color w:val="0070C0"/>
          <w:sz w:val="24"/>
          <w:szCs w:val="24"/>
          <w:rtl/>
        </w:rPr>
        <w:t>–</w:t>
      </w:r>
      <w:r w:rsidRPr="009B213F">
        <w:rPr>
          <w:rFonts w:ascii="David" w:hAnsi="David" w:cs="David" w:hint="cs"/>
          <w:color w:val="0070C0"/>
          <w:sz w:val="24"/>
          <w:szCs w:val="24"/>
          <w:rtl/>
        </w:rPr>
        <w:t xml:space="preserve"> ובשים לב כי ממילא המבקש לא הוכיח כי המלצות רופאיו התבססו על העלון לרופא גרידא; </w:t>
      </w:r>
      <w:r w:rsidRPr="009B213F">
        <w:rPr>
          <w:rFonts w:ascii="David" w:hAnsi="David" w:cs="David" w:hint="cs"/>
          <w:b/>
          <w:bCs/>
          <w:color w:val="0070C0"/>
          <w:sz w:val="24"/>
          <w:szCs w:val="24"/>
          <w:rtl/>
        </w:rPr>
        <w:t>(</w:t>
      </w:r>
      <w:r w:rsidR="0012658C" w:rsidRPr="009B213F">
        <w:rPr>
          <w:rFonts w:ascii="David" w:hAnsi="David" w:cs="David" w:hint="cs"/>
          <w:b/>
          <w:bCs/>
          <w:color w:val="0070C0"/>
          <w:sz w:val="24"/>
          <w:szCs w:val="24"/>
          <w:rtl/>
        </w:rPr>
        <w:t>ג</w:t>
      </w:r>
      <w:r w:rsidRPr="009B213F">
        <w:rPr>
          <w:rFonts w:ascii="David" w:hAnsi="David" w:cs="David" w:hint="cs"/>
          <w:b/>
          <w:bCs/>
          <w:color w:val="0070C0"/>
          <w:sz w:val="24"/>
          <w:szCs w:val="24"/>
          <w:rtl/>
        </w:rPr>
        <w:t>)</w:t>
      </w:r>
      <w:r w:rsidRPr="009B213F">
        <w:rPr>
          <w:rFonts w:ascii="David" w:hAnsi="David" w:cs="David" w:hint="cs"/>
          <w:color w:val="0070C0"/>
          <w:sz w:val="24"/>
          <w:szCs w:val="24"/>
          <w:rtl/>
        </w:rPr>
        <w:t xml:space="preserve"> המבקש סיים ליטול את התכשירים על דעת עצמו מבלי שהחלטה זו גובתה בהמלצת הרופא; </w:t>
      </w:r>
      <w:r w:rsidR="0012658C" w:rsidRPr="009B213F">
        <w:rPr>
          <w:rFonts w:ascii="David" w:hAnsi="David" w:cs="David" w:hint="cs"/>
          <w:b/>
          <w:bCs/>
          <w:color w:val="0070C0"/>
          <w:sz w:val="24"/>
          <w:szCs w:val="24"/>
          <w:rtl/>
        </w:rPr>
        <w:t>(ד</w:t>
      </w:r>
      <w:r w:rsidRPr="009B213F">
        <w:rPr>
          <w:rFonts w:ascii="David" w:hAnsi="David" w:cs="David" w:hint="cs"/>
          <w:b/>
          <w:bCs/>
          <w:color w:val="0070C0"/>
          <w:sz w:val="24"/>
          <w:szCs w:val="24"/>
          <w:rtl/>
        </w:rPr>
        <w:t>)</w:t>
      </w:r>
      <w:r w:rsidRPr="009B213F">
        <w:rPr>
          <w:rFonts w:ascii="David" w:hAnsi="David" w:cs="David" w:hint="cs"/>
          <w:color w:val="0070C0"/>
          <w:sz w:val="24"/>
          <w:szCs w:val="24"/>
          <w:rtl/>
        </w:rPr>
        <w:t xml:space="preserve"> המבקש לא הצהיר כי עיין באיזה מהעלונים השונים, ומכאן שגם אם נפל בהם פגם (מוכחש) כלשהו בעלון לצרכן (ולא היה), הרי שלא היה בו כדי להטעות את המבקש. בכל מקרה, </w:t>
      </w:r>
      <w:r w:rsidRPr="009B213F">
        <w:rPr>
          <w:rFonts w:ascii="David" w:hAnsi="David" w:cs="David"/>
          <w:color w:val="0070C0"/>
          <w:sz w:val="24"/>
          <w:szCs w:val="24"/>
          <w:rtl/>
        </w:rPr>
        <w:t>ממילא לא נטען</w:t>
      </w:r>
      <w:r w:rsidRPr="009B213F">
        <w:rPr>
          <w:rFonts w:ascii="David" w:hAnsi="David" w:cs="David" w:hint="cs"/>
          <w:color w:val="0070C0"/>
          <w:sz w:val="24"/>
          <w:szCs w:val="24"/>
          <w:rtl/>
        </w:rPr>
        <w:t xml:space="preserve"> </w:t>
      </w:r>
      <w:r w:rsidRPr="009B213F">
        <w:rPr>
          <w:rFonts w:ascii="David" w:hAnsi="David" w:cs="David"/>
          <w:color w:val="0070C0"/>
          <w:sz w:val="24"/>
          <w:szCs w:val="24"/>
          <w:rtl/>
        </w:rPr>
        <w:t xml:space="preserve">כי המבקש הסתמך על העלון - ויותר </w:t>
      </w:r>
      <w:r w:rsidRPr="009B213F">
        <w:rPr>
          <w:rFonts w:ascii="David" w:hAnsi="David" w:cs="David" w:hint="cs"/>
          <w:color w:val="0070C0"/>
          <w:sz w:val="24"/>
          <w:szCs w:val="24"/>
          <w:rtl/>
        </w:rPr>
        <w:t xml:space="preserve">סביר </w:t>
      </w:r>
      <w:r w:rsidRPr="009B213F">
        <w:rPr>
          <w:rFonts w:ascii="David" w:hAnsi="David" w:cs="David"/>
          <w:color w:val="0070C0"/>
          <w:sz w:val="24"/>
          <w:szCs w:val="24"/>
          <w:rtl/>
        </w:rPr>
        <w:t>שהוא לא הסתמך עליו, כי א</w:t>
      </w:r>
      <w:r w:rsidRPr="009B213F">
        <w:rPr>
          <w:rFonts w:ascii="David" w:hAnsi="David" w:cs="David" w:hint="cs"/>
          <w:color w:val="0070C0"/>
          <w:sz w:val="24"/>
          <w:szCs w:val="24"/>
          <w:rtl/>
        </w:rPr>
        <w:t xml:space="preserve">ילו היה עושה כן, </w:t>
      </w:r>
      <w:r w:rsidRPr="009B213F">
        <w:rPr>
          <w:rFonts w:ascii="David" w:hAnsi="David" w:cs="David"/>
          <w:color w:val="0070C0"/>
          <w:sz w:val="24"/>
          <w:szCs w:val="24"/>
          <w:rtl/>
        </w:rPr>
        <w:t xml:space="preserve">היה מפסיק ליטול </w:t>
      </w:r>
      <w:proofErr w:type="spellStart"/>
      <w:r w:rsidRPr="009B213F">
        <w:rPr>
          <w:rFonts w:ascii="David" w:hAnsi="David" w:cs="David" w:hint="cs"/>
          <w:color w:val="0070C0"/>
          <w:sz w:val="24"/>
          <w:szCs w:val="24"/>
          <w:rtl/>
        </w:rPr>
        <w:t>פרואבניר</w:t>
      </w:r>
      <w:proofErr w:type="spellEnd"/>
      <w:r w:rsidRPr="009B213F">
        <w:rPr>
          <w:rFonts w:ascii="David" w:hAnsi="David" w:cs="David"/>
          <w:color w:val="0070C0"/>
          <w:sz w:val="24"/>
          <w:szCs w:val="24"/>
          <w:rtl/>
        </w:rPr>
        <w:t xml:space="preserve"> </w:t>
      </w:r>
      <w:r w:rsidRPr="009B213F">
        <w:rPr>
          <w:rFonts w:ascii="David" w:hAnsi="David" w:cs="David" w:hint="cs"/>
          <w:color w:val="0070C0"/>
          <w:sz w:val="24"/>
          <w:szCs w:val="24"/>
          <w:rtl/>
        </w:rPr>
        <w:t xml:space="preserve">מיד </w:t>
      </w:r>
      <w:r w:rsidRPr="009B213F">
        <w:rPr>
          <w:rFonts w:ascii="David" w:hAnsi="David" w:cs="David"/>
          <w:color w:val="0070C0"/>
          <w:sz w:val="24"/>
          <w:szCs w:val="24"/>
          <w:rtl/>
        </w:rPr>
        <w:t xml:space="preserve">לאחר </w:t>
      </w:r>
      <w:r w:rsidRPr="009B213F">
        <w:rPr>
          <w:rFonts w:ascii="David" w:hAnsi="David" w:cs="David" w:hint="cs"/>
          <w:color w:val="0070C0"/>
          <w:sz w:val="24"/>
          <w:szCs w:val="24"/>
          <w:rtl/>
        </w:rPr>
        <w:t>שהופיעה אצלו תופעת לוואי מסוג "גירוד" או "קושי בנשימה" ופונה להתייעץ עם רופא לגבי המשך הטיפול, כפי הנדרש בהוראות העלון הרלוונטי (לרבות זה המעודכן לשנת 2014).</w:t>
      </w:r>
    </w:p>
    <w:p w14:paraId="28D128B5" w14:textId="77777777" w:rsidR="00BD2AA1" w:rsidRPr="009B213F" w:rsidRDefault="00BD2AA1" w:rsidP="00697139">
      <w:pPr>
        <w:numPr>
          <w:ilvl w:val="1"/>
          <w:numId w:val="9"/>
        </w:numPr>
        <w:spacing w:before="120" w:after="120" w:line="360" w:lineRule="auto"/>
        <w:ind w:left="848" w:hanging="850"/>
        <w:jc w:val="both"/>
        <w:outlineLvl w:val="0"/>
        <w:rPr>
          <w:rFonts w:ascii="David" w:hAnsi="David" w:cs="David"/>
          <w:color w:val="0070C0"/>
          <w:sz w:val="24"/>
          <w:szCs w:val="24"/>
        </w:rPr>
      </w:pPr>
      <w:r w:rsidRPr="009B213F">
        <w:rPr>
          <w:rFonts w:ascii="David" w:hAnsi="David" w:cs="David" w:hint="cs"/>
          <w:color w:val="0070C0"/>
          <w:sz w:val="24"/>
          <w:szCs w:val="24"/>
          <w:rtl/>
        </w:rPr>
        <w:t xml:space="preserve">זאת </w:t>
      </w:r>
      <w:r w:rsidRPr="009B213F">
        <w:rPr>
          <w:rFonts w:ascii="Cambria" w:eastAsia="Times New Roman" w:hAnsi="Cambria" w:cs="David" w:hint="cs"/>
          <w:color w:val="0070C0"/>
          <w:kern w:val="28"/>
          <w:sz w:val="24"/>
          <w:szCs w:val="24"/>
          <w:rtl/>
          <w:lang w:eastAsia="he-IL"/>
        </w:rPr>
        <w:t>ועוד</w:t>
      </w:r>
      <w:r w:rsidRPr="009B213F">
        <w:rPr>
          <w:rFonts w:ascii="David" w:hAnsi="David" w:cs="David" w:hint="cs"/>
          <w:color w:val="0070C0"/>
          <w:sz w:val="24"/>
          <w:szCs w:val="24"/>
          <w:rtl/>
        </w:rPr>
        <w:t>, נ</w:t>
      </w:r>
      <w:r w:rsidRPr="009B213F">
        <w:rPr>
          <w:rFonts w:ascii="David" w:hAnsi="David" w:cs="David"/>
          <w:color w:val="0070C0"/>
          <w:sz w:val="24"/>
          <w:szCs w:val="24"/>
          <w:rtl/>
        </w:rPr>
        <w:t>פסק כי ל</w:t>
      </w:r>
      <w:r w:rsidRPr="009B213F">
        <w:rPr>
          <w:rFonts w:ascii="David" w:hAnsi="David" w:cs="David" w:hint="cs"/>
          <w:color w:val="0070C0"/>
          <w:sz w:val="24"/>
          <w:szCs w:val="24"/>
          <w:rtl/>
        </w:rPr>
        <w:t xml:space="preserve">שם </w:t>
      </w:r>
      <w:r w:rsidRPr="009B213F">
        <w:rPr>
          <w:rFonts w:ascii="David" w:hAnsi="David" w:cs="David"/>
          <w:color w:val="0070C0"/>
          <w:sz w:val="24"/>
          <w:szCs w:val="24"/>
          <w:rtl/>
        </w:rPr>
        <w:t xml:space="preserve">הוכחת הקשר הסיבתי בין ההטעיה לבין הנזק, נדרש המבקש בתובענה ייצוגית להציג </w:t>
      </w:r>
      <w:r w:rsidRPr="009B213F">
        <w:rPr>
          <w:rFonts w:ascii="David" w:hAnsi="David" w:cs="David" w:hint="cs"/>
          <w:color w:val="0070C0"/>
          <w:sz w:val="24"/>
          <w:szCs w:val="24"/>
          <w:rtl/>
        </w:rPr>
        <w:t xml:space="preserve">נתונים </w:t>
      </w:r>
      <w:r w:rsidRPr="009B213F">
        <w:rPr>
          <w:rFonts w:ascii="Narkisim" w:hAnsi="Narkisim" w:cs="Narkisim"/>
          <w:color w:val="0070C0"/>
          <w:sz w:val="24"/>
          <w:szCs w:val="24"/>
          <w:rtl/>
        </w:rPr>
        <w:t>"שיש בהם כדי להצביע על גובה הנזק שנגרם לצרכנים בעקבות ההטעיה "ולהציע" הצעות מעשיות ומשביעות רצון למנגנון, על פיו ניתן יהיה לקבוע או לכל הפחות להעריך אלו צרכנים הושפעו מן הפרסום ומהי מידת הנזק שנגרמה לתובעים בשל הפרסום..."</w:t>
      </w:r>
      <w:r w:rsidRPr="009B213F">
        <w:rPr>
          <w:rFonts w:ascii="David" w:hAnsi="David" w:cs="David" w:hint="cs"/>
          <w:color w:val="0070C0"/>
          <w:sz w:val="24"/>
          <w:szCs w:val="24"/>
          <w:rtl/>
        </w:rPr>
        <w:t xml:space="preserve"> [ר' למשל, </w:t>
      </w:r>
      <w:r w:rsidRPr="009B213F">
        <w:rPr>
          <w:rFonts w:ascii="David" w:hAnsi="David" w:cs="David"/>
          <w:color w:val="0070C0"/>
          <w:sz w:val="24"/>
          <w:szCs w:val="24"/>
          <w:rtl/>
        </w:rPr>
        <w:t>ע</w:t>
      </w:r>
      <w:r w:rsidRPr="009B213F">
        <w:rPr>
          <w:rFonts w:ascii="David" w:hAnsi="David" w:cs="David" w:hint="cs"/>
          <w:color w:val="0070C0"/>
          <w:sz w:val="24"/>
          <w:szCs w:val="24"/>
          <w:rtl/>
        </w:rPr>
        <w:t>"</w:t>
      </w:r>
      <w:r w:rsidRPr="009B213F">
        <w:rPr>
          <w:rFonts w:ascii="David" w:hAnsi="David" w:cs="David"/>
          <w:color w:val="0070C0"/>
          <w:sz w:val="24"/>
          <w:szCs w:val="24"/>
          <w:rtl/>
        </w:rPr>
        <w:t>א 458/06</w:t>
      </w:r>
      <w:r w:rsidRPr="009B213F">
        <w:rPr>
          <w:rFonts w:ascii="David" w:hAnsi="David" w:cs="David" w:hint="cs"/>
          <w:color w:val="0070C0"/>
          <w:sz w:val="24"/>
          <w:szCs w:val="24"/>
          <w:rtl/>
        </w:rPr>
        <w:t xml:space="preserve"> </w:t>
      </w:r>
      <w:r w:rsidRPr="009B213F">
        <w:rPr>
          <w:rFonts w:ascii="David" w:hAnsi="David" w:cs="David"/>
          <w:b/>
          <w:bCs/>
          <w:color w:val="0070C0"/>
          <w:sz w:val="24"/>
          <w:szCs w:val="24"/>
          <w:rtl/>
        </w:rPr>
        <w:t xml:space="preserve">עו"ד יובל </w:t>
      </w:r>
      <w:proofErr w:type="spellStart"/>
      <w:r w:rsidRPr="009B213F">
        <w:rPr>
          <w:rFonts w:ascii="David" w:hAnsi="David" w:cs="David"/>
          <w:b/>
          <w:bCs/>
          <w:color w:val="0070C0"/>
          <w:sz w:val="24"/>
          <w:szCs w:val="24"/>
          <w:rtl/>
        </w:rPr>
        <w:t>שטנדל</w:t>
      </w:r>
      <w:proofErr w:type="spellEnd"/>
      <w:r w:rsidRPr="009B213F">
        <w:rPr>
          <w:rFonts w:ascii="David" w:hAnsi="David" w:cs="David"/>
          <w:b/>
          <w:bCs/>
          <w:color w:val="0070C0"/>
          <w:sz w:val="24"/>
          <w:szCs w:val="24"/>
          <w:rtl/>
        </w:rPr>
        <w:t xml:space="preserve"> נ' חברת בזק בינלאומי בע"מ</w:t>
      </w:r>
      <w:r w:rsidRPr="009B213F">
        <w:rPr>
          <w:rFonts w:ascii="David" w:hAnsi="David" w:cs="David" w:hint="cs"/>
          <w:color w:val="0070C0"/>
          <w:sz w:val="24"/>
          <w:szCs w:val="24"/>
          <w:rtl/>
        </w:rPr>
        <w:t xml:space="preserve"> (נבו, 6.5.2009), בעמ' 16; ת"צ</w:t>
      </w:r>
      <w:r w:rsidRPr="009B213F">
        <w:rPr>
          <w:rFonts w:ascii="David" w:hAnsi="David" w:cs="David"/>
          <w:b/>
          <w:color w:val="0070C0"/>
          <w:sz w:val="24"/>
          <w:szCs w:val="24"/>
          <w:rtl/>
        </w:rPr>
        <w:t xml:space="preserve"> (ת"א) 1470-02-18</w:t>
      </w:r>
      <w:r w:rsidRPr="009B213F">
        <w:rPr>
          <w:rFonts w:ascii="David" w:hAnsi="David" w:cs="David"/>
          <w:bCs/>
          <w:color w:val="0070C0"/>
          <w:sz w:val="24"/>
          <w:szCs w:val="24"/>
          <w:rtl/>
        </w:rPr>
        <w:t>‏ קינן נ' הפניקס חברה לביטוח בע"מ</w:t>
      </w:r>
      <w:r w:rsidRPr="009B213F">
        <w:rPr>
          <w:rFonts w:ascii="David" w:hAnsi="David" w:cs="David" w:hint="cs"/>
          <w:b/>
          <w:color w:val="0070C0"/>
          <w:sz w:val="24"/>
          <w:szCs w:val="24"/>
          <w:rtl/>
        </w:rPr>
        <w:t xml:space="preserve"> (נבו, 26.10.2021), בפס' 118].</w:t>
      </w:r>
    </w:p>
    <w:p w14:paraId="7B1364D1" w14:textId="02D7E5F0" w:rsidR="00BD2AA1" w:rsidRPr="009B213F" w:rsidRDefault="0012658C" w:rsidP="00697139">
      <w:pPr>
        <w:numPr>
          <w:ilvl w:val="1"/>
          <w:numId w:val="9"/>
        </w:numPr>
        <w:spacing w:before="120" w:after="120" w:line="360" w:lineRule="auto"/>
        <w:ind w:left="848" w:hanging="850"/>
        <w:jc w:val="both"/>
        <w:outlineLvl w:val="0"/>
        <w:rPr>
          <w:rFonts w:ascii="David" w:hAnsi="David" w:cs="David"/>
          <w:b/>
          <w:bCs/>
          <w:color w:val="0070C0"/>
          <w:sz w:val="24"/>
          <w:szCs w:val="24"/>
        </w:rPr>
      </w:pPr>
      <w:r w:rsidRPr="009B213F">
        <w:rPr>
          <w:rFonts w:ascii="David" w:hAnsi="David" w:cs="David" w:hint="cs"/>
          <w:b/>
          <w:bCs/>
          <w:color w:val="0070C0"/>
          <w:sz w:val="24"/>
          <w:szCs w:val="24"/>
          <w:rtl/>
        </w:rPr>
        <w:t>ב</w:t>
      </w:r>
      <w:r w:rsidR="00BD2AA1" w:rsidRPr="009B213F">
        <w:rPr>
          <w:rFonts w:ascii="David" w:hAnsi="David" w:cs="David" w:hint="cs"/>
          <w:b/>
          <w:bCs/>
          <w:color w:val="0070C0"/>
          <w:sz w:val="24"/>
          <w:szCs w:val="24"/>
          <w:rtl/>
        </w:rPr>
        <w:t xml:space="preserve">ענייננו המבקש לא הציג ולוּ ראשית ראיה התומכת בטענתו כי אחרים הוטעו כמותו ביחס לתוכנו של עלון התכשיר </w:t>
      </w:r>
      <w:proofErr w:type="spellStart"/>
      <w:r w:rsidR="00BD2AA1" w:rsidRPr="009B213F">
        <w:rPr>
          <w:rFonts w:ascii="David" w:hAnsi="David" w:cs="David" w:hint="cs"/>
          <w:b/>
          <w:bCs/>
          <w:color w:val="0070C0"/>
          <w:sz w:val="24"/>
          <w:szCs w:val="24"/>
          <w:rtl/>
        </w:rPr>
        <w:t>פרואבניר</w:t>
      </w:r>
      <w:proofErr w:type="spellEnd"/>
      <w:r w:rsidR="00BD2AA1" w:rsidRPr="009B213F">
        <w:rPr>
          <w:rFonts w:ascii="David" w:hAnsi="David" w:cs="David" w:hint="cs"/>
          <w:color w:val="0070C0"/>
          <w:sz w:val="24"/>
          <w:szCs w:val="24"/>
          <w:rtl/>
        </w:rPr>
        <w:t>. היה מצופה כי המבקש יציג סקר צרכנים ולמצער שיטה קבילה ויעילה לזיהוי הקבוצה אותה הוא מתיימר לייצג, אולם הוא לא עשה כן, באופן המלמד כי אין בסיס לטענת ה"הטעיה", לא רק במישור האישי אלא גם במישור הקבוצתי.</w:t>
      </w:r>
    </w:p>
    <w:p w14:paraId="320FA78E"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t>למען הזהירות, ובשים לב להוראת סעיף 31(א) לחוק הגנת הצרכן, המשיבה תטען ל</w:t>
      </w:r>
      <w:r w:rsidRPr="009B213F">
        <w:rPr>
          <w:rFonts w:eastAsia="Times New Roman" w:cs="David"/>
          <w:color w:val="0070C0"/>
          <w:kern w:val="28"/>
          <w:sz w:val="24"/>
          <w:szCs w:val="24"/>
          <w:rtl/>
        </w:rPr>
        <w:t xml:space="preserve">תחולת ההגנה </w:t>
      </w:r>
      <w:r w:rsidRPr="009B213F">
        <w:rPr>
          <w:rFonts w:eastAsia="Times New Roman" w:cs="David" w:hint="cs"/>
          <w:color w:val="0070C0"/>
          <w:kern w:val="28"/>
          <w:sz w:val="24"/>
          <w:szCs w:val="24"/>
          <w:rtl/>
        </w:rPr>
        <w:t xml:space="preserve">הקבועה בסעיף 6 </w:t>
      </w:r>
      <w:r w:rsidRPr="009B213F">
        <w:rPr>
          <w:rFonts w:ascii="David" w:hAnsi="David" w:cs="David" w:hint="cs"/>
          <w:color w:val="0070C0"/>
          <w:sz w:val="24"/>
          <w:szCs w:val="24"/>
          <w:rtl/>
        </w:rPr>
        <w:t>לפקודת</w:t>
      </w:r>
      <w:r w:rsidRPr="009B213F">
        <w:rPr>
          <w:rFonts w:eastAsia="Times New Roman" w:cs="David" w:hint="cs"/>
          <w:color w:val="0070C0"/>
          <w:kern w:val="28"/>
          <w:sz w:val="24"/>
          <w:szCs w:val="24"/>
          <w:rtl/>
        </w:rPr>
        <w:t xml:space="preserve"> </w:t>
      </w:r>
      <w:proofErr w:type="spellStart"/>
      <w:r w:rsidRPr="009B213F">
        <w:rPr>
          <w:rFonts w:eastAsia="Times New Roman" w:cs="David" w:hint="cs"/>
          <w:color w:val="0070C0"/>
          <w:kern w:val="28"/>
          <w:sz w:val="24"/>
          <w:szCs w:val="24"/>
          <w:rtl/>
        </w:rPr>
        <w:t>הנזיקין</w:t>
      </w:r>
      <w:proofErr w:type="spellEnd"/>
      <w:r w:rsidRPr="009B213F">
        <w:rPr>
          <w:rFonts w:eastAsia="Times New Roman" w:cs="David" w:hint="cs"/>
          <w:color w:val="0070C0"/>
          <w:kern w:val="28"/>
          <w:sz w:val="24"/>
          <w:szCs w:val="24"/>
          <w:rtl/>
        </w:rPr>
        <w:t xml:space="preserve">, שכן היא פעלה </w:t>
      </w:r>
      <w:r w:rsidRPr="009B213F">
        <w:rPr>
          <w:rFonts w:eastAsia="Times New Roman" w:cs="David"/>
          <w:color w:val="0070C0"/>
          <w:kern w:val="28"/>
          <w:sz w:val="24"/>
          <w:szCs w:val="24"/>
          <w:rtl/>
        </w:rPr>
        <w:t>באמונה סבירה בקיומה של הרשאה חוקית</w:t>
      </w:r>
      <w:r w:rsidRPr="009B213F">
        <w:rPr>
          <w:rFonts w:eastAsia="Times New Roman" w:cs="David" w:hint="cs"/>
          <w:color w:val="0070C0"/>
          <w:kern w:val="28"/>
          <w:sz w:val="24"/>
          <w:szCs w:val="24"/>
          <w:rtl/>
        </w:rPr>
        <w:t>, כפי שפורט בפרק העובדתי בתשובה זו.</w:t>
      </w:r>
    </w:p>
    <w:p w14:paraId="1D9BAF5B"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tl/>
        </w:rPr>
      </w:pPr>
      <w:r w:rsidRPr="009B213F">
        <w:rPr>
          <w:rFonts w:eastAsia="Times New Roman" w:cs="David" w:hint="cs"/>
          <w:color w:val="0070C0"/>
          <w:kern w:val="28"/>
          <w:sz w:val="24"/>
          <w:szCs w:val="24"/>
          <w:rtl/>
        </w:rPr>
        <w:t xml:space="preserve">אם כן, נראה כי המבקש הפריח טענותיו </w:t>
      </w:r>
      <w:proofErr w:type="spellStart"/>
      <w:r w:rsidRPr="009B213F">
        <w:rPr>
          <w:rFonts w:eastAsia="Times New Roman" w:cs="David" w:hint="cs"/>
          <w:color w:val="0070C0"/>
          <w:kern w:val="28"/>
          <w:sz w:val="24"/>
          <w:szCs w:val="24"/>
          <w:rtl/>
        </w:rPr>
        <w:t>לאויר</w:t>
      </w:r>
      <w:proofErr w:type="spellEnd"/>
      <w:r w:rsidRPr="009B213F">
        <w:rPr>
          <w:rFonts w:eastAsia="Times New Roman" w:cs="David" w:hint="cs"/>
          <w:color w:val="0070C0"/>
          <w:kern w:val="28"/>
          <w:sz w:val="24"/>
          <w:szCs w:val="24"/>
          <w:rtl/>
        </w:rPr>
        <w:t xml:space="preserve"> ללא שטרח להציג ראיות שיתמכו בבסיס העובדתי לטענת ההטעיה, ובנסיבות אלו, דינה </w:t>
      </w:r>
      <w:r w:rsidRPr="009B213F">
        <w:rPr>
          <w:rFonts w:ascii="Cambria" w:eastAsia="Times New Roman" w:hAnsi="Cambria" w:cs="David" w:hint="cs"/>
          <w:color w:val="0070C0"/>
          <w:kern w:val="28"/>
          <w:sz w:val="24"/>
          <w:szCs w:val="24"/>
          <w:rtl/>
          <w:lang w:eastAsia="he-IL"/>
        </w:rPr>
        <w:t>להידחות.</w:t>
      </w:r>
    </w:p>
    <w:p w14:paraId="78A2F572" w14:textId="7C9717EB" w:rsidR="00BD2AA1" w:rsidRPr="009B213F" w:rsidRDefault="00BD2AA1" w:rsidP="00792427">
      <w:pPr>
        <w:pStyle w:val="ListParagraph"/>
        <w:numPr>
          <w:ilvl w:val="0"/>
          <w:numId w:val="18"/>
        </w:numPr>
        <w:spacing w:before="120" w:after="120" w:line="360" w:lineRule="auto"/>
        <w:ind w:left="-2" w:hanging="426"/>
        <w:contextualSpacing w:val="0"/>
        <w:jc w:val="both"/>
        <w:rPr>
          <w:rFonts w:eastAsia="Times New Roman" w:cs="David"/>
          <w:b/>
          <w:bCs/>
          <w:color w:val="0070C0"/>
          <w:kern w:val="28"/>
          <w:sz w:val="28"/>
          <w:szCs w:val="28"/>
          <w:rtl/>
        </w:rPr>
      </w:pPr>
      <w:r w:rsidRPr="009B213F">
        <w:rPr>
          <w:rFonts w:eastAsia="Times New Roman" w:cs="David" w:hint="cs"/>
          <w:b/>
          <w:bCs/>
          <w:color w:val="0070C0"/>
          <w:kern w:val="28"/>
          <w:sz w:val="28"/>
          <w:szCs w:val="28"/>
          <w:rtl/>
        </w:rPr>
        <w:t>אין בסיס לטענת המבקש בדבר "הפרת חובת גילוי" לפי סעיף 4 לחוק הגנת הצרכן</w:t>
      </w:r>
    </w:p>
    <w:p w14:paraId="0C15BFE6" w14:textId="739E2F99" w:rsidR="008664BF" w:rsidRPr="009B213F" w:rsidRDefault="008664BF" w:rsidP="00A624EF">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lastRenderedPageBreak/>
        <w:t>הטענה כי המשיבות הסתירו מן המבקשים : "...</w:t>
      </w:r>
      <w:r w:rsidRPr="009B213F">
        <w:rPr>
          <w:rFonts w:eastAsia="Times New Roman" w:cs="David" w:hint="cs"/>
          <w:b/>
          <w:bCs/>
          <w:i/>
          <w:iCs/>
          <w:color w:val="0070C0"/>
          <w:kern w:val="28"/>
          <w:sz w:val="24"/>
          <w:szCs w:val="24"/>
          <w:rtl/>
        </w:rPr>
        <w:t>את האפשרות כי נטילת התכשיר כרוכה בתופעות לוואי מסוג חרדה ומחשבנות אובדניות אשר אף עלולים להיות צמיתים ובלתי הפיכים.</w:t>
      </w:r>
      <w:r w:rsidRPr="009B213F">
        <w:rPr>
          <w:rFonts w:eastAsia="Times New Roman" w:cs="David" w:hint="cs"/>
          <w:color w:val="0070C0"/>
          <w:kern w:val="28"/>
          <w:sz w:val="24"/>
          <w:szCs w:val="24"/>
          <w:rtl/>
        </w:rPr>
        <w:t>..." פשוט אינה אמת והיא בעיקר מתעלמת מן הסביבה הרגולטורית בה נדרשת המשיבה לפעול כמשווקת של תכשיר גנרי.</w:t>
      </w:r>
    </w:p>
    <w:p w14:paraId="3C1AD322" w14:textId="10ABB9CE" w:rsidR="00BD2AA1" w:rsidRPr="009B213F" w:rsidRDefault="00613A9B" w:rsidP="00613A9B">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t>כך פסק למשל, בית המשפט הנכבד ב</w:t>
      </w:r>
      <w:r w:rsidRPr="009B213F">
        <w:rPr>
          <w:rFonts w:eastAsia="Times New Roman" w:cs="David" w:hint="cs"/>
          <w:b/>
          <w:bCs/>
          <w:color w:val="0070C0"/>
          <w:kern w:val="28"/>
          <w:sz w:val="24"/>
          <w:szCs w:val="24"/>
          <w:rtl/>
        </w:rPr>
        <w:t>ע</w:t>
      </w:r>
      <w:r w:rsidR="00BD2AA1" w:rsidRPr="009B213F">
        <w:rPr>
          <w:rFonts w:eastAsia="Times New Roman" w:cs="David" w:hint="cs"/>
          <w:b/>
          <w:bCs/>
          <w:color w:val="0070C0"/>
          <w:kern w:val="28"/>
          <w:sz w:val="24"/>
          <w:szCs w:val="24"/>
          <w:rtl/>
        </w:rPr>
        <w:t>ניין</w:t>
      </w:r>
      <w:r w:rsidR="00BD2AA1" w:rsidRPr="009B213F">
        <w:rPr>
          <w:rFonts w:eastAsia="Times New Roman" w:cs="David" w:hint="cs"/>
          <w:color w:val="0070C0"/>
          <w:kern w:val="28"/>
          <w:sz w:val="24"/>
          <w:szCs w:val="24"/>
          <w:rtl/>
        </w:rPr>
        <w:t xml:space="preserve"> </w:t>
      </w:r>
      <w:r w:rsidR="00BD2AA1" w:rsidRPr="009B213F">
        <w:rPr>
          <w:rFonts w:eastAsia="Times New Roman" w:cs="David" w:hint="cs"/>
          <w:b/>
          <w:bCs/>
          <w:color w:val="0070C0"/>
          <w:kern w:val="28"/>
          <w:sz w:val="24"/>
          <w:szCs w:val="24"/>
          <w:rtl/>
        </w:rPr>
        <w:t>תרימה</w:t>
      </w:r>
      <w:r w:rsidR="00BD2AA1" w:rsidRPr="009B213F">
        <w:rPr>
          <w:rFonts w:eastAsia="Times New Roman" w:cs="David" w:hint="cs"/>
          <w:color w:val="0070C0"/>
          <w:kern w:val="28"/>
          <w:sz w:val="24"/>
          <w:szCs w:val="24"/>
          <w:rtl/>
        </w:rPr>
        <w:t xml:space="preserve"> לעיל, בפס' 98</w:t>
      </w:r>
      <w:r w:rsidR="00BD2AA1" w:rsidRPr="009B213F">
        <w:rPr>
          <w:rFonts w:eastAsia="Times New Roman" w:cs="David"/>
          <w:color w:val="0070C0"/>
          <w:kern w:val="28"/>
          <w:sz w:val="24"/>
          <w:szCs w:val="24"/>
          <w:rtl/>
        </w:rPr>
        <w:t>–</w:t>
      </w:r>
      <w:r w:rsidR="00BD2AA1" w:rsidRPr="009B213F">
        <w:rPr>
          <w:rFonts w:eastAsia="Times New Roman" w:cs="David" w:hint="cs"/>
          <w:color w:val="0070C0"/>
          <w:kern w:val="28"/>
          <w:sz w:val="24"/>
          <w:szCs w:val="24"/>
          <w:rtl/>
        </w:rPr>
        <w:t>100, שם קבע בית המשפט המחוזי בתל אביב, כי ל</w:t>
      </w:r>
      <w:r w:rsidR="00BD2AA1" w:rsidRPr="009B213F">
        <w:rPr>
          <w:rFonts w:eastAsia="Times New Roman" w:cs="David"/>
          <w:color w:val="0070C0"/>
          <w:kern w:val="28"/>
          <w:sz w:val="24"/>
          <w:szCs w:val="24"/>
          <w:rtl/>
        </w:rPr>
        <w:t xml:space="preserve">אחר שהיצרן מסר מידע מלא, אמין ועדכני למשרד הבריאות, ופעל לאחר מכן בהתאם להנחיותיו, </w:t>
      </w:r>
      <w:r w:rsidR="00BD2AA1" w:rsidRPr="009B213F">
        <w:rPr>
          <w:rFonts w:eastAsia="Times New Roman" w:cs="David"/>
          <w:b/>
          <w:bCs/>
          <w:color w:val="0070C0"/>
          <w:kern w:val="28"/>
          <w:sz w:val="24"/>
          <w:szCs w:val="24"/>
          <w:rtl/>
        </w:rPr>
        <w:t>לא ניתן לקבוע כי הפר את חובותיו כלפי רוכשי התרופה</w:t>
      </w:r>
      <w:r w:rsidR="00BD2AA1" w:rsidRPr="009B213F">
        <w:rPr>
          <w:rFonts w:eastAsia="Times New Roman" w:cs="David" w:hint="cs"/>
          <w:color w:val="0070C0"/>
          <w:kern w:val="28"/>
          <w:sz w:val="24"/>
          <w:szCs w:val="24"/>
          <w:rtl/>
        </w:rPr>
        <w:t>, וביתר פירוט:</w:t>
      </w:r>
    </w:p>
    <w:p w14:paraId="6C228362" w14:textId="71853620" w:rsidR="00BD2AA1" w:rsidRPr="009B213F" w:rsidRDefault="004B318B" w:rsidP="00BD2AA1">
      <w:pPr>
        <w:spacing w:after="0" w:line="360" w:lineRule="atLeast"/>
        <w:ind w:left="624" w:right="624"/>
        <w:jc w:val="both"/>
        <w:rPr>
          <w:rFonts w:asciiTheme="minorHAnsi" w:eastAsia="Times New Roman" w:hAnsiTheme="minorHAnsi" w:cstheme="minorHAnsi"/>
          <w:color w:val="0070C0"/>
          <w:sz w:val="24"/>
          <w:szCs w:val="24"/>
        </w:rPr>
      </w:pPr>
      <w:r w:rsidRPr="009B213F">
        <w:rPr>
          <w:rFonts w:ascii="Narkisim" w:eastAsia="Times New Roman" w:hAnsi="Narkisim" w:cs="Narkisim" w:hint="cs"/>
          <w:color w:val="0070C0"/>
          <w:sz w:val="24"/>
          <w:szCs w:val="24"/>
          <w:rtl/>
        </w:rPr>
        <w:t>"</w:t>
      </w:r>
      <w:r w:rsidR="00BD2AA1" w:rsidRPr="009B213F">
        <w:rPr>
          <w:rFonts w:asciiTheme="minorHAnsi" w:eastAsia="Times New Roman" w:hAnsiTheme="minorHAnsi" w:cstheme="minorHAnsi"/>
          <w:color w:val="0070C0"/>
          <w:sz w:val="24"/>
          <w:szCs w:val="24"/>
          <w:rtl/>
        </w:rPr>
        <w:t>חובתו של יצרן התרופות היא ליידע את המשרד בכל הידע הרלוונטי והעדכני, ולפעול בהתאם להנחיותיו של משרד הבריאות לאחר שאלה ניתנו. משרד הבריאות הוא לטעמי הגוף המתאים יותר לקבוע את היקף המידע שיש למסור למטופלים ביחס לתרופה, ואת אופן ניסוח ומסירת המידע הזה בהתאם לשיקולי רוחב רגולטוריים.</w:t>
      </w:r>
    </w:p>
    <w:p w14:paraId="0317441C" w14:textId="77777777" w:rsidR="00BD2AA1" w:rsidRPr="009B213F" w:rsidRDefault="00BD2AA1" w:rsidP="00BD2AA1">
      <w:pPr>
        <w:spacing w:after="0" w:line="360" w:lineRule="atLeast"/>
        <w:ind w:left="624" w:right="624"/>
        <w:jc w:val="both"/>
        <w:rPr>
          <w:rFonts w:asciiTheme="minorHAnsi" w:eastAsia="Times New Roman" w:hAnsiTheme="minorHAnsi" w:cstheme="minorHAnsi"/>
          <w:color w:val="0070C0"/>
          <w:sz w:val="24"/>
          <w:szCs w:val="24"/>
          <w:rtl/>
        </w:rPr>
      </w:pPr>
      <w:r w:rsidRPr="009B213F">
        <w:rPr>
          <w:rFonts w:asciiTheme="minorHAnsi" w:eastAsia="Times New Roman" w:hAnsiTheme="minorHAnsi" w:cstheme="minorHAnsi"/>
          <w:color w:val="0070C0"/>
          <w:sz w:val="24"/>
          <w:szCs w:val="24"/>
          <w:rtl/>
        </w:rPr>
        <w:t xml:space="preserve">הצדדים נחלקו ביניהם בשאלה האם רשאי יצרן ביוזמתו (נכון לתקופה נושא הבקשה) להוסיף אזהרות מעבר לאלה שמשרד הבריאות הורה לו לפרסם (בניגוד להחלטה של יצרן לייעד את התרופה לקבוצת אוכלוסייה כזו או אחרת, כפי שציינו המחברים יהלום ושני). אולם, אף אם זכות כזו עומדת ליצרן (וספק אם </w:t>
      </w:r>
      <w:proofErr w:type="spellStart"/>
      <w:r w:rsidRPr="009B213F">
        <w:rPr>
          <w:rFonts w:asciiTheme="minorHAnsi" w:eastAsia="Times New Roman" w:hAnsiTheme="minorHAnsi" w:cstheme="minorHAnsi"/>
          <w:color w:val="0070C0"/>
          <w:sz w:val="24"/>
          <w:szCs w:val="24"/>
          <w:rtl/>
        </w:rPr>
        <w:t>היתה</w:t>
      </w:r>
      <w:proofErr w:type="spellEnd"/>
      <w:r w:rsidRPr="009B213F">
        <w:rPr>
          <w:rFonts w:asciiTheme="minorHAnsi" w:eastAsia="Times New Roman" w:hAnsiTheme="minorHAnsi" w:cstheme="minorHAnsi"/>
          <w:color w:val="0070C0"/>
          <w:sz w:val="24"/>
          <w:szCs w:val="24"/>
          <w:rtl/>
        </w:rPr>
        <w:t xml:space="preserve"> לו זכות כזו במועדים הרלוונטיים), </w:t>
      </w:r>
      <w:r w:rsidRPr="009B213F">
        <w:rPr>
          <w:rFonts w:asciiTheme="minorHAnsi" w:eastAsia="Times New Roman" w:hAnsiTheme="minorHAnsi" w:cstheme="minorHAnsi"/>
          <w:b/>
          <w:bCs/>
          <w:color w:val="0070C0"/>
          <w:sz w:val="24"/>
          <w:szCs w:val="24"/>
          <w:u w:val="single"/>
          <w:rtl/>
        </w:rPr>
        <w:t>אני סבורה כאמור כי לאחר שהיצרן מסר מידע מלא, אמין ועדכני למשרד הבריאות, ופעל לאחר מכן בהתאם להנחיותיו, לא ניתן לקבוע כי הוא הפר את חובותיו כלפי רוכשי התרופה.</w:t>
      </w:r>
    </w:p>
    <w:p w14:paraId="2E9CA33D" w14:textId="77777777" w:rsidR="00BD2AA1" w:rsidRPr="009B213F" w:rsidRDefault="00BD2AA1" w:rsidP="00BD2AA1">
      <w:pPr>
        <w:spacing w:after="0" w:line="360" w:lineRule="atLeast"/>
        <w:ind w:left="624" w:right="624"/>
        <w:jc w:val="both"/>
        <w:rPr>
          <w:rFonts w:ascii="Narkisim" w:eastAsia="Times New Roman" w:hAnsi="Narkisim" w:cs="Narkisim"/>
          <w:color w:val="0070C0"/>
          <w:sz w:val="24"/>
          <w:szCs w:val="24"/>
          <w:rtl/>
        </w:rPr>
      </w:pPr>
      <w:r w:rsidRPr="009B213F">
        <w:rPr>
          <w:rFonts w:asciiTheme="minorHAnsi" w:eastAsia="Times New Roman" w:hAnsiTheme="minorHAnsi" w:cstheme="minorHAnsi"/>
          <w:b/>
          <w:bCs/>
          <w:color w:val="0070C0"/>
          <w:sz w:val="24"/>
          <w:szCs w:val="24"/>
          <w:u w:val="thick"/>
          <w:rtl/>
        </w:rPr>
        <w:t>לכן, מאחר שהמשיבה פעלה בפרסומם של כל העלונים בהתאם להנחיות משרד הבריאות (והמבקשת לא טענה אחרת), אינני סבורה כי ניתן לקבוע כי היא הפרה את חובות הגילוי שלה לרוכשי התרופה</w:t>
      </w:r>
      <w:r w:rsidRPr="009B213F">
        <w:rPr>
          <w:rFonts w:asciiTheme="minorHAnsi" w:eastAsia="Times New Roman" w:hAnsiTheme="minorHAnsi" w:cstheme="minorHAnsi"/>
          <w:color w:val="0070C0"/>
          <w:sz w:val="24"/>
          <w:szCs w:val="24"/>
          <w:rtl/>
        </w:rPr>
        <w:t>. בכלל זה יש לציין כי המשיבה היא שפנתה ביוזמתה למשרד הבריאות בחודש דצמבר 2004, לאחר שתרופת ה-</w:t>
      </w:r>
      <w:proofErr w:type="spellStart"/>
      <w:r w:rsidRPr="009B213F">
        <w:rPr>
          <w:rFonts w:asciiTheme="minorHAnsi" w:eastAsia="Times New Roman" w:hAnsiTheme="minorHAnsi" w:cstheme="minorHAnsi"/>
          <w:color w:val="0070C0"/>
          <w:sz w:val="24"/>
          <w:szCs w:val="24"/>
        </w:rPr>
        <w:t>vioxx</w:t>
      </w:r>
      <w:proofErr w:type="spellEnd"/>
      <w:r w:rsidRPr="009B213F">
        <w:rPr>
          <w:rFonts w:asciiTheme="minorHAnsi" w:eastAsia="Times New Roman" w:hAnsiTheme="minorHAnsi" w:cstheme="minorHAnsi"/>
          <w:color w:val="0070C0"/>
          <w:sz w:val="24"/>
          <w:szCs w:val="24"/>
          <w:rtl/>
        </w:rPr>
        <w:t> הורדה מהמדפים, והציעה להוסיף אזהרה מתאימה בעלון לצרכן. משרד הבריאות הוא שהורה למבקשת ליידע רק את הרופאים ואת הרוקחים. בנסיבות אלה, פעלה המשיבה כשורה כאשר יידעה את הרופאים והרוקחים בלבד, ולא תיקנה את עלון המידע לציבור רוכשי התרופה ביחס למידע זה.</w:t>
      </w:r>
    </w:p>
    <w:p w14:paraId="3FED35E8" w14:textId="77777777" w:rsidR="00AE1459" w:rsidRPr="009B213F" w:rsidRDefault="00BD2AA1" w:rsidP="007F0BD2">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t>בענייננו, המשיבה פנתה כאמור למשרד הבריאות לאחר שנודע לה</w:t>
      </w:r>
      <w:r w:rsidR="007F0BD2" w:rsidRPr="009B213F">
        <w:rPr>
          <w:rFonts w:eastAsia="Times New Roman" w:cs="David" w:hint="cs"/>
          <w:color w:val="0070C0"/>
          <w:kern w:val="28"/>
          <w:sz w:val="24"/>
          <w:szCs w:val="24"/>
          <w:rtl/>
        </w:rPr>
        <w:t xml:space="preserve"> </w:t>
      </w:r>
      <w:proofErr w:type="spellStart"/>
      <w:r w:rsidR="007F0BD2" w:rsidRPr="009B213F">
        <w:rPr>
          <w:rFonts w:eastAsia="Times New Roman" w:cs="David" w:hint="cs"/>
          <w:color w:val="0070C0"/>
          <w:kern w:val="28"/>
          <w:sz w:val="24"/>
          <w:szCs w:val="24"/>
          <w:rtl/>
        </w:rPr>
        <w:t>עך</w:t>
      </w:r>
      <w:proofErr w:type="spellEnd"/>
      <w:r w:rsidR="007F0BD2" w:rsidRPr="009B213F">
        <w:rPr>
          <w:rFonts w:eastAsia="Times New Roman" w:cs="David" w:hint="cs"/>
          <w:color w:val="0070C0"/>
          <w:kern w:val="28"/>
          <w:sz w:val="24"/>
          <w:szCs w:val="24"/>
          <w:rtl/>
        </w:rPr>
        <w:t xml:space="preserve"> עדכון העלון של התרופה האתית בבריטניה</w:t>
      </w:r>
      <w:r w:rsidRPr="009B213F">
        <w:rPr>
          <w:rFonts w:eastAsia="Times New Roman" w:cs="David" w:hint="cs"/>
          <w:color w:val="0070C0"/>
          <w:kern w:val="28"/>
          <w:sz w:val="24"/>
          <w:szCs w:val="24"/>
          <w:rtl/>
        </w:rPr>
        <w:t>, תוך ש</w:t>
      </w:r>
      <w:r w:rsidR="007F0BD2" w:rsidRPr="009B213F">
        <w:rPr>
          <w:rFonts w:eastAsia="Times New Roman" w:cs="David" w:hint="cs"/>
          <w:color w:val="0070C0"/>
          <w:kern w:val="28"/>
          <w:sz w:val="24"/>
          <w:szCs w:val="24"/>
          <w:rtl/>
        </w:rPr>
        <w:t xml:space="preserve">הציעה עדכון לעלון </w:t>
      </w:r>
      <w:proofErr w:type="spellStart"/>
      <w:r w:rsidR="007F0BD2" w:rsidRPr="009B213F">
        <w:rPr>
          <w:rFonts w:eastAsia="Times New Roman" w:cs="David"/>
          <w:color w:val="0070C0"/>
          <w:kern w:val="28"/>
          <w:sz w:val="24"/>
          <w:szCs w:val="24"/>
        </w:rPr>
        <w:t>Proavenir</w:t>
      </w:r>
      <w:proofErr w:type="spellEnd"/>
      <w:r w:rsidR="007F0BD2" w:rsidRPr="009B213F">
        <w:rPr>
          <w:rFonts w:eastAsia="Times New Roman" w:cs="David" w:hint="cs"/>
          <w:color w:val="0070C0"/>
          <w:kern w:val="28"/>
          <w:sz w:val="24"/>
          <w:szCs w:val="24"/>
          <w:rtl/>
        </w:rPr>
        <w:t xml:space="preserve"> על בסיס העדכונים שבוצעו בעלון בבריטניה</w:t>
      </w:r>
      <w:r w:rsidRPr="009B213F">
        <w:rPr>
          <w:rFonts w:eastAsia="Times New Roman" w:cs="David" w:hint="cs"/>
          <w:color w:val="0070C0"/>
          <w:kern w:val="28"/>
          <w:sz w:val="24"/>
          <w:szCs w:val="24"/>
          <w:rtl/>
        </w:rPr>
        <w:t xml:space="preserve">. משרד הבריאות השיב לכך </w:t>
      </w:r>
      <w:r w:rsidRPr="009B213F">
        <w:rPr>
          <w:rFonts w:ascii="David" w:hAnsi="David" w:cs="David" w:hint="cs"/>
          <w:color w:val="0070C0"/>
          <w:sz w:val="24"/>
          <w:szCs w:val="24"/>
          <w:rtl/>
        </w:rPr>
        <w:t>בשלילה</w:t>
      </w:r>
      <w:r w:rsidRPr="009B213F">
        <w:rPr>
          <w:rFonts w:eastAsia="Times New Roman" w:cs="David" w:hint="cs"/>
          <w:color w:val="0070C0"/>
          <w:kern w:val="28"/>
          <w:sz w:val="24"/>
          <w:szCs w:val="24"/>
          <w:rtl/>
        </w:rPr>
        <w:t xml:space="preserve">, והנחה את המשיבה לחקות אחר עלון התכשיר האתי הרשום והמשווק בישראל, לרבות בכל הנוגע לאופן ניסוח האזהרות המופיעות בו. </w:t>
      </w:r>
    </w:p>
    <w:p w14:paraId="4A2F366D" w14:textId="69C6A853" w:rsidR="00BD2AA1" w:rsidRPr="009B213F" w:rsidRDefault="00BD2AA1" w:rsidP="00AE1459">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t xml:space="preserve">יודגש כי דרישות משרד הבריאות ביחס לאופן ניסוח העלון מוסדרות בנוהל 4 כאמור, הכולל בתוכו פורמט כללי לניסוח העלון לצרכן, כאשר העלון לרופא מעודכן ממילא על ידי בעל רישום תכשיר המקור. האמור </w:t>
      </w:r>
      <w:r w:rsidR="00AE1459" w:rsidRPr="009B213F">
        <w:rPr>
          <w:rFonts w:eastAsia="Times New Roman" w:cs="David" w:hint="cs"/>
          <w:color w:val="0070C0"/>
          <w:kern w:val="28"/>
          <w:sz w:val="24"/>
          <w:szCs w:val="24"/>
          <w:rtl/>
        </w:rPr>
        <w:t>מהותי לענייננו, שכן המשיבה</w:t>
      </w:r>
      <w:r w:rsidRPr="009B213F">
        <w:rPr>
          <w:rFonts w:eastAsia="Times New Roman" w:cs="David" w:hint="cs"/>
          <w:color w:val="0070C0"/>
          <w:kern w:val="28"/>
          <w:sz w:val="24"/>
          <w:szCs w:val="24"/>
          <w:rtl/>
        </w:rPr>
        <w:t xml:space="preserve"> אינה רשאית לפעול על דעת עצמה בכל הנוגע לעדכון העלון המצורף לתכשיר, והיא </w:t>
      </w:r>
      <w:proofErr w:type="spellStart"/>
      <w:r w:rsidRPr="009B213F">
        <w:rPr>
          <w:rFonts w:eastAsia="Times New Roman" w:cs="David" w:hint="cs"/>
          <w:color w:val="0070C0"/>
          <w:kern w:val="28"/>
          <w:sz w:val="24"/>
          <w:szCs w:val="24"/>
          <w:rtl/>
        </w:rPr>
        <w:t>מחוייבת</w:t>
      </w:r>
      <w:proofErr w:type="spellEnd"/>
      <w:r w:rsidRPr="009B213F">
        <w:rPr>
          <w:rFonts w:eastAsia="Times New Roman" w:cs="David" w:hint="cs"/>
          <w:color w:val="0070C0"/>
          <w:kern w:val="28"/>
          <w:sz w:val="24"/>
          <w:szCs w:val="24"/>
          <w:rtl/>
        </w:rPr>
        <w:t xml:space="preserve"> לפעול אך ורק </w:t>
      </w:r>
      <w:r w:rsidRPr="009B213F">
        <w:rPr>
          <w:rFonts w:ascii="David" w:hAnsi="David" w:cs="David" w:hint="cs"/>
          <w:color w:val="0070C0"/>
          <w:sz w:val="24"/>
          <w:szCs w:val="24"/>
          <w:rtl/>
        </w:rPr>
        <w:t xml:space="preserve">בהתאם להוראות משרד הבריאות. </w:t>
      </w:r>
      <w:r w:rsidRPr="009B213F">
        <w:rPr>
          <w:rFonts w:eastAsia="Times New Roman" w:cs="David" w:hint="cs"/>
          <w:color w:val="0070C0"/>
          <w:kern w:val="28"/>
          <w:sz w:val="24"/>
          <w:szCs w:val="24"/>
          <w:rtl/>
        </w:rPr>
        <w:t xml:space="preserve">כפועל יוצא, היקף הגילוי הנדרש בעלון לצרכן של תרופות המשווקות בישראל ממילא נקבע על ידי הרגולטור בישראל </w:t>
      </w:r>
      <w:r w:rsidRPr="009B213F">
        <w:rPr>
          <w:rFonts w:eastAsia="Times New Roman" w:cs="David"/>
          <w:color w:val="0070C0"/>
          <w:kern w:val="28"/>
          <w:sz w:val="24"/>
          <w:szCs w:val="24"/>
          <w:rtl/>
        </w:rPr>
        <w:t>–</w:t>
      </w:r>
      <w:r w:rsidRPr="009B213F">
        <w:rPr>
          <w:rFonts w:eastAsia="Times New Roman" w:cs="David" w:hint="cs"/>
          <w:color w:val="0070C0"/>
          <w:kern w:val="28"/>
          <w:sz w:val="24"/>
          <w:szCs w:val="24"/>
          <w:rtl/>
        </w:rPr>
        <w:t xml:space="preserve"> משרד הבריאות; קבלת טענות המבקש במצב דברים זה משמעותה, נטילת סמכויותיו של משרד הבריאות; לחלופין כפייה עליו להרחיב את חובת הגילוי המוטלת על יצרני ומשווקי תרופות בישראל, שלא בצדק; ולכל הפחות הכשרת התקיפה העקיפה על הוראות משרד הבריאות והנחיותיו (כפי שתואר לעיל).</w:t>
      </w:r>
      <w:r w:rsidR="00AE1459" w:rsidRPr="009B213F">
        <w:rPr>
          <w:rFonts w:eastAsia="Times New Roman" w:cs="David" w:hint="cs"/>
          <w:color w:val="0070C0"/>
          <w:kern w:val="28"/>
          <w:sz w:val="24"/>
          <w:szCs w:val="24"/>
          <w:rtl/>
        </w:rPr>
        <w:t xml:space="preserve"> </w:t>
      </w:r>
    </w:p>
    <w:p w14:paraId="1047C739"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lastRenderedPageBreak/>
        <w:t xml:space="preserve">אם כן, המבקש לא הצביע על חובת גילוי מתאימה בנסיבות העניין, למצער באופן אשר מתיישב עם קביעות בית המשפט המחוזי בתל אביב, בפסק הדין שניתן בעניין </w:t>
      </w:r>
      <w:r w:rsidRPr="009B213F">
        <w:rPr>
          <w:rFonts w:eastAsia="Times New Roman" w:cs="David" w:hint="cs"/>
          <w:b/>
          <w:bCs/>
          <w:color w:val="0070C0"/>
          <w:kern w:val="28"/>
          <w:sz w:val="24"/>
          <w:szCs w:val="24"/>
          <w:rtl/>
        </w:rPr>
        <w:t>תרימה</w:t>
      </w:r>
      <w:r w:rsidRPr="009B213F">
        <w:rPr>
          <w:rFonts w:eastAsia="Times New Roman" w:cs="David" w:hint="cs"/>
          <w:color w:val="0070C0"/>
          <w:kern w:val="28"/>
          <w:sz w:val="24"/>
          <w:szCs w:val="24"/>
          <w:rtl/>
        </w:rPr>
        <w:t>; לא התמודד עם העובדה הפשוטה שהמשיבה פעלה בהתאם להנחיות משרד הבריאות; ולא הסביר מדוע בנסיבות הללו יש להורות כי המשיבה הפרה את חובת הגילוי הנטענת (והמוכחשת). אי לכך, דין טענתו להידחות.</w:t>
      </w:r>
    </w:p>
    <w:p w14:paraId="7ECF12E0" w14:textId="6B37AA54" w:rsidR="00BD2AA1" w:rsidRPr="009B213F" w:rsidRDefault="00BD2AA1" w:rsidP="00792427">
      <w:pPr>
        <w:pStyle w:val="ListParagraph"/>
        <w:numPr>
          <w:ilvl w:val="0"/>
          <w:numId w:val="18"/>
        </w:numPr>
        <w:spacing w:before="120" w:after="120" w:line="360" w:lineRule="auto"/>
        <w:ind w:left="-2" w:hanging="426"/>
        <w:contextualSpacing w:val="0"/>
        <w:jc w:val="both"/>
        <w:rPr>
          <w:rFonts w:eastAsia="Times New Roman" w:cs="David"/>
          <w:b/>
          <w:bCs/>
          <w:color w:val="0070C0"/>
          <w:kern w:val="28"/>
          <w:sz w:val="28"/>
          <w:szCs w:val="28"/>
          <w:rtl/>
        </w:rPr>
      </w:pPr>
      <w:r w:rsidRPr="009B213F">
        <w:rPr>
          <w:rFonts w:eastAsia="Times New Roman" w:cs="David" w:hint="cs"/>
          <w:b/>
          <w:bCs/>
          <w:color w:val="0070C0"/>
          <w:kern w:val="28"/>
          <w:sz w:val="28"/>
          <w:szCs w:val="28"/>
          <w:rtl/>
        </w:rPr>
        <w:t>אין בסיס לטענת המבקש בדבר "פגיעה באוטונומיה"</w:t>
      </w:r>
    </w:p>
    <w:p w14:paraId="69140805"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ascii="Cambria" w:eastAsia="Times New Roman" w:hAnsi="Cambria" w:cs="David"/>
          <w:noProof/>
          <w:color w:val="0070C0"/>
          <w:kern w:val="28"/>
          <w:sz w:val="24"/>
          <w:szCs w:val="24"/>
          <w:lang w:eastAsia="he-IL"/>
        </w:rPr>
      </w:pPr>
      <w:r w:rsidRPr="009B213F">
        <w:rPr>
          <w:rFonts w:ascii="Cambria" w:eastAsia="Times New Roman" w:hAnsi="Cambria" w:cs="David"/>
          <w:noProof/>
          <w:color w:val="0070C0"/>
          <w:kern w:val="28"/>
          <w:sz w:val="24"/>
          <w:szCs w:val="24"/>
          <w:rtl/>
          <w:lang w:eastAsia="he-IL"/>
        </w:rPr>
        <w:t xml:space="preserve">כתוצאה </w:t>
      </w:r>
      <w:r w:rsidRPr="009B213F">
        <w:rPr>
          <w:rFonts w:eastAsia="Times New Roman" w:cs="David"/>
          <w:color w:val="0070C0"/>
          <w:kern w:val="28"/>
          <w:sz w:val="24"/>
          <w:szCs w:val="24"/>
          <w:rtl/>
        </w:rPr>
        <w:t>מ</w:t>
      </w:r>
      <w:r w:rsidRPr="009B213F">
        <w:rPr>
          <w:rFonts w:eastAsia="Times New Roman" w:cs="David" w:hint="cs"/>
          <w:color w:val="0070C0"/>
          <w:kern w:val="28"/>
          <w:sz w:val="24"/>
          <w:szCs w:val="24"/>
          <w:rtl/>
        </w:rPr>
        <w:t>השימוש</w:t>
      </w:r>
      <w:r w:rsidRPr="009B213F">
        <w:rPr>
          <w:rFonts w:ascii="Cambria" w:eastAsia="Times New Roman" w:hAnsi="Cambria" w:cs="David" w:hint="cs"/>
          <w:noProof/>
          <w:color w:val="0070C0"/>
          <w:kern w:val="28"/>
          <w:sz w:val="24"/>
          <w:szCs w:val="24"/>
          <w:rtl/>
          <w:lang w:eastAsia="he-IL"/>
        </w:rPr>
        <w:t xml:space="preserve"> התכוף והבלתי מוצדק שעשו מבקשים רבים בהליכים ייצוגיים בעילת התביעה של </w:t>
      </w:r>
      <w:r w:rsidRPr="009B213F">
        <w:rPr>
          <w:rFonts w:ascii="Cambria" w:eastAsia="Times New Roman" w:hAnsi="Cambria" w:cs="David" w:hint="cs"/>
          <w:color w:val="0070C0"/>
          <w:kern w:val="28"/>
          <w:sz w:val="24"/>
          <w:szCs w:val="24"/>
          <w:rtl/>
          <w:lang w:eastAsia="he-IL"/>
        </w:rPr>
        <w:t>פגיעה</w:t>
      </w:r>
      <w:r w:rsidRPr="009B213F">
        <w:rPr>
          <w:rFonts w:ascii="Cambria" w:eastAsia="Times New Roman" w:hAnsi="Cambria" w:cs="David" w:hint="cs"/>
          <w:noProof/>
          <w:color w:val="0070C0"/>
          <w:kern w:val="28"/>
          <w:sz w:val="24"/>
          <w:szCs w:val="24"/>
          <w:rtl/>
          <w:lang w:eastAsia="he-IL"/>
        </w:rPr>
        <w:t xml:space="preserve"> </w:t>
      </w:r>
      <w:r w:rsidRPr="009B213F">
        <w:rPr>
          <w:rFonts w:ascii="David" w:hAnsi="David" w:cs="David" w:hint="cs"/>
          <w:color w:val="0070C0"/>
          <w:sz w:val="24"/>
          <w:szCs w:val="24"/>
          <w:rtl/>
        </w:rPr>
        <w:t>באוטונומיה</w:t>
      </w:r>
      <w:r w:rsidRPr="009B213F">
        <w:rPr>
          <w:rFonts w:ascii="Cambria" w:eastAsia="Times New Roman" w:hAnsi="Cambria" w:cs="David" w:hint="cs"/>
          <w:noProof/>
          <w:color w:val="0070C0"/>
          <w:kern w:val="28"/>
          <w:sz w:val="24"/>
          <w:szCs w:val="24"/>
          <w:rtl/>
          <w:lang w:eastAsia="he-IL"/>
        </w:rPr>
        <w:t xml:space="preserve"> של הרצון החופשי, נדרשו בתי המשפט להבהיר את גדריה של עילת תביעה זו. לאור </w:t>
      </w:r>
      <w:r w:rsidRPr="009B213F">
        <w:rPr>
          <w:rFonts w:ascii="Cambria" w:eastAsia="Times New Roman" w:hAnsi="Cambria" w:cs="David"/>
          <w:noProof/>
          <w:color w:val="0070C0"/>
          <w:kern w:val="28"/>
          <w:sz w:val="24"/>
          <w:szCs w:val="24"/>
          <w:rtl/>
          <w:lang w:eastAsia="he-IL"/>
        </w:rPr>
        <w:t xml:space="preserve">המצוקה שנוצרה, צמצם </w:t>
      </w:r>
      <w:r w:rsidRPr="009B213F">
        <w:rPr>
          <w:rFonts w:ascii="Cambria" w:eastAsia="Times New Roman" w:hAnsi="Cambria" w:cs="David" w:hint="cs"/>
          <w:noProof/>
          <w:color w:val="0070C0"/>
          <w:kern w:val="28"/>
          <w:sz w:val="24"/>
          <w:szCs w:val="24"/>
          <w:rtl/>
          <w:lang w:eastAsia="he-IL"/>
        </w:rPr>
        <w:t xml:space="preserve">ביהמ"ש </w:t>
      </w:r>
      <w:r w:rsidRPr="009B213F">
        <w:rPr>
          <w:rFonts w:ascii="Cambria" w:eastAsia="Times New Roman" w:hAnsi="Cambria" w:cs="David"/>
          <w:noProof/>
          <w:color w:val="0070C0"/>
          <w:kern w:val="28"/>
          <w:sz w:val="24"/>
          <w:szCs w:val="24"/>
          <w:rtl/>
          <w:lang w:eastAsia="he-IL"/>
        </w:rPr>
        <w:t>העליון משמעותית את האפשרות להגיש תובענה ייצוגיות בטענה לפגיעה באוטונומיה.</w:t>
      </w:r>
      <w:r w:rsidRPr="009B213F">
        <w:rPr>
          <w:rFonts w:ascii="Cambria" w:eastAsia="Times New Roman" w:hAnsi="Cambria" w:cs="David" w:hint="cs"/>
          <w:noProof/>
          <w:color w:val="0070C0"/>
          <w:kern w:val="28"/>
          <w:sz w:val="24"/>
          <w:szCs w:val="24"/>
          <w:rtl/>
          <w:lang w:eastAsia="he-IL"/>
        </w:rPr>
        <w:t xml:space="preserve"> ר' לעניין זה, למשל ע"א 8037/06 </w:t>
      </w:r>
      <w:r w:rsidRPr="009B213F">
        <w:rPr>
          <w:rFonts w:ascii="Cambria" w:eastAsia="Times New Roman" w:hAnsi="Cambria" w:cs="David" w:hint="cs"/>
          <w:b/>
          <w:bCs/>
          <w:noProof/>
          <w:color w:val="0070C0"/>
          <w:kern w:val="28"/>
          <w:sz w:val="24"/>
          <w:szCs w:val="24"/>
          <w:rtl/>
          <w:lang w:eastAsia="he-IL"/>
        </w:rPr>
        <w:t>ברזילי נ' פריניר (הדס 1987) בע"מ</w:t>
      </w:r>
      <w:r w:rsidRPr="009B213F">
        <w:rPr>
          <w:rFonts w:ascii="Cambria" w:eastAsia="Times New Roman" w:hAnsi="Cambria" w:cs="David" w:hint="cs"/>
          <w:noProof/>
          <w:color w:val="0070C0"/>
          <w:kern w:val="28"/>
          <w:sz w:val="24"/>
          <w:szCs w:val="24"/>
          <w:rtl/>
          <w:lang w:eastAsia="he-IL"/>
        </w:rPr>
        <w:t xml:space="preserve"> (נבו, 4.9.2014), בפס' 44:</w:t>
      </w:r>
    </w:p>
    <w:p w14:paraId="40849057" w14:textId="77777777" w:rsidR="00BD2AA1" w:rsidRPr="009B213F" w:rsidRDefault="00BD2AA1" w:rsidP="00BD2AA1">
      <w:pPr>
        <w:widowControl w:val="0"/>
        <w:overflowPunct w:val="0"/>
        <w:autoSpaceDE w:val="0"/>
        <w:autoSpaceDN w:val="0"/>
        <w:adjustRightInd w:val="0"/>
        <w:spacing w:after="0" w:line="240" w:lineRule="auto"/>
        <w:ind w:left="850" w:right="851"/>
        <w:jc w:val="both"/>
        <w:textAlignment w:val="baseline"/>
        <w:rPr>
          <w:rFonts w:cs="Calibri"/>
          <w:color w:val="0070C0"/>
          <w:sz w:val="24"/>
          <w:szCs w:val="24"/>
          <w:rtl/>
        </w:rPr>
      </w:pPr>
      <w:r w:rsidRPr="009B213F">
        <w:rPr>
          <w:rFonts w:cs="Calibri"/>
          <w:color w:val="0070C0"/>
          <w:sz w:val="24"/>
          <w:szCs w:val="24"/>
          <w:rtl/>
        </w:rPr>
        <w:t xml:space="preserve">"בפסיקתו של בית משפט זה נקבע כי "רק פגיעה בליבה של זכות הבחירה, 'ב'גרעין הקשה' של זכות האדם המקדשת את האוטונומיה' (...) ובעניין מהותי תזכה את התובע בפיצוי משמעותי'.... האוטונומיה שהוכרה כחלק מן 'הגרעין הקשה' של ראש הנזק של 'פגיעה באוטונומיה' היא זו המתקשרת לזכותו של אדם על גופו, ולהגנה מפני התערבות בגופו של אדם ללא הסכמתו" (שם, פס' 19-17). </w:t>
      </w:r>
    </w:p>
    <w:p w14:paraId="38A2425B" w14:textId="77777777" w:rsidR="00BD2AA1" w:rsidRPr="009B213F" w:rsidRDefault="00BD2AA1" w:rsidP="00BD2AA1">
      <w:pPr>
        <w:widowControl w:val="0"/>
        <w:overflowPunct w:val="0"/>
        <w:autoSpaceDE w:val="0"/>
        <w:autoSpaceDN w:val="0"/>
        <w:adjustRightInd w:val="0"/>
        <w:spacing w:after="160" w:line="240" w:lineRule="auto"/>
        <w:ind w:left="850" w:right="851"/>
        <w:jc w:val="both"/>
        <w:textAlignment w:val="baseline"/>
        <w:rPr>
          <w:rFonts w:ascii="Narkisim" w:hAnsi="Narkisim" w:cs="Narkisim"/>
          <w:color w:val="0070C0"/>
          <w:sz w:val="24"/>
          <w:szCs w:val="24"/>
          <w:rtl/>
        </w:rPr>
      </w:pPr>
      <w:r w:rsidRPr="009B213F">
        <w:rPr>
          <w:rFonts w:cs="Calibri"/>
          <w:color w:val="0070C0"/>
          <w:sz w:val="24"/>
          <w:szCs w:val="24"/>
          <w:rtl/>
        </w:rPr>
        <w:t>יתרה מכך - דומה כי הגישה הרווחת כיום בפסיקת בית משפט זה היא כי במקום שבו אין מדובר בפגיעה "בגרעין הקשה" של האוטונומיה, ולא נגרם נזק תוצאתי של ממש, דהיינו: כאשר "הפגיעה באוטונומיה" מוסבת לשלילת כוח הבחירה בלבד, והתחושות השליליות שנלוות אליה הן: שוליות, חלשות בעוצמתן, ולא משמעותיות ... אין מקום להכיר ב"פגיעה באוטונומיה" שמקורה בשלילת כוח הבחירה של הצרכן כנזק בר-פיצוי".</w:t>
      </w:r>
      <w:r w:rsidRPr="009B213F">
        <w:rPr>
          <w:rFonts w:ascii="Narkisim" w:hAnsi="Narkisim" w:cs="Narkisim"/>
          <w:color w:val="0070C0"/>
          <w:sz w:val="24"/>
          <w:szCs w:val="24"/>
          <w:rtl/>
        </w:rPr>
        <w:t xml:space="preserve"> </w:t>
      </w:r>
    </w:p>
    <w:p w14:paraId="43D8745A"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ascii="Cambria" w:eastAsia="Times New Roman" w:hAnsi="Cambria" w:cs="David"/>
          <w:noProof/>
          <w:color w:val="0070C0"/>
          <w:kern w:val="28"/>
          <w:sz w:val="24"/>
          <w:szCs w:val="24"/>
          <w:lang w:eastAsia="he-IL"/>
        </w:rPr>
      </w:pPr>
      <w:r w:rsidRPr="009B213F">
        <w:rPr>
          <w:rFonts w:ascii="David" w:hAnsi="David" w:cs="David" w:hint="cs"/>
          <w:color w:val="0070C0"/>
          <w:sz w:val="24"/>
          <w:szCs w:val="24"/>
          <w:rtl/>
        </w:rPr>
        <w:t>ראו</w:t>
      </w:r>
      <w:r w:rsidRPr="009B213F">
        <w:rPr>
          <w:rFonts w:ascii="Cambria" w:eastAsia="Times New Roman" w:hAnsi="Cambria" w:cs="David" w:hint="cs"/>
          <w:noProof/>
          <w:color w:val="0070C0"/>
          <w:kern w:val="28"/>
          <w:sz w:val="24"/>
          <w:szCs w:val="24"/>
          <w:rtl/>
          <w:lang w:eastAsia="he-IL"/>
        </w:rPr>
        <w:t xml:space="preserve"> בנוסף מאמרו של כב' השופט יצחק עמית, "סוס הפרא של הפגיעה באוטונומיה" </w:t>
      </w:r>
      <w:r w:rsidRPr="009B213F">
        <w:rPr>
          <w:rFonts w:ascii="Cambria" w:eastAsia="Times New Roman" w:hAnsi="Cambria" w:cs="David" w:hint="cs"/>
          <w:b/>
          <w:bCs/>
          <w:noProof/>
          <w:color w:val="0070C0"/>
          <w:kern w:val="28"/>
          <w:sz w:val="24"/>
          <w:szCs w:val="24"/>
          <w:rtl/>
          <w:lang w:eastAsia="he-IL"/>
        </w:rPr>
        <w:t>ספר שטרסברג-כהן</w:t>
      </w:r>
      <w:r w:rsidRPr="009B213F">
        <w:rPr>
          <w:rFonts w:ascii="Cambria" w:eastAsia="Times New Roman" w:hAnsi="Cambria" w:cs="David" w:hint="cs"/>
          <w:noProof/>
          <w:color w:val="0070C0"/>
          <w:kern w:val="28"/>
          <w:sz w:val="24"/>
          <w:szCs w:val="24"/>
          <w:rtl/>
          <w:lang w:eastAsia="he-IL"/>
        </w:rPr>
        <w:t xml:space="preserve"> 465 (2017): </w:t>
      </w:r>
      <w:r w:rsidRPr="009B213F">
        <w:rPr>
          <w:rFonts w:ascii="Narkisim" w:hAnsi="Narkisim" w:cs="Narkisim"/>
          <w:b/>
          <w:bCs/>
          <w:color w:val="0070C0"/>
          <w:sz w:val="24"/>
          <w:szCs w:val="24"/>
          <w:rtl/>
        </w:rPr>
        <w:t>"אולי, כדברי המשורר, הגיעה העת "למתוח המושכה וקצת לקחת חזרה"</w:t>
      </w:r>
      <w:r w:rsidRPr="009B213F">
        <w:rPr>
          <w:rFonts w:ascii="David" w:hAnsi="David" w:cs="David" w:hint="cs"/>
          <w:color w:val="0070C0"/>
          <w:sz w:val="24"/>
          <w:szCs w:val="24"/>
          <w:rtl/>
        </w:rPr>
        <w:t>.</w:t>
      </w:r>
      <w:r w:rsidRPr="009B213F">
        <w:rPr>
          <w:rFonts w:ascii="David" w:hAnsi="David" w:cs="David" w:hint="cs"/>
          <w:b/>
          <w:bCs/>
          <w:color w:val="0070C0"/>
          <w:rtl/>
        </w:rPr>
        <w:t xml:space="preserve"> </w:t>
      </w:r>
    </w:p>
    <w:p w14:paraId="61F46B9F"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ascii="Cambria" w:eastAsia="Times New Roman" w:hAnsi="Cambria" w:cs="David"/>
          <w:noProof/>
          <w:color w:val="0070C0"/>
          <w:kern w:val="28"/>
          <w:sz w:val="24"/>
          <w:szCs w:val="24"/>
          <w:lang w:eastAsia="he-IL"/>
        </w:rPr>
      </w:pPr>
      <w:r w:rsidRPr="009B213F">
        <w:rPr>
          <w:rFonts w:ascii="David" w:hAnsi="David" w:cs="David" w:hint="cs"/>
          <w:color w:val="0070C0"/>
          <w:sz w:val="24"/>
          <w:szCs w:val="24"/>
          <w:rtl/>
        </w:rPr>
        <w:t>במסגרת</w:t>
      </w:r>
      <w:r w:rsidRPr="009B213F">
        <w:rPr>
          <w:rFonts w:ascii="Cambria" w:eastAsia="Times New Roman" w:hAnsi="Cambria" w:cs="David" w:hint="cs"/>
          <w:noProof/>
          <w:color w:val="0070C0"/>
          <w:kern w:val="28"/>
          <w:sz w:val="24"/>
          <w:szCs w:val="24"/>
          <w:rtl/>
          <w:lang w:eastAsia="he-IL"/>
        </w:rPr>
        <w:t xml:space="preserve"> מגמת צמצום עילה זו, הניחו בתי המשפט מספר תנאים להוכחת קיומה:</w:t>
      </w:r>
    </w:p>
    <w:p w14:paraId="78D1A52D" w14:textId="77777777" w:rsidR="00BD2AA1" w:rsidRPr="009B213F" w:rsidRDefault="00BD2AA1" w:rsidP="00BD2AA1">
      <w:pPr>
        <w:pStyle w:val="ListParagraph"/>
        <w:widowControl w:val="0"/>
        <w:numPr>
          <w:ilvl w:val="1"/>
          <w:numId w:val="6"/>
        </w:numPr>
        <w:spacing w:after="0" w:line="360" w:lineRule="auto"/>
        <w:ind w:left="432"/>
        <w:jc w:val="both"/>
        <w:rPr>
          <w:rFonts w:cs="David"/>
          <w:noProof/>
          <w:color w:val="0070C0"/>
          <w:kern w:val="28"/>
          <w:sz w:val="24"/>
          <w:szCs w:val="24"/>
        </w:rPr>
      </w:pPr>
      <w:r w:rsidRPr="009B213F">
        <w:rPr>
          <w:rFonts w:cs="David" w:hint="cs"/>
          <w:noProof/>
          <w:color w:val="0070C0"/>
          <w:kern w:val="28"/>
          <w:sz w:val="24"/>
          <w:szCs w:val="24"/>
          <w:rtl/>
        </w:rPr>
        <w:t>פגיעה בליבת הזכות ובעניין מהותי;</w:t>
      </w:r>
    </w:p>
    <w:p w14:paraId="1DBA9733" w14:textId="77777777" w:rsidR="00BD2AA1" w:rsidRPr="009B213F" w:rsidRDefault="00BD2AA1" w:rsidP="00BD2AA1">
      <w:pPr>
        <w:widowControl w:val="0"/>
        <w:numPr>
          <w:ilvl w:val="1"/>
          <w:numId w:val="6"/>
        </w:numPr>
        <w:spacing w:after="120" w:line="360" w:lineRule="auto"/>
        <w:ind w:left="432"/>
        <w:jc w:val="both"/>
        <w:rPr>
          <w:rFonts w:cs="David"/>
          <w:noProof/>
          <w:color w:val="0070C0"/>
          <w:kern w:val="28"/>
          <w:sz w:val="24"/>
          <w:szCs w:val="24"/>
        </w:rPr>
      </w:pPr>
      <w:r w:rsidRPr="009B213F">
        <w:rPr>
          <w:rFonts w:cs="David" w:hint="cs"/>
          <w:noProof/>
          <w:color w:val="0070C0"/>
          <w:kern w:val="28"/>
          <w:sz w:val="24"/>
          <w:szCs w:val="24"/>
          <w:rtl/>
        </w:rPr>
        <w:t xml:space="preserve">נזק תוצאתי סובייקטיבי </w:t>
      </w:r>
      <w:r w:rsidRPr="009B213F">
        <w:rPr>
          <w:rFonts w:cs="David"/>
          <w:noProof/>
          <w:color w:val="0070C0"/>
          <w:kern w:val="28"/>
          <w:sz w:val="24"/>
          <w:szCs w:val="24"/>
          <w:rtl/>
        </w:rPr>
        <w:t>–</w:t>
      </w:r>
      <w:r w:rsidRPr="009B213F">
        <w:rPr>
          <w:rFonts w:cs="David" w:hint="cs"/>
          <w:noProof/>
          <w:color w:val="0070C0"/>
          <w:kern w:val="28"/>
          <w:sz w:val="24"/>
          <w:szCs w:val="24"/>
          <w:rtl/>
        </w:rPr>
        <w:t xml:space="preserve"> למבקש ולכל אחד מחברי הקבוצה </w:t>
      </w:r>
      <w:r w:rsidRPr="009B213F">
        <w:rPr>
          <w:rFonts w:cs="David"/>
          <w:noProof/>
          <w:color w:val="0070C0"/>
          <w:kern w:val="28"/>
          <w:sz w:val="24"/>
          <w:szCs w:val="24"/>
          <w:rtl/>
        </w:rPr>
        <w:t>–</w:t>
      </w:r>
      <w:r w:rsidRPr="009B213F">
        <w:rPr>
          <w:rFonts w:cs="David" w:hint="cs"/>
          <w:noProof/>
          <w:color w:val="0070C0"/>
          <w:kern w:val="28"/>
          <w:sz w:val="24"/>
          <w:szCs w:val="24"/>
          <w:rtl/>
        </w:rPr>
        <w:t xml:space="preserve"> המתבטא בתחושות כעס, תסכול וכיוצ"ב תחושות שליליות הנובעות משלילת החירות [ר' למשל </w:t>
      </w:r>
      <w:r w:rsidRPr="009B213F">
        <w:rPr>
          <w:rFonts w:eastAsia="Times New Roman" w:cs="David" w:hint="cs"/>
          <w:color w:val="0070C0"/>
          <w:kern w:val="28"/>
          <w:sz w:val="24"/>
          <w:szCs w:val="24"/>
          <w:rtl/>
        </w:rPr>
        <w:t xml:space="preserve">ע"א 4333/11 </w:t>
      </w:r>
      <w:r w:rsidRPr="009B213F">
        <w:rPr>
          <w:rFonts w:eastAsia="Times New Roman" w:cs="David" w:hint="cs"/>
          <w:b/>
          <w:bCs/>
          <w:color w:val="0070C0"/>
          <w:kern w:val="28"/>
          <w:sz w:val="24"/>
          <w:szCs w:val="24"/>
          <w:rtl/>
        </w:rPr>
        <w:t>סולומון נ' גורי יבוא והפצה בע"מ</w:t>
      </w:r>
      <w:r w:rsidRPr="009B213F">
        <w:rPr>
          <w:rFonts w:eastAsia="Times New Roman" w:cs="David" w:hint="cs"/>
          <w:color w:val="0070C0"/>
          <w:kern w:val="28"/>
          <w:sz w:val="24"/>
          <w:szCs w:val="24"/>
          <w:rtl/>
        </w:rPr>
        <w:t xml:space="preserve"> (נבו, 12.3.2014)]</w:t>
      </w:r>
      <w:r w:rsidRPr="009B213F">
        <w:rPr>
          <w:rFonts w:cs="David" w:hint="cs"/>
          <w:noProof/>
          <w:color w:val="0070C0"/>
          <w:kern w:val="28"/>
          <w:sz w:val="24"/>
          <w:szCs w:val="24"/>
          <w:rtl/>
        </w:rPr>
        <w:t>. יובהר כי לא מדובר בחזקה חלוטה לפיה התעוררו אצל הנפגע רגשות מעין אלה בכל מקרה שבו התרחשה פגיעה באוטונומיה.</w:t>
      </w:r>
    </w:p>
    <w:p w14:paraId="1A475014" w14:textId="77777777" w:rsidR="00BD2AA1" w:rsidRPr="009B213F" w:rsidRDefault="00BD2AA1" w:rsidP="00A624EF">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ascii="David" w:hAnsi="David" w:cs="David" w:hint="cs"/>
          <w:color w:val="0070C0"/>
          <w:sz w:val="24"/>
          <w:szCs w:val="24"/>
          <w:rtl/>
        </w:rPr>
        <w:t>בהקשר</w:t>
      </w:r>
      <w:r w:rsidRPr="009B213F">
        <w:rPr>
          <w:rFonts w:ascii="Cambria" w:eastAsia="Times New Roman" w:hAnsi="Cambria" w:cs="David" w:hint="cs"/>
          <w:color w:val="0070C0"/>
          <w:kern w:val="28"/>
          <w:sz w:val="24"/>
          <w:szCs w:val="24"/>
          <w:rtl/>
          <w:lang w:eastAsia="he-IL"/>
        </w:rPr>
        <w:t xml:space="preserve"> זה נפסק, כי </w:t>
      </w:r>
      <w:r w:rsidRPr="009B213F">
        <w:rPr>
          <w:rFonts w:ascii="Cambria" w:eastAsia="Times New Roman" w:hAnsi="Cambria" w:cs="David" w:hint="cs"/>
          <w:noProof/>
          <w:color w:val="0070C0"/>
          <w:kern w:val="28"/>
          <w:sz w:val="24"/>
          <w:szCs w:val="24"/>
          <w:rtl/>
          <w:lang w:eastAsia="he-IL"/>
        </w:rPr>
        <w:t xml:space="preserve">נטל ההוכחה לקיומן של אותן תחושות שליליות כאמור אצל המבקש וחברי הקבוצה בעקבות הפגיעה באוטונומיה, </w:t>
      </w:r>
      <w:r w:rsidRPr="009B213F">
        <w:rPr>
          <w:rFonts w:ascii="Cambria" w:eastAsia="Times New Roman" w:hAnsi="Cambria" w:cs="David" w:hint="cs"/>
          <w:b/>
          <w:bCs/>
          <w:noProof/>
          <w:color w:val="0070C0"/>
          <w:kern w:val="28"/>
          <w:sz w:val="24"/>
          <w:szCs w:val="24"/>
          <w:u w:val="thick"/>
          <w:rtl/>
          <w:lang w:eastAsia="he-IL"/>
        </w:rPr>
        <w:t>מוטל לפתחו של המבקש בתובענה ייצוגית</w:t>
      </w:r>
      <w:r w:rsidRPr="009B213F">
        <w:rPr>
          <w:rFonts w:ascii="Cambria" w:eastAsia="Times New Roman" w:hAnsi="Cambria" w:cs="David" w:hint="cs"/>
          <w:noProof/>
          <w:color w:val="0070C0"/>
          <w:kern w:val="28"/>
          <w:sz w:val="24"/>
          <w:szCs w:val="24"/>
          <w:rtl/>
          <w:lang w:eastAsia="he-IL"/>
        </w:rPr>
        <w:t xml:space="preserve">. </w:t>
      </w:r>
      <w:r w:rsidRPr="009B213F">
        <w:rPr>
          <w:rFonts w:eastAsia="Times New Roman" w:cs="David" w:hint="cs"/>
          <w:color w:val="0070C0"/>
          <w:kern w:val="28"/>
          <w:sz w:val="24"/>
          <w:szCs w:val="24"/>
          <w:rtl/>
        </w:rPr>
        <w:t xml:space="preserve">בענייננו, המבקש לא הרים את נטל ההוכחה הכבד, ולא סיפק הסבר לשאלה כיצד "נפגעה </w:t>
      </w:r>
      <w:r w:rsidRPr="009B213F">
        <w:rPr>
          <w:rFonts w:ascii="Cambria" w:eastAsia="Times New Roman" w:hAnsi="Cambria" w:cs="David" w:hint="cs"/>
          <w:noProof/>
          <w:color w:val="0070C0"/>
          <w:kern w:val="28"/>
          <w:sz w:val="24"/>
          <w:szCs w:val="24"/>
          <w:rtl/>
          <w:lang w:eastAsia="he-IL"/>
        </w:rPr>
        <w:t>האוטונומיה</w:t>
      </w:r>
      <w:r w:rsidRPr="009B213F">
        <w:rPr>
          <w:rFonts w:eastAsia="Times New Roman" w:cs="David" w:hint="cs"/>
          <w:color w:val="0070C0"/>
          <w:kern w:val="28"/>
          <w:sz w:val="24"/>
          <w:szCs w:val="24"/>
          <w:rtl/>
        </w:rPr>
        <w:t xml:space="preserve">". </w:t>
      </w:r>
    </w:p>
    <w:p w14:paraId="3E60C4AF" w14:textId="0A9BDE00" w:rsidR="00BD2AA1" w:rsidRPr="009B213F" w:rsidRDefault="005731B1" w:rsidP="005731B1">
      <w:pPr>
        <w:numPr>
          <w:ilvl w:val="0"/>
          <w:numId w:val="9"/>
        </w:numPr>
        <w:tabs>
          <w:tab w:val="num" w:pos="848"/>
        </w:tabs>
        <w:spacing w:before="120" w:after="120" w:line="360" w:lineRule="auto"/>
        <w:ind w:left="-3" w:hanging="425"/>
        <w:jc w:val="both"/>
        <w:outlineLvl w:val="0"/>
        <w:rPr>
          <w:rFonts w:eastAsia="Times New Roman" w:cs="David"/>
          <w:color w:val="0070C0"/>
          <w:kern w:val="28"/>
          <w:sz w:val="24"/>
          <w:szCs w:val="24"/>
        </w:rPr>
      </w:pPr>
      <w:r w:rsidRPr="009B213F">
        <w:rPr>
          <w:rFonts w:eastAsia="Times New Roman" w:cs="David" w:hint="cs"/>
          <w:color w:val="0070C0"/>
          <w:kern w:val="28"/>
          <w:sz w:val="24"/>
          <w:szCs w:val="24"/>
          <w:rtl/>
        </w:rPr>
        <w:t xml:space="preserve">נבהיר שוב, בתמצית: </w:t>
      </w:r>
      <w:r w:rsidR="00BD2AA1" w:rsidRPr="009B213F">
        <w:rPr>
          <w:rFonts w:eastAsia="Times New Roman" w:cs="David" w:hint="cs"/>
          <w:color w:val="0070C0"/>
          <w:kern w:val="28"/>
          <w:sz w:val="24"/>
          <w:szCs w:val="24"/>
          <w:rtl/>
        </w:rPr>
        <w:t xml:space="preserve">עלון </w:t>
      </w:r>
      <w:proofErr w:type="spellStart"/>
      <w:r w:rsidR="00BD2AA1" w:rsidRPr="009B213F">
        <w:rPr>
          <w:rFonts w:eastAsia="Times New Roman" w:cs="David" w:hint="cs"/>
          <w:color w:val="0070C0"/>
          <w:kern w:val="28"/>
          <w:sz w:val="24"/>
          <w:szCs w:val="24"/>
          <w:rtl/>
        </w:rPr>
        <w:t>פרואבניר</w:t>
      </w:r>
      <w:proofErr w:type="spellEnd"/>
      <w:r w:rsidR="00BD2AA1" w:rsidRPr="009B213F">
        <w:rPr>
          <w:rFonts w:eastAsia="Times New Roman" w:cs="David" w:hint="cs"/>
          <w:color w:val="0070C0"/>
          <w:kern w:val="28"/>
          <w:sz w:val="24"/>
          <w:szCs w:val="24"/>
          <w:rtl/>
        </w:rPr>
        <w:t xml:space="preserve"> כלל את כל המידע הנדרש </w:t>
      </w:r>
      <w:r w:rsidR="00AD4340" w:rsidRPr="009B213F">
        <w:rPr>
          <w:rFonts w:eastAsia="Times New Roman" w:cs="David" w:hint="cs"/>
          <w:color w:val="0070C0"/>
          <w:kern w:val="28"/>
          <w:sz w:val="24"/>
          <w:szCs w:val="24"/>
          <w:rtl/>
        </w:rPr>
        <w:t xml:space="preserve">והנכון על פי המידע המדעי התקף </w:t>
      </w:r>
      <w:r w:rsidRPr="009B213F">
        <w:rPr>
          <w:rFonts w:eastAsia="Times New Roman" w:cs="David" w:hint="cs"/>
          <w:color w:val="0070C0"/>
          <w:kern w:val="28"/>
          <w:sz w:val="24"/>
          <w:szCs w:val="24"/>
          <w:rtl/>
        </w:rPr>
        <w:t xml:space="preserve">לאותה נקודת זמן. המשיבה לא הייתה רשאית למסור מידע נוסף ביחס לתופעות הלוואי ללא קבלת אישור מפורש לכך ממשרד הבריאות. המבקש, הטוען שנפגעה, כביכול, יכולתו לקבל החלטה מושכלת האם להמשיך להשתמש בתרופה או לא, כלל אינו טוען שעיין בעלון טרם רכישת התרופה. למעשה הוא טוען כי </w:t>
      </w:r>
      <w:proofErr w:type="spellStart"/>
      <w:r w:rsidRPr="009B213F">
        <w:rPr>
          <w:rFonts w:eastAsia="Times New Roman" w:cs="David" w:hint="cs"/>
          <w:color w:val="0070C0"/>
          <w:kern w:val="28"/>
          <w:sz w:val="24"/>
          <w:szCs w:val="24"/>
          <w:rtl/>
        </w:rPr>
        <w:t>עייןלראשונה</w:t>
      </w:r>
      <w:proofErr w:type="spellEnd"/>
      <w:r w:rsidRPr="009B213F">
        <w:rPr>
          <w:rFonts w:eastAsia="Times New Roman" w:cs="David" w:hint="cs"/>
          <w:color w:val="0070C0"/>
          <w:kern w:val="28"/>
          <w:sz w:val="24"/>
          <w:szCs w:val="24"/>
          <w:rtl/>
        </w:rPr>
        <w:t xml:space="preserve"> בעלון רק בחודש אוגוסט שנת 2020 </w:t>
      </w:r>
      <w:r w:rsidRPr="009B213F">
        <w:rPr>
          <w:rFonts w:eastAsia="Times New Roman" w:cs="David"/>
          <w:color w:val="0070C0"/>
          <w:kern w:val="28"/>
          <w:sz w:val="24"/>
          <w:szCs w:val="24"/>
          <w:rtl/>
        </w:rPr>
        <w:t>–</w:t>
      </w:r>
      <w:r w:rsidRPr="009B213F">
        <w:rPr>
          <w:rFonts w:eastAsia="Times New Roman" w:cs="David" w:hint="cs"/>
          <w:color w:val="0070C0"/>
          <w:kern w:val="28"/>
          <w:sz w:val="24"/>
          <w:szCs w:val="24"/>
          <w:rtl/>
        </w:rPr>
        <w:t xml:space="preserve"> </w:t>
      </w:r>
      <w:r w:rsidRPr="009B213F">
        <w:rPr>
          <w:rFonts w:eastAsia="Times New Roman" w:cs="David" w:hint="cs"/>
          <w:b/>
          <w:bCs/>
          <w:color w:val="0070C0"/>
          <w:kern w:val="28"/>
          <w:sz w:val="24"/>
          <w:szCs w:val="24"/>
          <w:u w:val="single"/>
          <w:rtl/>
        </w:rPr>
        <w:t xml:space="preserve">במצב דברים שכזה, ברור כי הוא אינו יכול להישען על הטענה כי נמסר לו </w:t>
      </w:r>
      <w:proofErr w:type="spellStart"/>
      <w:r w:rsidRPr="009B213F">
        <w:rPr>
          <w:rFonts w:eastAsia="Times New Roman" w:cs="David" w:hint="cs"/>
          <w:b/>
          <w:bCs/>
          <w:color w:val="0070C0"/>
          <w:kern w:val="28"/>
          <w:sz w:val="24"/>
          <w:szCs w:val="24"/>
          <w:u w:val="single"/>
          <w:rtl/>
        </w:rPr>
        <w:t>מידעשגוי</w:t>
      </w:r>
      <w:proofErr w:type="spellEnd"/>
      <w:r w:rsidRPr="009B213F">
        <w:rPr>
          <w:rFonts w:eastAsia="Times New Roman" w:cs="David" w:hint="cs"/>
          <w:b/>
          <w:bCs/>
          <w:color w:val="0070C0"/>
          <w:kern w:val="28"/>
          <w:sz w:val="24"/>
          <w:szCs w:val="24"/>
          <w:u w:val="single"/>
          <w:rtl/>
        </w:rPr>
        <w:t xml:space="preserve"> או חסר, שכן כלל לא הסתמך על </w:t>
      </w:r>
      <w:proofErr w:type="spellStart"/>
      <w:r w:rsidRPr="009B213F">
        <w:rPr>
          <w:rFonts w:eastAsia="Times New Roman" w:cs="David" w:hint="cs"/>
          <w:b/>
          <w:bCs/>
          <w:color w:val="0070C0"/>
          <w:kern w:val="28"/>
          <w:sz w:val="24"/>
          <w:szCs w:val="24"/>
          <w:u w:val="single"/>
          <w:rtl/>
        </w:rPr>
        <w:t>המידעשהיה</w:t>
      </w:r>
      <w:proofErr w:type="spellEnd"/>
      <w:r w:rsidRPr="009B213F">
        <w:rPr>
          <w:rFonts w:eastAsia="Times New Roman" w:cs="David" w:hint="cs"/>
          <w:b/>
          <w:bCs/>
          <w:color w:val="0070C0"/>
          <w:kern w:val="28"/>
          <w:sz w:val="24"/>
          <w:szCs w:val="24"/>
          <w:u w:val="single"/>
          <w:rtl/>
        </w:rPr>
        <w:t xml:space="preserve"> מצוי בעלונים טרם עדכונם בשנים 2020 ו- 2021!!</w:t>
      </w:r>
      <w:r w:rsidRPr="009B213F">
        <w:rPr>
          <w:rFonts w:eastAsia="Times New Roman" w:cs="David" w:hint="cs"/>
          <w:color w:val="0070C0"/>
          <w:kern w:val="28"/>
          <w:sz w:val="24"/>
          <w:szCs w:val="24"/>
          <w:rtl/>
        </w:rPr>
        <w:t xml:space="preserve"> </w:t>
      </w:r>
      <w:r w:rsidR="00BD2AA1" w:rsidRPr="009B213F">
        <w:rPr>
          <w:rFonts w:eastAsia="Times New Roman" w:cs="David" w:hint="cs"/>
          <w:color w:val="0070C0"/>
          <w:kern w:val="28"/>
          <w:sz w:val="24"/>
          <w:szCs w:val="24"/>
          <w:rtl/>
        </w:rPr>
        <w:t xml:space="preserve"> </w:t>
      </w:r>
    </w:p>
    <w:p w14:paraId="4DEC37C9" w14:textId="693B358E" w:rsidR="00BD2AA1" w:rsidRPr="00843289" w:rsidRDefault="00BD2AA1" w:rsidP="00BF617A">
      <w:pPr>
        <w:keepLines/>
        <w:numPr>
          <w:ilvl w:val="0"/>
          <w:numId w:val="3"/>
        </w:numPr>
        <w:spacing w:before="120" w:after="120" w:line="360" w:lineRule="auto"/>
        <w:ind w:left="-2" w:hanging="425"/>
        <w:jc w:val="both"/>
        <w:outlineLvl w:val="0"/>
        <w:rPr>
          <w:rFonts w:ascii="Cambria" w:eastAsia="Times New Roman" w:hAnsi="Cambria" w:cs="David"/>
          <w:b/>
          <w:bCs/>
          <w:kern w:val="28"/>
          <w:sz w:val="32"/>
          <w:szCs w:val="32"/>
          <w:u w:val="thick"/>
          <w:rtl/>
          <w:lang w:eastAsia="he-IL"/>
        </w:rPr>
      </w:pPr>
      <w:r w:rsidRPr="007B2830">
        <w:rPr>
          <w:rFonts w:ascii="Cambria" w:eastAsia="Times New Roman" w:hAnsi="Cambria" w:cs="David" w:hint="cs"/>
          <w:b/>
          <w:bCs/>
          <w:kern w:val="28"/>
          <w:sz w:val="32"/>
          <w:szCs w:val="32"/>
          <w:u w:val="thick"/>
          <w:rtl/>
          <w:lang w:eastAsia="he-IL"/>
        </w:rPr>
        <w:lastRenderedPageBreak/>
        <w:t>לא מתקיימים התנאים</w:t>
      </w:r>
      <w:r>
        <w:rPr>
          <w:rFonts w:ascii="Cambria" w:eastAsia="Times New Roman" w:hAnsi="Cambria" w:cs="David" w:hint="cs"/>
          <w:b/>
          <w:bCs/>
          <w:kern w:val="28"/>
          <w:sz w:val="32"/>
          <w:szCs w:val="32"/>
          <w:u w:val="thick"/>
          <w:rtl/>
          <w:lang w:eastAsia="he-IL"/>
        </w:rPr>
        <w:t xml:space="preserve"> לאישור ניהול תובענה כתביעה ייצוגית</w:t>
      </w:r>
    </w:p>
    <w:p w14:paraId="0A0324E5" w14:textId="77777777" w:rsidR="002B0389" w:rsidRPr="00937A52" w:rsidRDefault="002B0389" w:rsidP="002B0389">
      <w:pPr>
        <w:pStyle w:val="Heading1"/>
        <w:numPr>
          <w:ilvl w:val="0"/>
          <w:numId w:val="25"/>
        </w:numPr>
        <w:ind w:left="565" w:hanging="567"/>
        <w:rPr>
          <w:u w:val="thick"/>
        </w:rPr>
      </w:pPr>
      <w:r w:rsidRPr="00937A52">
        <w:rPr>
          <w:rFonts w:hint="cs"/>
          <w:u w:val="thick"/>
          <w:rtl/>
        </w:rPr>
        <w:t>הליך הבקשה לאישור תובענה כייצוגית</w:t>
      </w:r>
    </w:p>
    <w:p w14:paraId="35AB10E0" w14:textId="77777777" w:rsidR="002B0389" w:rsidRPr="00937A52" w:rsidRDefault="002B0389" w:rsidP="002B0389">
      <w:pPr>
        <w:spacing w:before="120" w:after="120" w:line="240" w:lineRule="auto"/>
        <w:ind w:left="706" w:right="851"/>
        <w:jc w:val="both"/>
        <w:rPr>
          <w:rFonts w:ascii="Arial" w:hAnsi="Arial" w:cs="Miriam"/>
          <w:sz w:val="24"/>
          <w:szCs w:val="24"/>
          <w:rtl/>
        </w:rPr>
      </w:pPr>
      <w:r w:rsidRPr="00937A52">
        <w:rPr>
          <w:rFonts w:ascii="Arial" w:hAnsi="Arial" w:cs="Miriam"/>
          <w:sz w:val="24"/>
          <w:szCs w:val="24"/>
          <w:rtl/>
        </w:rPr>
        <w:t>"כוחה הסינרגטי של התובענה הופך אותה</w:t>
      </w:r>
      <w:r w:rsidRPr="00937A52">
        <w:rPr>
          <w:rFonts w:ascii="Arial" w:hAnsi="Arial" w:cs="Miriam"/>
          <w:sz w:val="24"/>
          <w:szCs w:val="24"/>
        </w:rPr>
        <w:t> </w:t>
      </w:r>
      <w:r w:rsidRPr="00937A52">
        <w:rPr>
          <w:rFonts w:ascii="Arial" w:hAnsi="Arial" w:cs="Miriam"/>
          <w:sz w:val="24"/>
          <w:szCs w:val="24"/>
          <w:rtl/>
        </w:rPr>
        <w:t>לנשק בלתי קונבנציונלי, ואין פלא שמהלכת היא אימים על עוסקים למיניהם".</w:t>
      </w:r>
    </w:p>
    <w:p w14:paraId="7EB3373D" w14:textId="31C13C9B" w:rsidR="002B0389" w:rsidRPr="00937A52" w:rsidRDefault="002B0389" w:rsidP="004C46B5">
      <w:pPr>
        <w:numPr>
          <w:ilvl w:val="0"/>
          <w:numId w:val="9"/>
        </w:numPr>
        <w:tabs>
          <w:tab w:val="num" w:pos="848"/>
        </w:tabs>
        <w:spacing w:before="120" w:after="120" w:line="360" w:lineRule="auto"/>
        <w:ind w:left="-3" w:hanging="425"/>
        <w:jc w:val="both"/>
        <w:outlineLvl w:val="0"/>
        <w:rPr>
          <w:rFonts w:cs="David"/>
          <w:sz w:val="24"/>
          <w:szCs w:val="24"/>
        </w:rPr>
      </w:pPr>
      <w:r w:rsidRPr="00937A52">
        <w:rPr>
          <w:rFonts w:ascii="David" w:hAnsi="David" w:cs="David"/>
          <w:sz w:val="24"/>
          <w:szCs w:val="24"/>
          <w:rtl/>
        </w:rPr>
        <w:t>במילים</w:t>
      </w:r>
      <w:r w:rsidRPr="00937A52">
        <w:rPr>
          <w:rFonts w:cs="David"/>
          <w:sz w:val="24"/>
          <w:szCs w:val="24"/>
          <w:rtl/>
        </w:rPr>
        <w:t xml:space="preserve"> </w:t>
      </w:r>
      <w:r w:rsidR="0057373A">
        <w:rPr>
          <w:rFonts w:cs="David" w:hint="cs"/>
          <w:sz w:val="24"/>
          <w:szCs w:val="24"/>
          <w:rtl/>
        </w:rPr>
        <w:t xml:space="preserve">אלו </w:t>
      </w:r>
      <w:r w:rsidRPr="00937A52">
        <w:rPr>
          <w:rFonts w:cs="David" w:hint="cs"/>
          <w:sz w:val="24"/>
          <w:szCs w:val="24"/>
          <w:rtl/>
        </w:rPr>
        <w:t>בחר</w:t>
      </w:r>
      <w:r w:rsidRPr="00937A52">
        <w:rPr>
          <w:rFonts w:cs="David"/>
          <w:sz w:val="24"/>
          <w:szCs w:val="24"/>
          <w:rtl/>
        </w:rPr>
        <w:t xml:space="preserve"> </w:t>
      </w:r>
      <w:r w:rsidRPr="00937A52">
        <w:rPr>
          <w:rFonts w:cs="David" w:hint="cs"/>
          <w:sz w:val="24"/>
          <w:szCs w:val="24"/>
          <w:rtl/>
        </w:rPr>
        <w:t xml:space="preserve">כב' </w:t>
      </w:r>
      <w:r w:rsidRPr="00937A52">
        <w:rPr>
          <w:rFonts w:cs="David"/>
          <w:sz w:val="24"/>
          <w:szCs w:val="24"/>
          <w:rtl/>
        </w:rPr>
        <w:t>הש</w:t>
      </w:r>
      <w:r w:rsidRPr="00937A52">
        <w:rPr>
          <w:rFonts w:cs="David" w:hint="cs"/>
          <w:sz w:val="24"/>
          <w:szCs w:val="24"/>
          <w:rtl/>
        </w:rPr>
        <w:t>ופט</w:t>
      </w:r>
      <w:r w:rsidRPr="00937A52">
        <w:rPr>
          <w:rFonts w:cs="David"/>
          <w:sz w:val="24"/>
          <w:szCs w:val="24"/>
          <w:rtl/>
        </w:rPr>
        <w:t xml:space="preserve"> (בדימוס) </w:t>
      </w:r>
      <w:proofErr w:type="spellStart"/>
      <w:r w:rsidRPr="00937A52">
        <w:rPr>
          <w:rFonts w:cs="David"/>
          <w:sz w:val="24"/>
          <w:szCs w:val="24"/>
          <w:rtl/>
        </w:rPr>
        <w:t>מישאל</w:t>
      </w:r>
      <w:proofErr w:type="spellEnd"/>
      <w:r w:rsidRPr="00937A52">
        <w:rPr>
          <w:rFonts w:cs="David"/>
          <w:sz w:val="24"/>
          <w:szCs w:val="24"/>
          <w:rtl/>
        </w:rPr>
        <w:t xml:space="preserve"> חשין</w:t>
      </w:r>
      <w:r w:rsidRPr="00937A52">
        <w:rPr>
          <w:rFonts w:cs="David" w:hint="cs"/>
          <w:sz w:val="24"/>
          <w:szCs w:val="24"/>
          <w:rtl/>
        </w:rPr>
        <w:t xml:space="preserve"> ז"ל,</w:t>
      </w:r>
      <w:r w:rsidRPr="00937A52">
        <w:rPr>
          <w:rFonts w:cs="David"/>
          <w:sz w:val="24"/>
          <w:szCs w:val="24"/>
          <w:rtl/>
        </w:rPr>
        <w:t xml:space="preserve"> </w:t>
      </w:r>
      <w:r w:rsidR="004C46B5">
        <w:rPr>
          <w:rFonts w:cs="David" w:hint="cs"/>
          <w:sz w:val="24"/>
          <w:szCs w:val="24"/>
          <w:rtl/>
        </w:rPr>
        <w:t>לתאר</w:t>
      </w:r>
      <w:r w:rsidRPr="00937A52">
        <w:rPr>
          <w:rFonts w:cs="David"/>
          <w:sz w:val="24"/>
          <w:szCs w:val="24"/>
          <w:rtl/>
        </w:rPr>
        <w:t xml:space="preserve"> את מוסד התובענה הייצוגית, ולא בכדי בחר להשתמש במילים רבות עוצמה שכאלו </w:t>
      </w:r>
      <w:r w:rsidRPr="00937A52">
        <w:rPr>
          <w:rFonts w:cs="David" w:hint="cs"/>
          <w:sz w:val="24"/>
          <w:szCs w:val="24"/>
          <w:rtl/>
        </w:rPr>
        <w:t>[</w:t>
      </w:r>
      <w:r w:rsidRPr="00937A52">
        <w:rPr>
          <w:rFonts w:cs="David"/>
          <w:sz w:val="24"/>
          <w:szCs w:val="24"/>
          <w:rtl/>
        </w:rPr>
        <w:t xml:space="preserve">לעניין זה ר' רע"א 2825/98 </w:t>
      </w:r>
      <w:r w:rsidRPr="00937A52">
        <w:rPr>
          <w:rFonts w:cs="David"/>
          <w:b/>
          <w:bCs/>
          <w:sz w:val="24"/>
          <w:szCs w:val="24"/>
          <w:rtl/>
        </w:rPr>
        <w:t>יוסף ברזני נ' בזק החברה הישראלית לתקשורת בע"מ</w:t>
      </w:r>
      <w:r w:rsidRPr="00937A52">
        <w:rPr>
          <w:rFonts w:cs="David"/>
          <w:sz w:val="24"/>
          <w:szCs w:val="24"/>
          <w:rtl/>
        </w:rPr>
        <w:t xml:space="preserve">, פ"ד </w:t>
      </w:r>
      <w:proofErr w:type="spellStart"/>
      <w:r w:rsidRPr="00937A52">
        <w:rPr>
          <w:rFonts w:cs="David"/>
          <w:sz w:val="24"/>
          <w:szCs w:val="24"/>
          <w:rtl/>
        </w:rPr>
        <w:t>נה</w:t>
      </w:r>
      <w:proofErr w:type="spellEnd"/>
      <w:r w:rsidRPr="00937A52">
        <w:rPr>
          <w:rFonts w:cs="David"/>
          <w:sz w:val="24"/>
          <w:szCs w:val="24"/>
          <w:rtl/>
        </w:rPr>
        <w:t xml:space="preserve"> (4) 584, 615</w:t>
      </w:r>
      <w:r w:rsidRPr="00937A52">
        <w:rPr>
          <w:rFonts w:cs="David" w:hint="cs"/>
          <w:sz w:val="24"/>
          <w:szCs w:val="24"/>
          <w:rtl/>
        </w:rPr>
        <w:t xml:space="preserve">]. </w:t>
      </w:r>
    </w:p>
    <w:p w14:paraId="3C5B2582" w14:textId="77777777" w:rsidR="002B0389" w:rsidRPr="00937A52" w:rsidRDefault="002B0389" w:rsidP="002B0389">
      <w:pPr>
        <w:numPr>
          <w:ilvl w:val="0"/>
          <w:numId w:val="9"/>
        </w:numPr>
        <w:tabs>
          <w:tab w:val="num" w:pos="848"/>
        </w:tabs>
        <w:spacing w:before="120" w:after="120" w:line="360" w:lineRule="auto"/>
        <w:ind w:left="-3" w:hanging="425"/>
        <w:jc w:val="both"/>
        <w:outlineLvl w:val="0"/>
        <w:rPr>
          <w:rFonts w:cs="David"/>
          <w:sz w:val="24"/>
          <w:szCs w:val="24"/>
        </w:rPr>
      </w:pPr>
      <w:r w:rsidRPr="002B0389">
        <w:rPr>
          <w:rFonts w:ascii="Cambria" w:eastAsia="Times New Roman" w:hAnsi="Cambria" w:cs="David" w:hint="cs"/>
          <w:color w:val="000000"/>
          <w:kern w:val="28"/>
          <w:sz w:val="24"/>
          <w:szCs w:val="24"/>
          <w:rtl/>
          <w:lang w:eastAsia="he-IL"/>
        </w:rPr>
        <w:t>תובענה</w:t>
      </w:r>
      <w:r w:rsidRPr="00937A52">
        <w:rPr>
          <w:rFonts w:cs="David" w:hint="cs"/>
          <w:sz w:val="24"/>
          <w:szCs w:val="24"/>
          <w:rtl/>
        </w:rPr>
        <w:t xml:space="preserve"> ייצוגית הנה מכשיר רב עוצמה, בעל משמעות חברתית וכלכלית עצומה, הטומן בחובו סכנות </w:t>
      </w:r>
      <w:r w:rsidRPr="00937A52">
        <w:rPr>
          <w:rFonts w:ascii="Times New Roman" w:eastAsia="Times New Roman" w:hAnsi="Times New Roman" w:cs="David" w:hint="cs"/>
          <w:noProof/>
          <w:kern w:val="28"/>
          <w:sz w:val="24"/>
          <w:szCs w:val="24"/>
          <w:rtl/>
          <w:lang w:eastAsia="he-IL"/>
        </w:rPr>
        <w:t>רבות</w:t>
      </w:r>
      <w:r w:rsidRPr="00937A52">
        <w:rPr>
          <w:rFonts w:cs="David" w:hint="cs"/>
          <w:sz w:val="24"/>
          <w:szCs w:val="24"/>
          <w:rtl/>
        </w:rPr>
        <w:t xml:space="preserve"> לחברי הקבוצה, לנתבעים ולציבור כולו (רע"א 3126/00 </w:t>
      </w:r>
      <w:r w:rsidRPr="00937A52">
        <w:rPr>
          <w:rFonts w:cs="David" w:hint="cs"/>
          <w:b/>
          <w:bCs/>
          <w:sz w:val="24"/>
          <w:szCs w:val="24"/>
          <w:rtl/>
        </w:rPr>
        <w:t xml:space="preserve">מדינת ישראל נ' </w:t>
      </w:r>
      <w:proofErr w:type="spellStart"/>
      <w:r w:rsidRPr="00937A52">
        <w:rPr>
          <w:rFonts w:cs="David" w:hint="cs"/>
          <w:b/>
          <w:bCs/>
          <w:sz w:val="24"/>
          <w:szCs w:val="24"/>
          <w:rtl/>
        </w:rPr>
        <w:t>א.ש.ת</w:t>
      </w:r>
      <w:proofErr w:type="spellEnd"/>
      <w:r w:rsidRPr="00937A52">
        <w:rPr>
          <w:rFonts w:cs="David" w:hint="cs"/>
          <w:b/>
          <w:bCs/>
          <w:sz w:val="24"/>
          <w:szCs w:val="24"/>
          <w:rtl/>
        </w:rPr>
        <w:t xml:space="preserve">. ניהול </w:t>
      </w:r>
      <w:proofErr w:type="spellStart"/>
      <w:r w:rsidRPr="00937A52">
        <w:rPr>
          <w:rFonts w:cs="David" w:hint="cs"/>
          <w:b/>
          <w:bCs/>
          <w:sz w:val="24"/>
          <w:szCs w:val="24"/>
          <w:rtl/>
        </w:rPr>
        <w:t>פרוייקטים</w:t>
      </w:r>
      <w:proofErr w:type="spellEnd"/>
      <w:r w:rsidRPr="00937A52">
        <w:rPr>
          <w:rFonts w:cs="David" w:hint="cs"/>
          <w:b/>
          <w:bCs/>
          <w:sz w:val="24"/>
          <w:szCs w:val="24"/>
          <w:rtl/>
        </w:rPr>
        <w:t xml:space="preserve"> וכוח אדם בע"מ</w:t>
      </w:r>
      <w:r w:rsidRPr="00937A52">
        <w:rPr>
          <w:rFonts w:cs="David" w:hint="cs"/>
          <w:sz w:val="24"/>
          <w:szCs w:val="24"/>
          <w:rtl/>
        </w:rPr>
        <w:t xml:space="preserve">, פ"ד </w:t>
      </w:r>
      <w:proofErr w:type="spellStart"/>
      <w:r w:rsidRPr="00937A52">
        <w:rPr>
          <w:rFonts w:cs="David" w:hint="cs"/>
          <w:sz w:val="24"/>
          <w:szCs w:val="24"/>
          <w:rtl/>
        </w:rPr>
        <w:t>נז</w:t>
      </w:r>
      <w:proofErr w:type="spellEnd"/>
      <w:r w:rsidRPr="00937A52">
        <w:rPr>
          <w:rFonts w:cs="David" w:hint="cs"/>
          <w:sz w:val="24"/>
          <w:szCs w:val="24"/>
          <w:rtl/>
        </w:rPr>
        <w:t xml:space="preserve">(3) 220, 237 (2003). </w:t>
      </w:r>
    </w:p>
    <w:p w14:paraId="0FBAB9EE" w14:textId="77777777" w:rsidR="002B0389" w:rsidRPr="00937A52" w:rsidRDefault="002B0389" w:rsidP="002B0389">
      <w:pPr>
        <w:numPr>
          <w:ilvl w:val="0"/>
          <w:numId w:val="9"/>
        </w:numPr>
        <w:tabs>
          <w:tab w:val="num" w:pos="848"/>
        </w:tabs>
        <w:spacing w:before="120" w:after="120" w:line="360" w:lineRule="auto"/>
        <w:ind w:left="-3" w:hanging="425"/>
        <w:jc w:val="both"/>
        <w:outlineLvl w:val="0"/>
        <w:rPr>
          <w:rFonts w:cs="David"/>
          <w:sz w:val="24"/>
          <w:szCs w:val="24"/>
        </w:rPr>
      </w:pPr>
      <w:r w:rsidRPr="002B0389">
        <w:rPr>
          <w:rFonts w:ascii="Cambria" w:eastAsia="Times New Roman" w:hAnsi="Cambria" w:cs="David" w:hint="cs"/>
          <w:color w:val="000000"/>
          <w:kern w:val="28"/>
          <w:sz w:val="24"/>
          <w:szCs w:val="24"/>
          <w:rtl/>
          <w:lang w:eastAsia="he-IL"/>
        </w:rPr>
        <w:t>תובענות</w:t>
      </w:r>
      <w:r w:rsidRPr="00937A52">
        <w:rPr>
          <w:rFonts w:cs="David" w:hint="cs"/>
          <w:sz w:val="24"/>
          <w:szCs w:val="24"/>
          <w:rtl/>
        </w:rPr>
        <w:t xml:space="preserve"> ייצוגיות נושאות בתוכן את הסכנה שמא יבוצע בהן שימוש לרעה בידי מבקשים, שכן תביעה ייצוגית, </w:t>
      </w:r>
      <w:r w:rsidRPr="00937A52">
        <w:rPr>
          <w:rFonts w:ascii="David" w:hAnsi="David" w:cs="David" w:hint="cs"/>
          <w:sz w:val="24"/>
          <w:szCs w:val="24"/>
          <w:rtl/>
        </w:rPr>
        <w:t>אף</w:t>
      </w:r>
      <w:r w:rsidRPr="00937A52">
        <w:rPr>
          <w:rFonts w:cs="David" w:hint="cs"/>
          <w:sz w:val="24"/>
          <w:szCs w:val="24"/>
          <w:rtl/>
        </w:rPr>
        <w:t xml:space="preserve"> אם אינה בעלת עילת תביעה ממשית (כבמקרה דנן), עלולה לגרום לנתבעים להגיע לפשרה עם תובעים, ובלבד שלא יצטרכו לשאת בעלויות הרבות הכרוכות בהתגוננות מפניה (ס' גולדשטיין, "</w:t>
      </w:r>
      <w:r w:rsidRPr="00937A52">
        <w:rPr>
          <w:rFonts w:cs="David" w:hint="cs"/>
          <w:b/>
          <w:bCs/>
          <w:sz w:val="24"/>
          <w:szCs w:val="24"/>
          <w:rtl/>
        </w:rPr>
        <w:t>תביעת-ייצוג-קבוצתית - מה ועל שום מה?</w:t>
      </w:r>
      <w:r w:rsidRPr="00937A52">
        <w:rPr>
          <w:rFonts w:cs="David" w:hint="cs"/>
          <w:sz w:val="24"/>
          <w:szCs w:val="24"/>
          <w:rtl/>
        </w:rPr>
        <w:t xml:space="preserve">", </w:t>
      </w:r>
      <w:r w:rsidRPr="00937A52">
        <w:rPr>
          <w:rFonts w:cs="David" w:hint="cs"/>
          <w:b/>
          <w:bCs/>
          <w:sz w:val="24"/>
          <w:szCs w:val="24"/>
          <w:rtl/>
        </w:rPr>
        <w:t>משפטים</w:t>
      </w:r>
      <w:r w:rsidRPr="00937A52">
        <w:rPr>
          <w:rFonts w:cs="David" w:hint="cs"/>
          <w:sz w:val="24"/>
          <w:szCs w:val="24"/>
          <w:rtl/>
        </w:rPr>
        <w:t xml:space="preserve"> ט 416, 428 (</w:t>
      </w:r>
      <w:proofErr w:type="spellStart"/>
      <w:r w:rsidRPr="00937A52">
        <w:rPr>
          <w:rFonts w:cs="David" w:hint="cs"/>
          <w:sz w:val="24"/>
          <w:szCs w:val="24"/>
          <w:rtl/>
        </w:rPr>
        <w:t>התשל"ט</w:t>
      </w:r>
      <w:proofErr w:type="spellEnd"/>
      <w:r w:rsidRPr="00937A52">
        <w:rPr>
          <w:rFonts w:cs="David" w:hint="cs"/>
          <w:sz w:val="24"/>
          <w:szCs w:val="24"/>
          <w:rtl/>
        </w:rPr>
        <w:t xml:space="preserve">)). </w:t>
      </w:r>
    </w:p>
    <w:p w14:paraId="097BA0CD" w14:textId="77777777" w:rsidR="002B0389" w:rsidRPr="00937A52" w:rsidRDefault="002B0389" w:rsidP="002B0389">
      <w:pPr>
        <w:numPr>
          <w:ilvl w:val="0"/>
          <w:numId w:val="9"/>
        </w:numPr>
        <w:tabs>
          <w:tab w:val="num" w:pos="848"/>
        </w:tabs>
        <w:spacing w:before="120" w:after="120" w:line="360" w:lineRule="auto"/>
        <w:ind w:left="-3" w:hanging="425"/>
        <w:jc w:val="both"/>
        <w:outlineLvl w:val="0"/>
        <w:rPr>
          <w:rFonts w:cs="David"/>
          <w:sz w:val="24"/>
          <w:szCs w:val="24"/>
        </w:rPr>
      </w:pPr>
      <w:r w:rsidRPr="00937A52">
        <w:rPr>
          <w:rFonts w:cs="David" w:hint="cs"/>
          <w:sz w:val="24"/>
          <w:szCs w:val="24"/>
          <w:rtl/>
        </w:rPr>
        <w:t>על מנת לאזן את הסכנה המצויה במוסד התובענות הייצוגיות, החוק וכן ההלכה הפסוקה, נקבעו מנגנונים שונים - שמטרתם להגן על הנתבעים מפני ניצול לרעה של ההליך. נקבע, כי הנטל המוטל על כתפי המבקשים בשלב אישור תובענות ייצוגית, הנו נטל משמעותי, במסגרתו עליו להוכיח באופן לכאורי את טענותיו</w:t>
      </w:r>
      <w:r w:rsidRPr="00937A52">
        <w:rPr>
          <w:rFonts w:cs="David" w:hint="cs"/>
          <w:b/>
          <w:bCs/>
          <w:sz w:val="24"/>
          <w:szCs w:val="24"/>
          <w:rtl/>
        </w:rPr>
        <w:t xml:space="preserve"> </w:t>
      </w:r>
      <w:r w:rsidRPr="00937A52">
        <w:rPr>
          <w:rFonts w:cs="David" w:hint="cs"/>
          <w:sz w:val="24"/>
          <w:szCs w:val="24"/>
          <w:rtl/>
        </w:rPr>
        <w:t xml:space="preserve">(רע"א 8268/96 </w:t>
      </w:r>
      <w:proofErr w:type="spellStart"/>
      <w:r w:rsidRPr="00937A52">
        <w:rPr>
          <w:rFonts w:cs="David" w:hint="cs"/>
          <w:b/>
          <w:bCs/>
          <w:sz w:val="24"/>
          <w:szCs w:val="24"/>
          <w:rtl/>
        </w:rPr>
        <w:t>רייכרט</w:t>
      </w:r>
      <w:proofErr w:type="spellEnd"/>
      <w:r w:rsidRPr="00937A52">
        <w:rPr>
          <w:rFonts w:cs="David" w:hint="cs"/>
          <w:b/>
          <w:bCs/>
          <w:sz w:val="24"/>
          <w:szCs w:val="24"/>
          <w:rtl/>
        </w:rPr>
        <w:t xml:space="preserve"> נ' שמש</w:t>
      </w:r>
      <w:r w:rsidRPr="00937A52">
        <w:rPr>
          <w:rFonts w:cs="David" w:hint="cs"/>
          <w:sz w:val="24"/>
          <w:szCs w:val="24"/>
          <w:rtl/>
        </w:rPr>
        <w:t xml:space="preserve">, פ"ד </w:t>
      </w:r>
      <w:proofErr w:type="spellStart"/>
      <w:r w:rsidRPr="00937A52">
        <w:rPr>
          <w:rFonts w:cs="David" w:hint="cs"/>
          <w:sz w:val="24"/>
          <w:szCs w:val="24"/>
          <w:rtl/>
        </w:rPr>
        <w:t>נה</w:t>
      </w:r>
      <w:proofErr w:type="spellEnd"/>
      <w:r w:rsidRPr="00937A52">
        <w:rPr>
          <w:rFonts w:cs="David" w:hint="cs"/>
          <w:sz w:val="24"/>
          <w:szCs w:val="24"/>
          <w:rtl/>
        </w:rPr>
        <w:t>(5), 276, 290 (2001) וכי על המבקש לאשר תובענה ייצוגית להוכיח כי התקיימו כל התנאים המפורטים בחוק התובענות הייצוגיות, בטרם ישקול בית המשפט האם להיעתר לבקשתו לאשר את תביעתו האישית כתביעה ייצוגית.</w:t>
      </w:r>
    </w:p>
    <w:p w14:paraId="66D49AEF" w14:textId="77777777" w:rsidR="002B0389" w:rsidRDefault="002B0389" w:rsidP="002B0389">
      <w:pPr>
        <w:numPr>
          <w:ilvl w:val="0"/>
          <w:numId w:val="9"/>
        </w:numPr>
        <w:tabs>
          <w:tab w:val="num" w:pos="848"/>
        </w:tabs>
        <w:spacing w:before="120" w:after="120" w:line="360" w:lineRule="auto"/>
        <w:ind w:left="-3" w:hanging="425"/>
        <w:jc w:val="both"/>
        <w:outlineLvl w:val="0"/>
        <w:rPr>
          <w:rFonts w:cs="David"/>
          <w:sz w:val="24"/>
          <w:szCs w:val="24"/>
        </w:rPr>
      </w:pPr>
      <w:r w:rsidRPr="002B0389">
        <w:rPr>
          <w:rFonts w:ascii="Cambria" w:eastAsia="Times New Roman" w:hAnsi="Cambria" w:cs="David" w:hint="cs"/>
          <w:color w:val="000000"/>
          <w:kern w:val="28"/>
          <w:sz w:val="24"/>
          <w:szCs w:val="24"/>
          <w:rtl/>
          <w:lang w:eastAsia="he-IL"/>
        </w:rPr>
        <w:t>בפרק</w:t>
      </w:r>
      <w:r w:rsidRPr="00937A52">
        <w:rPr>
          <w:rFonts w:cs="David" w:hint="cs"/>
          <w:sz w:val="24"/>
          <w:szCs w:val="24"/>
          <w:rtl/>
        </w:rPr>
        <w:t xml:space="preserve"> זה תדגים לאומית באמצעות המבחנים הקבועים בסעיף 8(א) לחוק התובענות הייצוגיות, כי בנסיבות העניין יש לדחות את בקשת</w:t>
      </w:r>
      <w:r>
        <w:rPr>
          <w:rFonts w:cs="David" w:hint="cs"/>
          <w:sz w:val="24"/>
          <w:szCs w:val="24"/>
          <w:rtl/>
        </w:rPr>
        <w:t xml:space="preserve">ו של המבקש </w:t>
      </w:r>
      <w:r w:rsidRPr="00937A52">
        <w:rPr>
          <w:rFonts w:cs="David" w:hint="cs"/>
          <w:sz w:val="24"/>
          <w:szCs w:val="24"/>
          <w:rtl/>
        </w:rPr>
        <w:t xml:space="preserve">לנהל את תביעתו האישית כתביעה ייצוגית, ונבאר. </w:t>
      </w:r>
    </w:p>
    <w:p w14:paraId="7A24FA73" w14:textId="502222EC" w:rsidR="00BD2AA1" w:rsidRPr="002E6515" w:rsidRDefault="00BD2AA1" w:rsidP="00F80D58">
      <w:pPr>
        <w:numPr>
          <w:ilvl w:val="0"/>
          <w:numId w:val="9"/>
        </w:numPr>
        <w:tabs>
          <w:tab w:val="num" w:pos="848"/>
        </w:tabs>
        <w:spacing w:before="120" w:after="120" w:line="360" w:lineRule="auto"/>
        <w:ind w:left="-3" w:hanging="425"/>
        <w:jc w:val="both"/>
        <w:outlineLvl w:val="0"/>
        <w:rPr>
          <w:rFonts w:ascii="Cambria" w:eastAsia="Times New Roman" w:hAnsi="Cambria" w:cs="David"/>
          <w:color w:val="000000"/>
          <w:kern w:val="28"/>
          <w:sz w:val="24"/>
          <w:szCs w:val="24"/>
          <w:rtl/>
          <w:lang w:eastAsia="he-IL"/>
        </w:rPr>
      </w:pPr>
      <w:r>
        <w:rPr>
          <w:rFonts w:ascii="Cambria" w:eastAsia="Times New Roman" w:hAnsi="Cambria" w:cs="David" w:hint="cs"/>
          <w:color w:val="000000"/>
          <w:kern w:val="28"/>
          <w:sz w:val="24"/>
          <w:szCs w:val="24"/>
          <w:rtl/>
          <w:lang w:eastAsia="he-IL"/>
        </w:rPr>
        <w:t xml:space="preserve">בהתאם לסעיף 8(א) לחוק תובענות ייצוגיות, בית המשפט הנכבד רשאי לאשר לנהל תובענה כתביעה ייצוגית אם המבקש הוכיח, כבר בשלב בקשת האישור, את היסודות המפורטים בסעיף זה. כפי שנראה להלן, גם אם </w:t>
      </w:r>
      <w:r w:rsidRPr="00D72E06">
        <w:rPr>
          <w:rFonts w:ascii="David" w:hAnsi="David" w:cs="David" w:hint="cs"/>
          <w:color w:val="000000"/>
          <w:sz w:val="24"/>
          <w:szCs w:val="24"/>
          <w:rtl/>
        </w:rPr>
        <w:t>עומדת</w:t>
      </w:r>
      <w:r>
        <w:rPr>
          <w:rFonts w:ascii="Cambria" w:eastAsia="Times New Roman" w:hAnsi="Cambria" w:cs="David" w:hint="cs"/>
          <w:color w:val="000000"/>
          <w:kern w:val="28"/>
          <w:sz w:val="24"/>
          <w:szCs w:val="24"/>
          <w:rtl/>
          <w:lang w:eastAsia="he-IL"/>
        </w:rPr>
        <w:t xml:space="preserve"> למבקש עילת תביעה אישית נגד המשיבה (עניין שהופרך בנקל לעיל), זהו אינו מקרה המצדיק אישור לניהול תביעתו האישית כתביעה ייצוגית. </w:t>
      </w:r>
    </w:p>
    <w:p w14:paraId="77A90536" w14:textId="4BD55F4E" w:rsidR="00BD2AA1" w:rsidRPr="00792427" w:rsidRDefault="00BD2AA1" w:rsidP="00792427">
      <w:pPr>
        <w:pStyle w:val="ListParagraph"/>
        <w:numPr>
          <w:ilvl w:val="0"/>
          <w:numId w:val="19"/>
        </w:numPr>
        <w:spacing w:before="120" w:after="120" w:line="360" w:lineRule="auto"/>
        <w:ind w:left="-2" w:hanging="426"/>
        <w:contextualSpacing w:val="0"/>
        <w:jc w:val="both"/>
        <w:rPr>
          <w:rFonts w:eastAsia="Times New Roman" w:cs="David"/>
          <w:b/>
          <w:bCs/>
          <w:kern w:val="28"/>
          <w:sz w:val="28"/>
          <w:szCs w:val="28"/>
        </w:rPr>
      </w:pPr>
      <w:r w:rsidRPr="00792427">
        <w:rPr>
          <w:rFonts w:eastAsia="Times New Roman" w:cs="David"/>
          <w:b/>
          <w:bCs/>
          <w:kern w:val="28"/>
          <w:sz w:val="28"/>
          <w:szCs w:val="28"/>
          <w:rtl/>
        </w:rPr>
        <w:t xml:space="preserve">לא הוכח כי התובענה מעוררת שאלות </w:t>
      </w:r>
      <w:r w:rsidRPr="00792427">
        <w:rPr>
          <w:rFonts w:eastAsia="Times New Roman" w:cs="David" w:hint="cs"/>
          <w:b/>
          <w:bCs/>
          <w:kern w:val="28"/>
          <w:sz w:val="28"/>
          <w:szCs w:val="28"/>
          <w:rtl/>
        </w:rPr>
        <w:t xml:space="preserve">משותפות </w:t>
      </w:r>
      <w:r w:rsidRPr="00792427">
        <w:rPr>
          <w:rFonts w:eastAsia="Times New Roman" w:cs="David"/>
          <w:b/>
          <w:bCs/>
          <w:kern w:val="28"/>
          <w:sz w:val="28"/>
          <w:szCs w:val="28"/>
          <w:rtl/>
        </w:rPr>
        <w:t>מהותיות של עובדה או משפט</w:t>
      </w:r>
    </w:p>
    <w:p w14:paraId="57B0DCE8" w14:textId="7D8C9B7E" w:rsidR="007B6461" w:rsidRPr="007B6461" w:rsidRDefault="00BD2AA1" w:rsidP="007B6461">
      <w:pPr>
        <w:numPr>
          <w:ilvl w:val="0"/>
          <w:numId w:val="9"/>
        </w:numPr>
        <w:tabs>
          <w:tab w:val="num" w:pos="848"/>
        </w:tabs>
        <w:spacing w:before="120" w:after="120" w:line="360" w:lineRule="auto"/>
        <w:ind w:left="-3" w:hanging="425"/>
        <w:jc w:val="both"/>
        <w:outlineLvl w:val="0"/>
        <w:rPr>
          <w:rFonts w:ascii="Cambria" w:eastAsia="Times New Roman" w:hAnsi="Cambria" w:cs="David"/>
          <w:color w:val="000000"/>
          <w:kern w:val="28"/>
          <w:sz w:val="24"/>
          <w:szCs w:val="24"/>
          <w:rtl/>
          <w:lang w:eastAsia="he-IL"/>
        </w:rPr>
      </w:pPr>
      <w:r w:rsidRPr="00E57872">
        <w:rPr>
          <w:rFonts w:ascii="Cambria" w:eastAsia="Times New Roman" w:hAnsi="Cambria" w:cs="David"/>
          <w:color w:val="000000"/>
          <w:kern w:val="28"/>
          <w:sz w:val="24"/>
          <w:szCs w:val="24"/>
          <w:rtl/>
          <w:lang w:eastAsia="he-IL"/>
        </w:rPr>
        <w:t>ס</w:t>
      </w:r>
      <w:r w:rsidRPr="00E57872">
        <w:rPr>
          <w:rFonts w:ascii="Cambria" w:eastAsia="Times New Roman" w:hAnsi="Cambria" w:cs="David" w:hint="cs"/>
          <w:color w:val="000000"/>
          <w:kern w:val="28"/>
          <w:sz w:val="24"/>
          <w:szCs w:val="24"/>
          <w:rtl/>
          <w:lang w:eastAsia="he-IL"/>
        </w:rPr>
        <w:t>עיף</w:t>
      </w:r>
      <w:r w:rsidRPr="00E57872">
        <w:rPr>
          <w:rFonts w:ascii="Cambria" w:eastAsia="Times New Roman" w:hAnsi="Cambria" w:cs="David"/>
          <w:color w:val="000000"/>
          <w:kern w:val="28"/>
          <w:sz w:val="24"/>
          <w:szCs w:val="24"/>
          <w:rtl/>
          <w:lang w:eastAsia="he-IL"/>
        </w:rPr>
        <w:t xml:space="preserve"> 8(א)(1) לחוק תובענות ייצוגיות </w:t>
      </w:r>
      <w:r w:rsidRPr="00E57872">
        <w:rPr>
          <w:rFonts w:ascii="Cambria" w:eastAsia="Times New Roman" w:hAnsi="Cambria" w:cs="David" w:hint="cs"/>
          <w:color w:val="000000"/>
          <w:kern w:val="28"/>
          <w:sz w:val="24"/>
          <w:szCs w:val="24"/>
          <w:rtl/>
          <w:lang w:eastAsia="he-IL"/>
        </w:rPr>
        <w:t>קובע כי על ה</w:t>
      </w:r>
      <w:r w:rsidRPr="00E57872">
        <w:rPr>
          <w:rFonts w:ascii="Cambria" w:eastAsia="Times New Roman" w:hAnsi="Cambria" w:cs="David"/>
          <w:color w:val="000000"/>
          <w:kern w:val="28"/>
          <w:sz w:val="24"/>
          <w:szCs w:val="24"/>
          <w:rtl/>
          <w:lang w:eastAsia="he-IL"/>
        </w:rPr>
        <w:t xml:space="preserve">תובענה </w:t>
      </w:r>
      <w:r w:rsidRPr="00E57872">
        <w:rPr>
          <w:rFonts w:ascii="Cambria" w:eastAsia="Times New Roman" w:hAnsi="Cambria" w:cs="David" w:hint="cs"/>
          <w:color w:val="000000"/>
          <w:kern w:val="28"/>
          <w:sz w:val="24"/>
          <w:szCs w:val="24"/>
          <w:rtl/>
          <w:lang w:eastAsia="he-IL"/>
        </w:rPr>
        <w:t>ה</w:t>
      </w:r>
      <w:r w:rsidRPr="00E57872">
        <w:rPr>
          <w:rFonts w:ascii="Cambria" w:eastAsia="Times New Roman" w:hAnsi="Cambria" w:cs="David"/>
          <w:color w:val="000000"/>
          <w:kern w:val="28"/>
          <w:sz w:val="24"/>
          <w:szCs w:val="24"/>
          <w:rtl/>
          <w:lang w:eastAsia="he-IL"/>
        </w:rPr>
        <w:t xml:space="preserve">ייצוגית </w:t>
      </w:r>
      <w:r w:rsidRPr="00E57872">
        <w:rPr>
          <w:rFonts w:ascii="Cambria" w:eastAsia="Times New Roman" w:hAnsi="Cambria" w:cs="David" w:hint="cs"/>
          <w:color w:val="000000"/>
          <w:kern w:val="28"/>
          <w:sz w:val="24"/>
          <w:szCs w:val="24"/>
          <w:rtl/>
          <w:lang w:eastAsia="he-IL"/>
        </w:rPr>
        <w:t xml:space="preserve">לעורר </w:t>
      </w:r>
      <w:r w:rsidRPr="00E57872">
        <w:rPr>
          <w:rFonts w:ascii="Cambria" w:eastAsia="Times New Roman" w:hAnsi="Cambria" w:cs="David"/>
          <w:color w:val="000000"/>
          <w:kern w:val="28"/>
          <w:sz w:val="24"/>
          <w:szCs w:val="24"/>
          <w:rtl/>
          <w:lang w:eastAsia="he-IL"/>
        </w:rPr>
        <w:t>שאלות מהותיות של עובדה או משפט המשותפות לכלל חברי הקבוצה, ויש אפשרות סבירה שהן יוכרעו בתובענה לטובת הקבוצ</w:t>
      </w:r>
      <w:r w:rsidRPr="00E57872">
        <w:rPr>
          <w:rFonts w:ascii="Cambria" w:eastAsia="Times New Roman" w:hAnsi="Cambria" w:cs="David" w:hint="cs"/>
          <w:color w:val="000000"/>
          <w:kern w:val="28"/>
          <w:sz w:val="24"/>
          <w:szCs w:val="24"/>
          <w:rtl/>
          <w:lang w:eastAsia="he-IL"/>
        </w:rPr>
        <w:t>ה.</w:t>
      </w:r>
      <w:r w:rsidR="007B6461">
        <w:rPr>
          <w:rFonts w:ascii="Cambria" w:eastAsia="Times New Roman" w:hAnsi="Cambria" w:cs="David" w:hint="cs"/>
          <w:color w:val="000000"/>
          <w:kern w:val="28"/>
          <w:sz w:val="24"/>
          <w:szCs w:val="24"/>
          <w:rtl/>
          <w:lang w:eastAsia="he-IL"/>
        </w:rPr>
        <w:t xml:space="preserve"> </w:t>
      </w:r>
      <w:r w:rsidR="007B6461" w:rsidRPr="007B6461">
        <w:rPr>
          <w:rFonts w:cs="David" w:hint="cs"/>
          <w:sz w:val="24"/>
          <w:szCs w:val="24"/>
          <w:rtl/>
        </w:rPr>
        <w:t>כך נקבע, בין היתר ב</w:t>
      </w:r>
      <w:r w:rsidR="007B6461" w:rsidRPr="007B6461">
        <w:rPr>
          <w:rFonts w:cs="David"/>
          <w:sz w:val="24"/>
          <w:szCs w:val="24"/>
          <w:rtl/>
        </w:rPr>
        <w:t>ת"א (מחוזי ת"א</w:t>
      </w:r>
      <w:r w:rsidR="007B6461" w:rsidRPr="007B6461">
        <w:rPr>
          <w:rFonts w:cs="David" w:hint="cs"/>
          <w:sz w:val="24"/>
          <w:szCs w:val="24"/>
          <w:rtl/>
        </w:rPr>
        <w:t>)</w:t>
      </w:r>
      <w:r w:rsidR="007B6461" w:rsidRPr="007B6461">
        <w:rPr>
          <w:rFonts w:cs="David"/>
          <w:sz w:val="24"/>
          <w:szCs w:val="24"/>
          <w:rtl/>
        </w:rPr>
        <w:t xml:space="preserve"> 262/01, בש"א (מחוזי ת"א) 17027/01 </w:t>
      </w:r>
      <w:r w:rsidR="007B6461" w:rsidRPr="007B6461">
        <w:rPr>
          <w:rFonts w:cs="David"/>
          <w:b/>
          <w:bCs/>
          <w:sz w:val="24"/>
          <w:szCs w:val="24"/>
          <w:rtl/>
        </w:rPr>
        <w:t xml:space="preserve">גיל (בר) </w:t>
      </w:r>
      <w:proofErr w:type="spellStart"/>
      <w:r w:rsidR="007B6461" w:rsidRPr="007B6461">
        <w:rPr>
          <w:rFonts w:cs="David"/>
          <w:b/>
          <w:bCs/>
          <w:sz w:val="24"/>
          <w:szCs w:val="24"/>
          <w:rtl/>
        </w:rPr>
        <w:t>טרוים</w:t>
      </w:r>
      <w:proofErr w:type="spellEnd"/>
      <w:r w:rsidR="007B6461" w:rsidRPr="007B6461">
        <w:rPr>
          <w:rFonts w:cs="David"/>
          <w:b/>
          <w:bCs/>
          <w:sz w:val="24"/>
          <w:szCs w:val="24"/>
          <w:rtl/>
        </w:rPr>
        <w:t xml:space="preserve"> נ' בנק לאומי לישראל בע"מ</w:t>
      </w:r>
      <w:r w:rsidR="007B6461" w:rsidRPr="007B6461">
        <w:rPr>
          <w:rFonts w:cs="David"/>
          <w:sz w:val="24"/>
          <w:szCs w:val="24"/>
          <w:rtl/>
        </w:rPr>
        <w:t xml:space="preserve">, </w:t>
      </w:r>
      <w:proofErr w:type="spellStart"/>
      <w:r w:rsidR="007B6461" w:rsidRPr="007B6461">
        <w:rPr>
          <w:rFonts w:cs="David"/>
          <w:sz w:val="24"/>
          <w:szCs w:val="24"/>
          <w:rtl/>
        </w:rPr>
        <w:t>פ"מ</w:t>
      </w:r>
      <w:proofErr w:type="spellEnd"/>
      <w:r w:rsidR="007B6461" w:rsidRPr="007B6461">
        <w:rPr>
          <w:rFonts w:cs="David"/>
          <w:sz w:val="24"/>
          <w:szCs w:val="24"/>
          <w:rtl/>
        </w:rPr>
        <w:t xml:space="preserve"> תשס"ב(2) 654, 668 (2003):</w:t>
      </w:r>
    </w:p>
    <w:p w14:paraId="371795E3" w14:textId="77777777" w:rsidR="007B6461" w:rsidRPr="00937A52" w:rsidRDefault="007B6461" w:rsidP="007B6461">
      <w:pPr>
        <w:spacing w:before="120" w:after="120" w:line="240" w:lineRule="auto"/>
        <w:ind w:left="706" w:right="851"/>
        <w:jc w:val="both"/>
        <w:rPr>
          <w:rFonts w:ascii="Arial" w:hAnsi="Arial" w:cs="Miriam"/>
          <w:sz w:val="24"/>
          <w:szCs w:val="24"/>
          <w:rtl/>
        </w:rPr>
      </w:pPr>
      <w:r w:rsidRPr="00937A52">
        <w:rPr>
          <w:rFonts w:ascii="Arial" w:hAnsi="Arial" w:cs="Miriam"/>
          <w:sz w:val="24"/>
          <w:szCs w:val="24"/>
          <w:rtl/>
        </w:rPr>
        <w:t>"כלל ראשוני ובסיסי הוא</w:t>
      </w:r>
      <w:r w:rsidRPr="00937A52">
        <w:rPr>
          <w:rFonts w:ascii="Arial" w:hAnsi="Arial" w:cs="Miriam" w:hint="cs"/>
          <w:sz w:val="24"/>
          <w:szCs w:val="24"/>
          <w:rtl/>
        </w:rPr>
        <w:t xml:space="preserve"> </w:t>
      </w:r>
      <w:r w:rsidRPr="00937A52">
        <w:rPr>
          <w:rFonts w:ascii="Arial" w:hAnsi="Arial" w:cs="Miriam"/>
          <w:sz w:val="24"/>
          <w:szCs w:val="24"/>
          <w:rtl/>
        </w:rPr>
        <w:t>שתובע אשר רוצה</w:t>
      </w:r>
      <w:r w:rsidRPr="00937A52">
        <w:rPr>
          <w:rFonts w:ascii="Arial" w:hAnsi="Arial" w:cs="Miriam" w:hint="cs"/>
          <w:sz w:val="24"/>
          <w:szCs w:val="24"/>
          <w:rtl/>
        </w:rPr>
        <w:t xml:space="preserve"> </w:t>
      </w:r>
      <w:r w:rsidRPr="00937A52">
        <w:rPr>
          <w:rFonts w:ascii="Arial" w:hAnsi="Arial" w:cs="Miriam"/>
          <w:sz w:val="24"/>
          <w:szCs w:val="24"/>
          <w:rtl/>
        </w:rPr>
        <w:t>שתתקבל בקשת ולהגשת</w:t>
      </w:r>
      <w:r w:rsidRPr="00937A52">
        <w:rPr>
          <w:rFonts w:ascii="Arial" w:hAnsi="Arial" w:cs="Miriam" w:hint="cs"/>
          <w:sz w:val="24"/>
          <w:szCs w:val="24"/>
          <w:rtl/>
        </w:rPr>
        <w:t xml:space="preserve"> </w:t>
      </w:r>
      <w:r w:rsidRPr="00937A52">
        <w:rPr>
          <w:rFonts w:ascii="Arial" w:hAnsi="Arial" w:cs="Miriam"/>
          <w:sz w:val="24"/>
          <w:szCs w:val="24"/>
          <w:rtl/>
        </w:rPr>
        <w:t>תובענה ייצוגית ישכנע במידה הראויה כי קיימת קבוצה נוספת של אנשים אשר נפגעו בדר</w:t>
      </w:r>
      <w:r w:rsidRPr="00937A52">
        <w:rPr>
          <w:rFonts w:ascii="Arial" w:hAnsi="Arial" w:cs="Miriam" w:hint="cs"/>
          <w:sz w:val="24"/>
          <w:szCs w:val="24"/>
          <w:rtl/>
        </w:rPr>
        <w:t>ך ד</w:t>
      </w:r>
      <w:r w:rsidRPr="00937A52">
        <w:rPr>
          <w:rFonts w:ascii="Arial" w:hAnsi="Arial" w:cs="Miriam"/>
          <w:sz w:val="24"/>
          <w:szCs w:val="24"/>
          <w:rtl/>
        </w:rPr>
        <w:t>ומה</w:t>
      </w:r>
      <w:r w:rsidRPr="00937A52">
        <w:rPr>
          <w:rFonts w:ascii="Arial" w:hAnsi="Arial" w:cs="Miriam" w:hint="cs"/>
          <w:sz w:val="24"/>
          <w:szCs w:val="24"/>
          <w:rtl/>
        </w:rPr>
        <w:t xml:space="preserve"> </w:t>
      </w:r>
      <w:r w:rsidRPr="00937A52">
        <w:rPr>
          <w:rFonts w:ascii="Arial" w:hAnsi="Arial" w:cs="Miriam"/>
          <w:sz w:val="24"/>
          <w:szCs w:val="24"/>
          <w:rtl/>
        </w:rPr>
        <w:t>ובנסיבות דומות. בדרכם הרגילה של הדברי</w:t>
      </w:r>
      <w:r w:rsidRPr="00937A52">
        <w:rPr>
          <w:rFonts w:ascii="Arial" w:hAnsi="Arial" w:cs="Miriam" w:hint="cs"/>
          <w:sz w:val="24"/>
          <w:szCs w:val="24"/>
          <w:rtl/>
        </w:rPr>
        <w:t>ם</w:t>
      </w:r>
      <w:r w:rsidRPr="00937A52">
        <w:rPr>
          <w:rFonts w:ascii="Arial" w:hAnsi="Arial" w:cs="Miriam"/>
          <w:sz w:val="24"/>
          <w:szCs w:val="24"/>
          <w:rtl/>
        </w:rPr>
        <w:t xml:space="preserve"> בכדי לעבור את המשוכה</w:t>
      </w:r>
      <w:r w:rsidRPr="00937A52">
        <w:rPr>
          <w:rFonts w:ascii="Arial" w:hAnsi="Arial" w:cs="Miriam" w:hint="cs"/>
          <w:sz w:val="24"/>
          <w:szCs w:val="24"/>
          <w:rtl/>
        </w:rPr>
        <w:t xml:space="preserve"> </w:t>
      </w:r>
      <w:r w:rsidRPr="00937A52">
        <w:rPr>
          <w:rFonts w:ascii="Arial" w:hAnsi="Arial" w:cs="Miriam"/>
          <w:sz w:val="24"/>
          <w:szCs w:val="24"/>
          <w:rtl/>
        </w:rPr>
        <w:lastRenderedPageBreak/>
        <w:t>ולתבוע בתביעה ייצוגית אין די לו</w:t>
      </w:r>
      <w:r w:rsidRPr="00937A52">
        <w:rPr>
          <w:rFonts w:ascii="Arial" w:hAnsi="Arial" w:cs="Miriam" w:hint="cs"/>
          <w:sz w:val="24"/>
          <w:szCs w:val="24"/>
          <w:rtl/>
        </w:rPr>
        <w:t xml:space="preserve"> </w:t>
      </w:r>
      <w:r w:rsidRPr="00937A52">
        <w:rPr>
          <w:rFonts w:ascii="Arial" w:hAnsi="Arial" w:cs="Miriam"/>
          <w:sz w:val="24"/>
          <w:szCs w:val="24"/>
          <w:rtl/>
        </w:rPr>
        <w:t>לתובע שיוכיח את נזקו האישי ולצידו יציג את הטענה הסתמית - אם כך אירע לי אז</w:t>
      </w:r>
      <w:r w:rsidRPr="00937A52">
        <w:rPr>
          <w:rFonts w:ascii="Arial" w:hAnsi="Arial" w:cs="Miriam" w:hint="cs"/>
          <w:sz w:val="24"/>
          <w:szCs w:val="24"/>
          <w:rtl/>
        </w:rPr>
        <w:t xml:space="preserve"> </w:t>
      </w:r>
      <w:r w:rsidRPr="00937A52">
        <w:rPr>
          <w:rFonts w:ascii="Arial" w:hAnsi="Arial" w:cs="Miriam"/>
          <w:sz w:val="24"/>
          <w:szCs w:val="24"/>
          <w:rtl/>
        </w:rPr>
        <w:t>ודאי שכ</w:t>
      </w:r>
      <w:r w:rsidRPr="00937A52">
        <w:rPr>
          <w:rFonts w:ascii="Arial" w:hAnsi="Arial" w:cs="Miriam" w:hint="cs"/>
          <w:sz w:val="24"/>
          <w:szCs w:val="24"/>
          <w:rtl/>
        </w:rPr>
        <w:t>ך</w:t>
      </w:r>
      <w:r w:rsidRPr="00937A52">
        <w:rPr>
          <w:rFonts w:ascii="Arial" w:hAnsi="Arial" w:cs="Miriam"/>
          <w:sz w:val="24"/>
          <w:szCs w:val="24"/>
          <w:rtl/>
        </w:rPr>
        <w:t xml:space="preserve"> אי</w:t>
      </w:r>
      <w:r w:rsidRPr="00937A52">
        <w:rPr>
          <w:rFonts w:ascii="Arial" w:hAnsi="Arial" w:cs="Miriam" w:hint="cs"/>
          <w:sz w:val="24"/>
          <w:szCs w:val="24"/>
          <w:rtl/>
        </w:rPr>
        <w:t>ר</w:t>
      </w:r>
      <w:r w:rsidRPr="00937A52">
        <w:rPr>
          <w:rFonts w:ascii="Arial" w:hAnsi="Arial" w:cs="Miriam"/>
          <w:sz w:val="24"/>
          <w:szCs w:val="24"/>
          <w:rtl/>
        </w:rPr>
        <w:t>ע גם לרבים אחרים".</w:t>
      </w:r>
    </w:p>
    <w:p w14:paraId="60B521FE" w14:textId="6924DE24" w:rsidR="00BD2AA1" w:rsidRPr="003216F9" w:rsidRDefault="00BD2AA1" w:rsidP="00B01CB4">
      <w:pPr>
        <w:pStyle w:val="ListParagraph"/>
        <w:numPr>
          <w:ilvl w:val="0"/>
          <w:numId w:val="19"/>
        </w:numPr>
        <w:spacing w:before="120" w:after="120" w:line="360" w:lineRule="auto"/>
        <w:ind w:left="-2" w:hanging="426"/>
        <w:contextualSpacing w:val="0"/>
        <w:jc w:val="both"/>
        <w:rPr>
          <w:rFonts w:eastAsia="Times New Roman" w:cs="David"/>
          <w:b/>
          <w:bCs/>
          <w:kern w:val="28"/>
          <w:sz w:val="28"/>
          <w:szCs w:val="28"/>
        </w:rPr>
      </w:pPr>
      <w:r w:rsidRPr="003216F9">
        <w:rPr>
          <w:rFonts w:eastAsia="Times New Roman" w:cs="David" w:hint="cs"/>
          <w:b/>
          <w:bCs/>
          <w:kern w:val="28"/>
          <w:sz w:val="28"/>
          <w:szCs w:val="28"/>
          <w:rtl/>
        </w:rPr>
        <w:t>התביעה הייצוגית אינה הדרך היעילה וההוגנת בנסיבות העניין</w:t>
      </w:r>
    </w:p>
    <w:p w14:paraId="4A6507DC" w14:textId="77777777" w:rsidR="002A0AF5" w:rsidRDefault="00BD2AA1" w:rsidP="002A0AF5">
      <w:pPr>
        <w:numPr>
          <w:ilvl w:val="0"/>
          <w:numId w:val="9"/>
        </w:numPr>
        <w:tabs>
          <w:tab w:val="num" w:pos="848"/>
        </w:tabs>
        <w:spacing w:before="120" w:after="120" w:line="360" w:lineRule="auto"/>
        <w:ind w:left="-3" w:hanging="425"/>
        <w:jc w:val="both"/>
        <w:outlineLvl w:val="0"/>
        <w:rPr>
          <w:rFonts w:ascii="Cambria" w:eastAsia="Times New Roman" w:hAnsi="Cambria" w:cs="David"/>
          <w:kern w:val="28"/>
          <w:sz w:val="24"/>
          <w:szCs w:val="24"/>
          <w:lang w:eastAsia="he-IL"/>
        </w:rPr>
      </w:pPr>
      <w:r w:rsidRPr="00843289">
        <w:rPr>
          <w:rFonts w:ascii="Cambria" w:eastAsia="Times New Roman" w:hAnsi="Cambria" w:cs="David" w:hint="cs"/>
          <w:kern w:val="28"/>
          <w:sz w:val="24"/>
          <w:szCs w:val="24"/>
          <w:rtl/>
          <w:lang w:eastAsia="he-IL"/>
        </w:rPr>
        <w:t>סעיף 8(א)(2) לחוק תובענות ייצוגיות</w:t>
      </w:r>
      <w:r>
        <w:rPr>
          <w:rFonts w:ascii="Cambria" w:eastAsia="Times New Roman" w:hAnsi="Cambria" w:cs="David" w:hint="cs"/>
          <w:kern w:val="28"/>
          <w:sz w:val="24"/>
          <w:szCs w:val="24"/>
          <w:rtl/>
          <w:lang w:eastAsia="he-IL"/>
        </w:rPr>
        <w:t xml:space="preserve"> קובע כי על המבקש להראות כי ה</w:t>
      </w:r>
      <w:r w:rsidRPr="00843289">
        <w:rPr>
          <w:rFonts w:ascii="Cambria" w:eastAsia="Times New Roman" w:hAnsi="Cambria" w:cs="David" w:hint="cs"/>
          <w:kern w:val="28"/>
          <w:sz w:val="24"/>
          <w:szCs w:val="24"/>
          <w:rtl/>
          <w:lang w:eastAsia="he-IL"/>
        </w:rPr>
        <w:t xml:space="preserve">תובענה </w:t>
      </w:r>
      <w:r>
        <w:rPr>
          <w:rFonts w:ascii="Cambria" w:eastAsia="Times New Roman" w:hAnsi="Cambria" w:cs="David" w:hint="cs"/>
          <w:kern w:val="28"/>
          <w:sz w:val="24"/>
          <w:szCs w:val="24"/>
          <w:rtl/>
          <w:lang w:eastAsia="he-IL"/>
        </w:rPr>
        <w:t>ה</w:t>
      </w:r>
      <w:r w:rsidRPr="00843289">
        <w:rPr>
          <w:rFonts w:ascii="Cambria" w:eastAsia="Times New Roman" w:hAnsi="Cambria" w:cs="David" w:hint="cs"/>
          <w:kern w:val="28"/>
          <w:sz w:val="24"/>
          <w:szCs w:val="24"/>
          <w:rtl/>
          <w:lang w:eastAsia="he-IL"/>
        </w:rPr>
        <w:t>ייצוגית היא הדרך</w:t>
      </w:r>
      <w:r>
        <w:rPr>
          <w:rFonts w:ascii="Cambria" w:eastAsia="Times New Roman" w:hAnsi="Cambria" w:cs="David" w:hint="cs"/>
          <w:kern w:val="28"/>
          <w:sz w:val="24"/>
          <w:szCs w:val="24"/>
          <w:rtl/>
          <w:lang w:eastAsia="he-IL"/>
        </w:rPr>
        <w:t xml:space="preserve"> היעילה וההוגנת לבירור התובענה בנסיבות העניין. </w:t>
      </w:r>
    </w:p>
    <w:p w14:paraId="55CE1055" w14:textId="0D13C479" w:rsidR="002A0AF5" w:rsidRPr="002A0AF5" w:rsidRDefault="002A0AF5" w:rsidP="002A0AF5">
      <w:pPr>
        <w:numPr>
          <w:ilvl w:val="0"/>
          <w:numId w:val="9"/>
        </w:numPr>
        <w:tabs>
          <w:tab w:val="num" w:pos="848"/>
        </w:tabs>
        <w:spacing w:before="120" w:after="120" w:line="360" w:lineRule="auto"/>
        <w:ind w:left="-3" w:hanging="425"/>
        <w:jc w:val="both"/>
        <w:outlineLvl w:val="0"/>
        <w:rPr>
          <w:rFonts w:ascii="Cambria" w:eastAsia="Times New Roman" w:hAnsi="Cambria" w:cs="David"/>
          <w:kern w:val="28"/>
          <w:sz w:val="24"/>
          <w:szCs w:val="24"/>
          <w:lang w:eastAsia="he-IL"/>
        </w:rPr>
      </w:pPr>
      <w:r w:rsidRPr="002A0AF5">
        <w:rPr>
          <w:rFonts w:ascii="David" w:hAnsi="David" w:cs="David"/>
          <w:sz w:val="24"/>
          <w:szCs w:val="24"/>
          <w:rtl/>
        </w:rPr>
        <w:t>במסגרת</w:t>
      </w:r>
      <w:r w:rsidRPr="002A0AF5">
        <w:rPr>
          <w:rFonts w:cs="David"/>
          <w:sz w:val="24"/>
          <w:szCs w:val="24"/>
          <w:rtl/>
        </w:rPr>
        <w:t xml:space="preserve"> ת"צ (ת"א) 9314-09-11 </w:t>
      </w:r>
      <w:r w:rsidRPr="002A0AF5">
        <w:rPr>
          <w:rFonts w:cs="David"/>
          <w:b/>
          <w:bCs/>
          <w:sz w:val="24"/>
          <w:szCs w:val="24"/>
          <w:rtl/>
        </w:rPr>
        <w:t>אמיר עבדו-משתלת הכפר החדשה בע"מ נ' עיריית רמת גן</w:t>
      </w:r>
      <w:r w:rsidRPr="002A0AF5">
        <w:rPr>
          <w:rFonts w:cs="David"/>
          <w:sz w:val="24"/>
          <w:szCs w:val="24"/>
          <w:rtl/>
        </w:rPr>
        <w:t xml:space="preserve"> (פורסם בנבו, 9.6.2013),</w:t>
      </w:r>
      <w:r w:rsidRPr="002A0AF5">
        <w:rPr>
          <w:rFonts w:cs="David" w:hint="cs"/>
          <w:sz w:val="24"/>
          <w:szCs w:val="24"/>
          <w:rtl/>
        </w:rPr>
        <w:t xml:space="preserve"> (להלן: "</w:t>
      </w:r>
      <w:r w:rsidRPr="002A0AF5">
        <w:rPr>
          <w:rFonts w:cs="David" w:hint="cs"/>
          <w:b/>
          <w:bCs/>
          <w:sz w:val="24"/>
          <w:szCs w:val="24"/>
          <w:rtl/>
        </w:rPr>
        <w:t>עניין עבדו</w:t>
      </w:r>
      <w:r w:rsidRPr="002A0AF5">
        <w:rPr>
          <w:rFonts w:cs="David" w:hint="cs"/>
          <w:sz w:val="24"/>
          <w:szCs w:val="24"/>
          <w:rtl/>
        </w:rPr>
        <w:t>")</w:t>
      </w:r>
      <w:r w:rsidRPr="002A0AF5">
        <w:rPr>
          <w:rFonts w:cs="David"/>
          <w:sz w:val="24"/>
          <w:szCs w:val="24"/>
          <w:rtl/>
        </w:rPr>
        <w:t xml:space="preserve"> הציע בית המשפט שם נוסחת קשר בין תנאי "השאלות המשותפות לחברות הקבוצה" להיותה "הדרך היעילה וההוגנת להכריע במחלוקת": </w:t>
      </w:r>
    </w:p>
    <w:p w14:paraId="5D555FAC" w14:textId="77777777" w:rsidR="002A0AF5" w:rsidRPr="000D7FF3" w:rsidRDefault="002A0AF5" w:rsidP="000D7FF3">
      <w:pPr>
        <w:spacing w:before="120" w:after="120" w:line="240" w:lineRule="auto"/>
        <w:ind w:left="850" w:right="850"/>
        <w:jc w:val="both"/>
        <w:outlineLvl w:val="0"/>
        <w:rPr>
          <w:rFonts w:eastAsia="Times New Roman" w:cs="Calibri"/>
          <w:kern w:val="28"/>
          <w:sz w:val="24"/>
          <w:szCs w:val="24"/>
          <w:lang w:eastAsia="he-IL"/>
        </w:rPr>
      </w:pPr>
      <w:r w:rsidRPr="000D7FF3">
        <w:rPr>
          <w:rFonts w:eastAsia="Times New Roman" w:cs="Calibri"/>
          <w:kern w:val="28"/>
          <w:sz w:val="24"/>
          <w:szCs w:val="24"/>
          <w:rtl/>
          <w:lang w:eastAsia="he-IL"/>
        </w:rPr>
        <w:t>"כדי לבחון האם השאלות המשותפות הן כאלה שדי בהן כדי להצדיק את אישור התביעה כתביעה ייצוגית, על בית המשפט לבחון את השאלה האם ההכרעה בתביעה בדרך של תביעה ייצוגית היא הדרך ה"יעילה וההוגנת". בחינה זו צריכה לטעמי להביא בחשבון בין היתר את השאלה האם הדמיון בין חברי הקבוצה עולה על ההבדלים ביניהם. כך, ככל שקיימות נסיבות מיוחדות וספציפיות ביחס לכל אחד מחברי הקבוצה, נסיבות שיהיה בהן כדי להשפיע על עצם זכותו של אותו חבר קבוצה לזכות בסעד הנתבע, כך תקטן הנטייה לקבוע כי מדובר ב"קבוצה" החולקת שאלות עובדתיות או משפטיות שיש מקום להכריע בהן במשותף, כך תקטן הנטייה לקבוע כי הדרך של תביעה ייצוגית היא הדרך הטובה ביותר להכרעה במחלוקת – ולהיפך" (פסקה 26 לפסק הדין).</w:t>
      </w:r>
    </w:p>
    <w:p w14:paraId="5A5F7C5F" w14:textId="45C58BB3" w:rsidR="00BD2AA1" w:rsidRDefault="00BD2AA1" w:rsidP="00A175D4">
      <w:pPr>
        <w:numPr>
          <w:ilvl w:val="0"/>
          <w:numId w:val="9"/>
        </w:numPr>
        <w:tabs>
          <w:tab w:val="num" w:pos="848"/>
        </w:tabs>
        <w:spacing w:before="120" w:after="120" w:line="360" w:lineRule="auto"/>
        <w:ind w:left="-3" w:hanging="425"/>
        <w:jc w:val="both"/>
        <w:outlineLvl w:val="0"/>
        <w:rPr>
          <w:rFonts w:ascii="Cambria" w:eastAsia="Times New Roman" w:hAnsi="Cambria" w:cs="David"/>
          <w:kern w:val="28"/>
          <w:sz w:val="24"/>
          <w:szCs w:val="24"/>
          <w:lang w:eastAsia="he-IL"/>
        </w:rPr>
      </w:pPr>
      <w:r>
        <w:rPr>
          <w:rFonts w:ascii="Cambria" w:eastAsia="Times New Roman" w:hAnsi="Cambria" w:cs="David" w:hint="cs"/>
          <w:kern w:val="28"/>
          <w:sz w:val="24"/>
          <w:szCs w:val="24"/>
          <w:rtl/>
          <w:lang w:eastAsia="he-IL"/>
        </w:rPr>
        <w:t xml:space="preserve">המבקש לא הציג </w:t>
      </w:r>
      <w:r w:rsidRPr="00CB3B93">
        <w:rPr>
          <w:rFonts w:ascii="Cambria" w:eastAsia="Times New Roman" w:hAnsi="Cambria" w:cs="David"/>
          <w:kern w:val="28"/>
          <w:sz w:val="24"/>
          <w:szCs w:val="24"/>
          <w:rtl/>
          <w:lang w:eastAsia="he-IL"/>
        </w:rPr>
        <w:t xml:space="preserve">מנגנון שיאפשר </w:t>
      </w:r>
      <w:r w:rsidRPr="00CB3B93">
        <w:rPr>
          <w:rFonts w:ascii="Cambria" w:eastAsia="Times New Roman" w:hAnsi="Cambria" w:cs="David" w:hint="cs"/>
          <w:kern w:val="28"/>
          <w:sz w:val="24"/>
          <w:szCs w:val="24"/>
          <w:rtl/>
          <w:lang w:eastAsia="he-IL"/>
        </w:rPr>
        <w:t xml:space="preserve">לאתר את חברי הקבוצה, </w:t>
      </w:r>
      <w:r w:rsidRPr="00CB3B93">
        <w:rPr>
          <w:rFonts w:ascii="Cambria" w:eastAsia="Times New Roman" w:hAnsi="Cambria" w:cs="David"/>
          <w:kern w:val="28"/>
          <w:sz w:val="24"/>
          <w:szCs w:val="24"/>
          <w:rtl/>
          <w:lang w:eastAsia="he-IL"/>
        </w:rPr>
        <w:t>להוכיח מי מחברי הקבוצה נפגע</w:t>
      </w:r>
      <w:r w:rsidRPr="00CB3B93">
        <w:rPr>
          <w:rFonts w:ascii="Cambria" w:eastAsia="Times New Roman" w:hAnsi="Cambria" w:cs="David" w:hint="cs"/>
          <w:kern w:val="28"/>
          <w:sz w:val="24"/>
          <w:szCs w:val="24"/>
          <w:rtl/>
          <w:lang w:eastAsia="he-IL"/>
        </w:rPr>
        <w:t xml:space="preserve"> כביכול</w:t>
      </w:r>
      <w:r w:rsidRPr="00CB3B93">
        <w:rPr>
          <w:rFonts w:ascii="Cambria" w:eastAsia="Times New Roman" w:hAnsi="Cambria" w:cs="David"/>
          <w:kern w:val="28"/>
          <w:sz w:val="24"/>
          <w:szCs w:val="24"/>
          <w:rtl/>
          <w:lang w:eastAsia="he-IL"/>
        </w:rPr>
        <w:t xml:space="preserve"> וכיצד יוכח שיעור הנזק</w:t>
      </w:r>
      <w:r w:rsidRPr="00CB3B93">
        <w:rPr>
          <w:rFonts w:ascii="Cambria" w:eastAsia="Times New Roman" w:hAnsi="Cambria" w:cs="David" w:hint="cs"/>
          <w:kern w:val="28"/>
          <w:sz w:val="24"/>
          <w:szCs w:val="24"/>
          <w:rtl/>
          <w:lang w:eastAsia="he-IL"/>
        </w:rPr>
        <w:t xml:space="preserve"> (המוכחש)</w:t>
      </w:r>
      <w:r w:rsidRPr="00CB3B93">
        <w:rPr>
          <w:rFonts w:ascii="Cambria" w:eastAsia="Times New Roman" w:hAnsi="Cambria" w:cs="David"/>
          <w:kern w:val="28"/>
          <w:sz w:val="24"/>
          <w:szCs w:val="24"/>
          <w:rtl/>
          <w:lang w:eastAsia="he-IL"/>
        </w:rPr>
        <w:t>, כדרישת הפסיקה</w:t>
      </w:r>
      <w:r w:rsidRPr="00CB3B93">
        <w:rPr>
          <w:rFonts w:ascii="Cambria" w:eastAsia="Times New Roman" w:hAnsi="Cambria" w:cs="David" w:hint="cs"/>
          <w:kern w:val="28"/>
          <w:sz w:val="24"/>
          <w:szCs w:val="24"/>
          <w:rtl/>
          <w:lang w:eastAsia="he-IL"/>
        </w:rPr>
        <w:t>.</w:t>
      </w:r>
      <w:r>
        <w:rPr>
          <w:rFonts w:ascii="Cambria" w:eastAsia="Times New Roman" w:hAnsi="Cambria" w:cs="David" w:hint="cs"/>
          <w:kern w:val="28"/>
          <w:sz w:val="24"/>
          <w:szCs w:val="24"/>
          <w:rtl/>
          <w:lang w:eastAsia="he-IL"/>
        </w:rPr>
        <w:t xml:space="preserve"> ר' לעניין זה, עניין </w:t>
      </w:r>
      <w:r w:rsidRPr="002E15DB">
        <w:rPr>
          <w:rFonts w:ascii="Cambria" w:eastAsia="Times New Roman" w:hAnsi="Cambria" w:cs="David" w:hint="cs"/>
          <w:b/>
          <w:bCs/>
          <w:kern w:val="28"/>
          <w:sz w:val="24"/>
          <w:szCs w:val="24"/>
          <w:rtl/>
          <w:lang w:eastAsia="he-IL"/>
        </w:rPr>
        <w:t>תרימה</w:t>
      </w:r>
      <w:r>
        <w:rPr>
          <w:rFonts w:ascii="Cambria" w:eastAsia="Times New Roman" w:hAnsi="Cambria" w:cs="David" w:hint="cs"/>
          <w:kern w:val="28"/>
          <w:sz w:val="24"/>
          <w:szCs w:val="24"/>
          <w:rtl/>
          <w:lang w:eastAsia="he-IL"/>
        </w:rPr>
        <w:t>, בפס' 131 -140:</w:t>
      </w:r>
    </w:p>
    <w:p w14:paraId="1C333B61" w14:textId="77777777" w:rsidR="00BD2AA1" w:rsidRDefault="00BD2AA1" w:rsidP="00BD2AA1">
      <w:pPr>
        <w:spacing w:before="120" w:after="120" w:line="240" w:lineRule="auto"/>
        <w:ind w:left="850" w:right="850"/>
        <w:jc w:val="both"/>
        <w:outlineLvl w:val="0"/>
        <w:rPr>
          <w:rFonts w:eastAsia="Times New Roman" w:cs="Calibri"/>
          <w:kern w:val="28"/>
          <w:sz w:val="24"/>
          <w:szCs w:val="24"/>
          <w:rtl/>
          <w:lang w:eastAsia="he-IL"/>
        </w:rPr>
      </w:pPr>
      <w:r w:rsidRPr="005F01BC">
        <w:rPr>
          <w:rFonts w:eastAsia="Times New Roman" w:cs="Calibri"/>
          <w:kern w:val="28"/>
          <w:sz w:val="24"/>
          <w:szCs w:val="24"/>
          <w:rtl/>
          <w:lang w:eastAsia="he-IL"/>
        </w:rPr>
        <w:t xml:space="preserve">הבירור הנדרש לצורך קביעות אלה, הוא כאמור בירור הן ביחס למצב הרפואי של חברי הקבוצה השונים (בירור פרטני ומורכב המצריך חוות-דעת רופאים); הן ביחס למינונים והתקופות בהם הם צרכו את התרופה, והן ביחס לשאלה – לגבי כל אחד מהם – האם צריכת התרופה </w:t>
      </w:r>
      <w:proofErr w:type="spellStart"/>
      <w:r w:rsidRPr="005F01BC">
        <w:rPr>
          <w:rFonts w:eastAsia="Times New Roman" w:cs="Calibri"/>
          <w:kern w:val="28"/>
          <w:sz w:val="24"/>
          <w:szCs w:val="24"/>
          <w:rtl/>
          <w:lang w:eastAsia="he-IL"/>
        </w:rPr>
        <w:t>היתה</w:t>
      </w:r>
      <w:proofErr w:type="spellEnd"/>
      <w:r w:rsidRPr="005F01BC">
        <w:rPr>
          <w:rFonts w:eastAsia="Times New Roman" w:cs="Calibri"/>
          <w:kern w:val="28"/>
          <w:sz w:val="24"/>
          <w:szCs w:val="24"/>
          <w:rtl/>
          <w:lang w:eastAsia="he-IL"/>
        </w:rPr>
        <w:t xml:space="preserve"> במינון סביר ומושכל, אם לאו. כפי שהובהר לעיל, לפי הלכת פס"ד </w:t>
      </w:r>
      <w:proofErr w:type="spellStart"/>
      <w:r w:rsidRPr="005F01BC">
        <w:rPr>
          <w:rFonts w:eastAsia="Times New Roman" w:cs="Calibri"/>
          <w:kern w:val="28"/>
          <w:sz w:val="24"/>
          <w:szCs w:val="24"/>
          <w:rtl/>
          <w:lang w:eastAsia="he-IL"/>
        </w:rPr>
        <w:t>שטנדל</w:t>
      </w:r>
      <w:proofErr w:type="spellEnd"/>
      <w:r w:rsidRPr="005F01BC">
        <w:rPr>
          <w:rFonts w:eastAsia="Times New Roman" w:cs="Calibri"/>
          <w:kern w:val="28"/>
          <w:sz w:val="24"/>
          <w:szCs w:val="24"/>
          <w:rtl/>
          <w:lang w:eastAsia="he-IL"/>
        </w:rPr>
        <w:t>, כאשר אין דרך יעילה לאתר את חברי הקבוצה, אין לאשר את התביעה כתביעה ייצוגית. במקרה דנן, מאחר שאני סבורה כי המבקשת לא הוכיחה כי קיימת דרך יעילה לדיון בתביעה כתביעה ייצוגית, דרך שתביא להגדרתם ולאיתורם של אותם חברי קבוצה שהשימוש בתרופה גרם להם לנזק מסוג הנזקים בני הפיצוי, הרי שאין היה מקום לאשר את התביעה כתביעה ייצוגית. </w:t>
      </w:r>
    </w:p>
    <w:p w14:paraId="7D5B1F04" w14:textId="7D79BB47" w:rsidR="00BD2AA1" w:rsidRPr="003216F9" w:rsidRDefault="00BD2AA1" w:rsidP="00B01CB4">
      <w:pPr>
        <w:pStyle w:val="ListParagraph"/>
        <w:numPr>
          <w:ilvl w:val="0"/>
          <w:numId w:val="19"/>
        </w:numPr>
        <w:spacing w:before="120" w:after="120" w:line="360" w:lineRule="auto"/>
        <w:ind w:left="-2" w:hanging="426"/>
        <w:contextualSpacing w:val="0"/>
        <w:jc w:val="both"/>
        <w:rPr>
          <w:rFonts w:eastAsia="Times New Roman" w:cs="David"/>
          <w:b/>
          <w:bCs/>
          <w:kern w:val="28"/>
          <w:sz w:val="28"/>
          <w:szCs w:val="28"/>
        </w:rPr>
      </w:pPr>
      <w:r w:rsidRPr="003216F9">
        <w:rPr>
          <w:rFonts w:eastAsia="Times New Roman" w:cs="David" w:hint="cs"/>
          <w:b/>
          <w:bCs/>
          <w:kern w:val="28"/>
          <w:sz w:val="28"/>
          <w:szCs w:val="28"/>
          <w:rtl/>
        </w:rPr>
        <w:t>חוסר תום לב ואי התאמת המבקש לייצג את הקבוצה הנטענת</w:t>
      </w:r>
    </w:p>
    <w:p w14:paraId="2BC1DB29" w14:textId="77777777" w:rsidR="00BD2AA1" w:rsidRPr="00843289" w:rsidRDefault="00BD2AA1" w:rsidP="00F80D58">
      <w:pPr>
        <w:numPr>
          <w:ilvl w:val="0"/>
          <w:numId w:val="9"/>
        </w:numPr>
        <w:tabs>
          <w:tab w:val="num" w:pos="848"/>
        </w:tabs>
        <w:spacing w:before="120" w:after="120" w:line="360" w:lineRule="auto"/>
        <w:ind w:left="-3" w:hanging="425"/>
        <w:jc w:val="both"/>
        <w:outlineLvl w:val="0"/>
        <w:rPr>
          <w:rFonts w:ascii="Times New Roman" w:eastAsia="Times New Roman" w:hAnsi="Times New Roman" w:cs="David"/>
          <w:noProof/>
          <w:kern w:val="28"/>
          <w:sz w:val="24"/>
          <w:szCs w:val="24"/>
          <w:rtl/>
          <w:lang w:eastAsia="he-IL"/>
        </w:rPr>
      </w:pPr>
      <w:r w:rsidRPr="00F124EC">
        <w:rPr>
          <w:rFonts w:ascii="Cambria" w:eastAsia="Times New Roman" w:hAnsi="Cambria" w:cs="David" w:hint="cs"/>
          <w:color w:val="000000"/>
          <w:kern w:val="28"/>
          <w:sz w:val="24"/>
          <w:szCs w:val="24"/>
          <w:rtl/>
          <w:lang w:eastAsia="he-IL"/>
        </w:rPr>
        <w:t>על</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המבקש</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להכיר</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בתביעתו</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כייצוגית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מוטל הנטל</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לשכנע</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את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בית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המשפט</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קיים</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יסוד</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סביר</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b/>
          <w:bCs/>
          <w:noProof/>
          <w:kern w:val="28"/>
          <w:sz w:val="24"/>
          <w:szCs w:val="24"/>
          <w:rtl/>
          <w:lang w:eastAsia="he-IL"/>
        </w:rPr>
        <w:t>להניח</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שהוא</w:t>
      </w:r>
      <w:r w:rsidRPr="00843289">
        <w:rPr>
          <w:rFonts w:ascii="Times New Roman" w:eastAsia="Times New Roman" w:hAnsi="Times New Roman" w:cs="David"/>
          <w:noProof/>
          <w:kern w:val="28"/>
          <w:sz w:val="24"/>
          <w:szCs w:val="24"/>
          <w:rtl/>
          <w:lang w:eastAsia="he-IL"/>
        </w:rPr>
        <w:t xml:space="preserve"> </w:t>
      </w:r>
      <w:r w:rsidRPr="00843289">
        <w:rPr>
          <w:rFonts w:ascii="David" w:hAnsi="David" w:cs="David" w:hint="cs"/>
          <w:sz w:val="24"/>
          <w:szCs w:val="24"/>
          <w:rtl/>
        </w:rPr>
        <w:t>מייצג</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בדרך</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הולמת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את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עניינם</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של</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חברי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הקבוצה</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כבר</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נפסק</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לא</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אחת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בבואו</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להגיש</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תובענה</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ייצוגית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מן</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הראוי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יבוא</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התובע</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מוכן</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כדבעי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כאשר טענותיו</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סדורות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ומנומקות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היטב.</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ראה</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לעניין</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זה</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את</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דברי</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כב</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הש</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פלפל</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ב</w:t>
      </w:r>
      <w:r>
        <w:rPr>
          <w:rFonts w:ascii="Times New Roman" w:eastAsia="Times New Roman" w:hAnsi="Times New Roman" w:cs="David" w:hint="cs"/>
          <w:noProof/>
          <w:kern w:val="28"/>
          <w:sz w:val="24"/>
          <w:szCs w:val="24"/>
          <w:rtl/>
          <w:lang w:eastAsia="he-IL"/>
        </w:rPr>
        <w:t xml:space="preserve">ת"א (ת"א) 2445-07 </w:t>
      </w:r>
      <w:r w:rsidRPr="00843289">
        <w:rPr>
          <w:rFonts w:ascii="Times New Roman" w:eastAsia="Times New Roman" w:hAnsi="Times New Roman" w:cs="David" w:hint="cs"/>
          <w:b/>
          <w:bCs/>
          <w:noProof/>
          <w:kern w:val="28"/>
          <w:sz w:val="24"/>
          <w:szCs w:val="24"/>
          <w:rtl/>
          <w:lang w:eastAsia="he-IL"/>
        </w:rPr>
        <w:t>יעקובי</w:t>
      </w:r>
      <w:r w:rsidRPr="00843289">
        <w:rPr>
          <w:rFonts w:ascii="Times New Roman" w:eastAsia="Times New Roman" w:hAnsi="Times New Roman" w:cs="David"/>
          <w:b/>
          <w:bCs/>
          <w:noProof/>
          <w:kern w:val="28"/>
          <w:sz w:val="24"/>
          <w:szCs w:val="24"/>
          <w:rtl/>
          <w:lang w:eastAsia="he-IL"/>
        </w:rPr>
        <w:t xml:space="preserve"> </w:t>
      </w:r>
      <w:r w:rsidRPr="00843289">
        <w:rPr>
          <w:rFonts w:ascii="Times New Roman" w:eastAsia="Times New Roman" w:hAnsi="Times New Roman" w:cs="David" w:hint="cs"/>
          <w:b/>
          <w:bCs/>
          <w:noProof/>
          <w:kern w:val="28"/>
          <w:sz w:val="24"/>
          <w:szCs w:val="24"/>
          <w:rtl/>
          <w:lang w:eastAsia="he-IL"/>
        </w:rPr>
        <w:t>נ</w:t>
      </w:r>
      <w:r w:rsidRPr="00843289">
        <w:rPr>
          <w:rFonts w:ascii="Times New Roman" w:eastAsia="Times New Roman" w:hAnsi="Times New Roman" w:cs="David"/>
          <w:b/>
          <w:bCs/>
          <w:noProof/>
          <w:kern w:val="28"/>
          <w:sz w:val="24"/>
          <w:szCs w:val="24"/>
          <w:rtl/>
          <w:lang w:eastAsia="he-IL"/>
        </w:rPr>
        <w:t xml:space="preserve">' </w:t>
      </w:r>
      <w:r w:rsidRPr="00843289">
        <w:rPr>
          <w:rFonts w:ascii="Times New Roman" w:eastAsia="Times New Roman" w:hAnsi="Times New Roman" w:cs="David" w:hint="cs"/>
          <w:b/>
          <w:bCs/>
          <w:noProof/>
          <w:kern w:val="28"/>
          <w:sz w:val="24"/>
          <w:szCs w:val="24"/>
          <w:rtl/>
          <w:lang w:eastAsia="he-IL"/>
        </w:rPr>
        <w:t>ש</w:t>
      </w:r>
      <w:r w:rsidRPr="00843289">
        <w:rPr>
          <w:rFonts w:ascii="Times New Roman" w:eastAsia="Times New Roman" w:hAnsi="Times New Roman" w:cs="David"/>
          <w:b/>
          <w:bCs/>
          <w:noProof/>
          <w:kern w:val="28"/>
          <w:sz w:val="24"/>
          <w:szCs w:val="24"/>
          <w:rtl/>
          <w:lang w:eastAsia="he-IL"/>
        </w:rPr>
        <w:t xml:space="preserve">. </w:t>
      </w:r>
      <w:r w:rsidRPr="00843289">
        <w:rPr>
          <w:rFonts w:ascii="Times New Roman" w:eastAsia="Times New Roman" w:hAnsi="Times New Roman" w:cs="David" w:hint="cs"/>
          <w:b/>
          <w:bCs/>
          <w:noProof/>
          <w:kern w:val="28"/>
          <w:sz w:val="24"/>
          <w:szCs w:val="24"/>
          <w:rtl/>
          <w:lang w:eastAsia="he-IL"/>
        </w:rPr>
        <w:t>שסטוביץ</w:t>
      </w:r>
      <w:r w:rsidRPr="00843289">
        <w:rPr>
          <w:rFonts w:ascii="Times New Roman" w:eastAsia="Times New Roman" w:hAnsi="Times New Roman" w:cs="David"/>
          <w:b/>
          <w:bCs/>
          <w:noProof/>
          <w:kern w:val="28"/>
          <w:sz w:val="24"/>
          <w:szCs w:val="24"/>
          <w:rtl/>
          <w:lang w:eastAsia="he-IL"/>
        </w:rPr>
        <w:t xml:space="preserve"> </w:t>
      </w:r>
      <w:r w:rsidRPr="00843289">
        <w:rPr>
          <w:rFonts w:ascii="Times New Roman" w:eastAsia="Times New Roman" w:hAnsi="Times New Roman" w:cs="David" w:hint="cs"/>
          <w:b/>
          <w:bCs/>
          <w:noProof/>
          <w:kern w:val="28"/>
          <w:sz w:val="24"/>
          <w:szCs w:val="24"/>
          <w:rtl/>
          <w:lang w:eastAsia="he-IL"/>
        </w:rPr>
        <w:t>בע</w:t>
      </w:r>
      <w:r w:rsidRPr="00843289">
        <w:rPr>
          <w:rFonts w:ascii="Times New Roman" w:eastAsia="Times New Roman" w:hAnsi="Times New Roman" w:cs="David"/>
          <w:b/>
          <w:bCs/>
          <w:noProof/>
          <w:kern w:val="28"/>
          <w:sz w:val="24"/>
          <w:szCs w:val="24"/>
          <w:rtl/>
          <w:lang w:eastAsia="he-IL"/>
        </w:rPr>
        <w:t>"</w:t>
      </w:r>
      <w:r w:rsidRPr="00843289">
        <w:rPr>
          <w:rFonts w:ascii="Times New Roman" w:eastAsia="Times New Roman" w:hAnsi="Times New Roman" w:cs="David" w:hint="cs"/>
          <w:b/>
          <w:bCs/>
          <w:noProof/>
          <w:kern w:val="28"/>
          <w:sz w:val="24"/>
          <w:szCs w:val="24"/>
          <w:rtl/>
          <w:lang w:eastAsia="he-IL"/>
        </w:rPr>
        <w:t>מ</w:t>
      </w:r>
      <w:r w:rsidRPr="00843289">
        <w:rPr>
          <w:rFonts w:ascii="Times New Roman" w:eastAsia="Times New Roman" w:hAnsi="Times New Roman" w:cs="David"/>
          <w:noProof/>
          <w:kern w:val="28"/>
          <w:sz w:val="24"/>
          <w:szCs w:val="24"/>
          <w:rtl/>
          <w:lang w:eastAsia="he-IL"/>
        </w:rPr>
        <w:t xml:space="preserve"> (</w:t>
      </w:r>
      <w:r w:rsidRPr="00843289">
        <w:rPr>
          <w:rFonts w:ascii="Times New Roman" w:eastAsia="Times New Roman" w:hAnsi="Times New Roman" w:cs="David" w:hint="cs"/>
          <w:noProof/>
          <w:kern w:val="28"/>
          <w:sz w:val="24"/>
          <w:szCs w:val="24"/>
          <w:rtl/>
          <w:lang w:eastAsia="he-IL"/>
        </w:rPr>
        <w:t>נבו</w:t>
      </w:r>
      <w:r>
        <w:rPr>
          <w:rFonts w:ascii="Times New Roman" w:eastAsia="Times New Roman" w:hAnsi="Times New Roman" w:cs="David"/>
          <w:noProof/>
          <w:kern w:val="28"/>
          <w:sz w:val="24"/>
          <w:szCs w:val="24"/>
          <w:rtl/>
          <w:lang w:eastAsia="he-IL"/>
        </w:rPr>
        <w:t>, 15.12.2009)</w:t>
      </w:r>
      <w:r>
        <w:rPr>
          <w:rFonts w:ascii="Times New Roman" w:eastAsia="Times New Roman" w:hAnsi="Times New Roman" w:cs="David" w:hint="cs"/>
          <w:noProof/>
          <w:kern w:val="28"/>
          <w:sz w:val="24"/>
          <w:szCs w:val="24"/>
          <w:rtl/>
          <w:lang w:eastAsia="he-IL"/>
        </w:rPr>
        <w:t>:</w:t>
      </w:r>
    </w:p>
    <w:p w14:paraId="47016D5D" w14:textId="77777777" w:rsidR="00BD2AA1" w:rsidRPr="009C4F8F" w:rsidRDefault="00BD2AA1" w:rsidP="00BD2AA1">
      <w:pPr>
        <w:widowControl w:val="0"/>
        <w:overflowPunct w:val="0"/>
        <w:autoSpaceDE w:val="0"/>
        <w:autoSpaceDN w:val="0"/>
        <w:adjustRightInd w:val="0"/>
        <w:spacing w:after="160" w:line="240" w:lineRule="auto"/>
        <w:ind w:left="850" w:right="851"/>
        <w:jc w:val="both"/>
        <w:textAlignment w:val="baseline"/>
        <w:rPr>
          <w:rFonts w:cs="Calibri"/>
          <w:sz w:val="24"/>
          <w:szCs w:val="24"/>
          <w:rtl/>
        </w:rPr>
      </w:pPr>
      <w:r w:rsidRPr="009C4F8F">
        <w:rPr>
          <w:rFonts w:cs="Calibri"/>
          <w:sz w:val="24"/>
          <w:szCs w:val="24"/>
          <w:rtl/>
        </w:rPr>
        <w:t xml:space="preserve">"...שתהיה חליפתו מגוהצת, שאין בה טלאים הזקוקים לתיקוני אמן, וכשהוא משרה ריח של </w:t>
      </w:r>
      <w:proofErr w:type="spellStart"/>
      <w:r w:rsidRPr="009C4F8F">
        <w:rPr>
          <w:rFonts w:cs="Calibri"/>
          <w:sz w:val="24"/>
          <w:szCs w:val="24"/>
          <w:rtl/>
        </w:rPr>
        <w:t>נקיון</w:t>
      </w:r>
      <w:proofErr w:type="spellEnd"/>
      <w:r w:rsidRPr="009C4F8F">
        <w:rPr>
          <w:rFonts w:cs="Calibri"/>
          <w:sz w:val="24"/>
          <w:szCs w:val="24"/>
          <w:rtl/>
        </w:rPr>
        <w:t xml:space="preserve"> ציבורי מסביבו. ומעבר לפרוזה, </w:t>
      </w:r>
      <w:r w:rsidRPr="009C4F8F">
        <w:rPr>
          <w:rFonts w:cs="Calibri"/>
          <w:b/>
          <w:bCs/>
          <w:sz w:val="24"/>
          <w:szCs w:val="24"/>
          <w:u w:val="single"/>
          <w:rtl/>
        </w:rPr>
        <w:t>הכוונה שהוא בדק כדבעי את הנושא בגינו הוא מגיש תובענה ייצוגית, שבידיו מירב הנתונים שניתן לדלותם מעבר לקטעי עיתונות, שהראיות שבידיו רציניות ומבוססות, ושאינו נגוע בהתנהגות חסרת תום לב ודרך מקובלת"</w:t>
      </w:r>
      <w:r w:rsidRPr="009C4F8F">
        <w:rPr>
          <w:rFonts w:cs="Calibri"/>
          <w:sz w:val="24"/>
          <w:szCs w:val="24"/>
          <w:rtl/>
        </w:rPr>
        <w:t>.</w:t>
      </w:r>
    </w:p>
    <w:p w14:paraId="5644C0C2" w14:textId="77777777" w:rsidR="00A42734" w:rsidRPr="00A42734" w:rsidRDefault="00BD2AA1" w:rsidP="00F80D58">
      <w:pPr>
        <w:numPr>
          <w:ilvl w:val="0"/>
          <w:numId w:val="9"/>
        </w:numPr>
        <w:tabs>
          <w:tab w:val="num" w:pos="848"/>
        </w:tabs>
        <w:spacing w:before="120" w:after="120" w:line="360" w:lineRule="auto"/>
        <w:ind w:left="-3" w:hanging="425"/>
        <w:jc w:val="both"/>
        <w:outlineLvl w:val="0"/>
        <w:rPr>
          <w:rFonts w:eastAsia="Times New Roman" w:cs="David"/>
          <w:kern w:val="28"/>
          <w:sz w:val="24"/>
          <w:szCs w:val="24"/>
        </w:rPr>
      </w:pPr>
      <w:r w:rsidRPr="00FE1A2F">
        <w:rPr>
          <w:rFonts w:ascii="Times New Roman" w:eastAsia="Times New Roman" w:hAnsi="Times New Roman" w:cs="David" w:hint="cs"/>
          <w:noProof/>
          <w:kern w:val="28"/>
          <w:sz w:val="24"/>
          <w:szCs w:val="24"/>
          <w:rtl/>
          <w:lang w:eastAsia="he-IL"/>
        </w:rPr>
        <w:lastRenderedPageBreak/>
        <w:t>הסטנדרט</w:t>
      </w:r>
      <w:r w:rsidRPr="00FE1A2F">
        <w:rPr>
          <w:rFonts w:ascii="Times New Roman" w:eastAsia="Times New Roman" w:hAnsi="Times New Roman" w:cs="David"/>
          <w:noProof/>
          <w:kern w:val="28"/>
          <w:sz w:val="24"/>
          <w:szCs w:val="24"/>
          <w:rtl/>
          <w:lang w:eastAsia="he-IL"/>
        </w:rPr>
        <w:t xml:space="preserve"> </w:t>
      </w:r>
      <w:r w:rsidRPr="00D72E06">
        <w:rPr>
          <w:rFonts w:ascii="Cambria" w:eastAsia="Times New Roman" w:hAnsi="Cambria" w:cs="David" w:hint="cs"/>
          <w:kern w:val="28"/>
          <w:sz w:val="24"/>
          <w:szCs w:val="24"/>
          <w:rtl/>
        </w:rPr>
        <w:t>המחמיר</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שמציבה</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השופטת</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פלפל</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משקף</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את</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העובדה,</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כי</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תובענה</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ייצוגית</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משולה</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ל</w:t>
      </w:r>
      <w:r w:rsidRPr="00FE1A2F">
        <w:rPr>
          <w:rFonts w:ascii="Times New Roman" w:eastAsia="Times New Roman" w:hAnsi="Times New Roman" w:cs="David"/>
          <w:noProof/>
          <w:kern w:val="28"/>
          <w:sz w:val="24"/>
          <w:szCs w:val="24"/>
          <w:rtl/>
          <w:lang w:eastAsia="he-IL"/>
        </w:rPr>
        <w:t>"</w:t>
      </w:r>
      <w:r w:rsidRPr="00FE1A2F">
        <w:rPr>
          <w:rFonts w:ascii="Times New Roman" w:eastAsia="Times New Roman" w:hAnsi="Times New Roman" w:cs="David" w:hint="cs"/>
          <w:noProof/>
          <w:kern w:val="28"/>
          <w:sz w:val="24"/>
          <w:szCs w:val="24"/>
          <w:rtl/>
          <w:lang w:eastAsia="he-IL"/>
        </w:rPr>
        <w:t>נ</w:t>
      </w:r>
      <w:r w:rsidRPr="00FE1A2F">
        <w:rPr>
          <w:rFonts w:ascii="Times New Roman" w:eastAsia="Times New Roman" w:hAnsi="Times New Roman" w:cs="David"/>
          <w:noProof/>
          <w:kern w:val="28"/>
          <w:sz w:val="24"/>
          <w:szCs w:val="24"/>
          <w:rtl/>
          <w:lang w:eastAsia="he-IL"/>
        </w:rPr>
        <w:t xml:space="preserve">נשק בלתי קונבנציונלי" </w:t>
      </w:r>
      <w:r w:rsidRPr="00FE1A2F">
        <w:rPr>
          <w:rFonts w:ascii="Times New Roman" w:eastAsia="Times New Roman" w:hAnsi="Times New Roman" w:cs="David" w:hint="cs"/>
          <w:noProof/>
          <w:kern w:val="28"/>
          <w:sz w:val="24"/>
          <w:szCs w:val="24"/>
          <w:rtl/>
          <w:lang w:eastAsia="he-IL"/>
        </w:rPr>
        <w:t>[כדברי</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הש</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מישאל חשין</w:t>
      </w:r>
      <w:r w:rsidRPr="00FE1A2F">
        <w:rPr>
          <w:rFonts w:ascii="Times New Roman" w:eastAsia="Times New Roman" w:hAnsi="Times New Roman" w:cs="David"/>
          <w:noProof/>
          <w:kern w:val="28"/>
          <w:sz w:val="24"/>
          <w:szCs w:val="24"/>
          <w:rtl/>
          <w:lang w:eastAsia="he-IL"/>
        </w:rPr>
        <w:t xml:space="preserve"> </w:t>
      </w:r>
      <w:r w:rsidRPr="00FE1A2F">
        <w:rPr>
          <w:rFonts w:ascii="Times New Roman" w:eastAsia="Times New Roman" w:hAnsi="Times New Roman" w:cs="David" w:hint="cs"/>
          <w:noProof/>
          <w:kern w:val="28"/>
          <w:sz w:val="24"/>
          <w:szCs w:val="24"/>
          <w:rtl/>
          <w:lang w:eastAsia="he-IL"/>
        </w:rPr>
        <w:t xml:space="preserve">בעניין </w:t>
      </w:r>
      <w:r w:rsidRPr="00FE1A2F">
        <w:rPr>
          <w:rFonts w:ascii="Times New Roman" w:eastAsia="Times New Roman" w:hAnsi="Times New Roman" w:cs="David"/>
          <w:noProof/>
          <w:kern w:val="28"/>
          <w:sz w:val="24"/>
          <w:szCs w:val="24"/>
          <w:rtl/>
          <w:lang w:eastAsia="he-IL"/>
        </w:rPr>
        <w:t xml:space="preserve">דנ"א 5712/01 </w:t>
      </w:r>
      <w:r w:rsidRPr="00FE1A2F">
        <w:rPr>
          <w:rFonts w:ascii="Times New Roman" w:eastAsia="Times New Roman" w:hAnsi="Times New Roman" w:cs="David"/>
          <w:b/>
          <w:bCs/>
          <w:noProof/>
          <w:kern w:val="28"/>
          <w:sz w:val="24"/>
          <w:szCs w:val="24"/>
          <w:rtl/>
          <w:lang w:eastAsia="he-IL"/>
        </w:rPr>
        <w:t>ברזני נ' בזק, חברה ישראלית לתקשורת בע"מ</w:t>
      </w:r>
      <w:r w:rsidRPr="00FE1A2F">
        <w:rPr>
          <w:rFonts w:ascii="Times New Roman" w:eastAsia="Times New Roman" w:hAnsi="Times New Roman" w:cs="David"/>
          <w:noProof/>
          <w:kern w:val="28"/>
          <w:sz w:val="24"/>
          <w:szCs w:val="24"/>
          <w:rtl/>
          <w:lang w:eastAsia="he-IL"/>
        </w:rPr>
        <w:t>, פ''ד נז(6) 385</w:t>
      </w:r>
      <w:r w:rsidRPr="00FE1A2F">
        <w:rPr>
          <w:rFonts w:ascii="Times New Roman" w:eastAsia="Times New Roman" w:hAnsi="Times New Roman" w:cs="David" w:hint="cs"/>
          <w:noProof/>
          <w:kern w:val="28"/>
          <w:sz w:val="24"/>
          <w:szCs w:val="24"/>
          <w:rtl/>
          <w:lang w:eastAsia="he-IL"/>
        </w:rPr>
        <w:t xml:space="preserve"> (2003)].</w:t>
      </w:r>
      <w:r w:rsidRPr="00FE1A2F">
        <w:rPr>
          <w:rFonts w:ascii="Times New Roman" w:eastAsia="Times New Roman" w:hAnsi="Times New Roman" w:cs="David"/>
          <w:noProof/>
          <w:kern w:val="28"/>
          <w:sz w:val="24"/>
          <w:szCs w:val="24"/>
          <w:rtl/>
          <w:lang w:eastAsia="he-IL"/>
        </w:rPr>
        <w:t xml:space="preserve"> </w:t>
      </w:r>
    </w:p>
    <w:p w14:paraId="633094A4" w14:textId="13750F2C" w:rsidR="00A86D15" w:rsidRPr="00384C0D" w:rsidRDefault="008966F6" w:rsidP="00F80D58">
      <w:pPr>
        <w:numPr>
          <w:ilvl w:val="0"/>
          <w:numId w:val="9"/>
        </w:numPr>
        <w:tabs>
          <w:tab w:val="num" w:pos="848"/>
        </w:tabs>
        <w:spacing w:before="120" w:after="120" w:line="360" w:lineRule="auto"/>
        <w:ind w:left="-3" w:hanging="425"/>
        <w:jc w:val="both"/>
        <w:outlineLvl w:val="0"/>
        <w:rPr>
          <w:rFonts w:ascii="Cambria" w:eastAsia="Times New Roman" w:hAnsi="Cambria" w:cs="David"/>
          <w:b/>
          <w:bCs/>
          <w:kern w:val="28"/>
          <w:sz w:val="24"/>
          <w:szCs w:val="24"/>
        </w:rPr>
      </w:pPr>
      <w:r>
        <w:rPr>
          <w:rFonts w:ascii="Cambria" w:eastAsia="Times New Roman" w:hAnsi="Cambria" w:cs="David" w:hint="cs"/>
          <w:kern w:val="28"/>
          <w:sz w:val="24"/>
          <w:szCs w:val="24"/>
          <w:rtl/>
        </w:rPr>
        <w:t>א</w:t>
      </w:r>
      <w:r w:rsidR="00BD2AA1" w:rsidRPr="00384C0D">
        <w:rPr>
          <w:rFonts w:ascii="Cambria" w:eastAsia="Times New Roman" w:hAnsi="Cambria" w:cs="David" w:hint="cs"/>
          <w:kern w:val="28"/>
          <w:sz w:val="24"/>
          <w:szCs w:val="24"/>
          <w:rtl/>
        </w:rPr>
        <w:t>שר על כן, ביהמ"ש הנכבד מתבקש לסלק את בקשת האישור על הסף, ולחלופין לדחות אותה לגופה. כמו כן, בית המשפט הנכבד מתבקש לחייב את המבקש בהוצאות משמעותיות ובשכ"ט עו"ד בצירוף מע"מ כדין.</w:t>
      </w:r>
    </w:p>
    <w:sectPr w:rsidR="00A86D15" w:rsidRPr="00384C0D" w:rsidSect="006F35F7">
      <w:footerReference w:type="default" r:id="rId10"/>
      <w:headerReference w:type="first" r:id="rId11"/>
      <w:pgSz w:w="11906" w:h="16838"/>
      <w:pgMar w:top="1418" w:right="1418" w:bottom="1418"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67ED" w14:textId="77777777" w:rsidR="00D95D2C" w:rsidRDefault="00D95D2C" w:rsidP="00FB1022">
      <w:pPr>
        <w:spacing w:after="0" w:line="240" w:lineRule="auto"/>
      </w:pPr>
      <w:r>
        <w:separator/>
      </w:r>
    </w:p>
  </w:endnote>
  <w:endnote w:type="continuationSeparator" w:id="0">
    <w:p w14:paraId="46088CCB" w14:textId="77777777" w:rsidR="00D95D2C" w:rsidRDefault="00D95D2C" w:rsidP="00FB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Arial TUR">
    <w:altName w:val="Microsoft Sans Serif"/>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mo">
    <w:altName w:val="Times New Roman"/>
    <w:charset w:val="00"/>
    <w:family w:val="auto"/>
    <w:pitch w:val="default"/>
  </w:font>
  <w:font w:name="CIDFont+F2">
    <w:altName w:val="Arial"/>
    <w:panose1 w:val="00000000000000000000"/>
    <w:charset w:val="B1"/>
    <w:family w:val="auto"/>
    <w:notTrueType/>
    <w:pitch w:val="default"/>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0876703"/>
      <w:docPartObj>
        <w:docPartGallery w:val="Page Numbers (Bottom of Page)"/>
        <w:docPartUnique/>
      </w:docPartObj>
    </w:sdtPr>
    <w:sdtEndPr>
      <w:rPr>
        <w:noProof/>
      </w:rPr>
    </w:sdtEndPr>
    <w:sdtContent>
      <w:p w14:paraId="7D688E54" w14:textId="52ACB45D" w:rsidR="00D95D2C" w:rsidRDefault="00D95D2C">
        <w:pPr>
          <w:pStyle w:val="Footer"/>
          <w:jc w:val="center"/>
        </w:pPr>
        <w:r w:rsidRPr="00FB1022">
          <w:rPr>
            <w:rFonts w:cs="David"/>
          </w:rPr>
          <w:fldChar w:fldCharType="begin"/>
        </w:r>
        <w:r w:rsidRPr="00FB1022">
          <w:rPr>
            <w:rFonts w:cs="David"/>
          </w:rPr>
          <w:instrText xml:space="preserve"> PAGE   \* MERGEFORMAT </w:instrText>
        </w:r>
        <w:r w:rsidRPr="00FB1022">
          <w:rPr>
            <w:rFonts w:cs="David"/>
          </w:rPr>
          <w:fldChar w:fldCharType="separate"/>
        </w:r>
        <w:r w:rsidR="008966F6">
          <w:rPr>
            <w:rFonts w:cs="David"/>
            <w:noProof/>
            <w:rtl/>
          </w:rPr>
          <w:t>14</w:t>
        </w:r>
        <w:r w:rsidRPr="00FB1022">
          <w:rPr>
            <w:rFonts w:cs="David"/>
            <w:noProof/>
          </w:rPr>
          <w:fldChar w:fldCharType="end"/>
        </w:r>
      </w:p>
    </w:sdtContent>
  </w:sdt>
  <w:p w14:paraId="2F29338A" w14:textId="77777777" w:rsidR="00D95D2C" w:rsidRDefault="00D95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7AB0" w14:textId="77777777" w:rsidR="00D95D2C" w:rsidRDefault="00D95D2C" w:rsidP="00FB1022">
      <w:pPr>
        <w:spacing w:after="0" w:line="240" w:lineRule="auto"/>
      </w:pPr>
      <w:r>
        <w:separator/>
      </w:r>
    </w:p>
  </w:footnote>
  <w:footnote w:type="continuationSeparator" w:id="0">
    <w:p w14:paraId="037CCFF9" w14:textId="77777777" w:rsidR="00D95D2C" w:rsidRDefault="00D95D2C" w:rsidP="00FB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E522" w14:textId="77777777" w:rsidR="00D95D2C" w:rsidRPr="0060294A" w:rsidRDefault="00D95D2C">
    <w:pPr>
      <w:pStyle w:val="Header"/>
      <w:rPr>
        <w:rFonts w:ascii="David" w:hAnsi="David" w:cs="David"/>
        <w:rtl/>
      </w:rPr>
    </w:pPr>
    <w:r w:rsidRPr="0060294A">
      <w:rPr>
        <w:rFonts w:ascii="David" w:hAnsi="David" w:cs="David"/>
        <w:rtl/>
      </w:rPr>
      <w:t xml:space="preserve">מועד חתימת המסמך: </w:t>
    </w:r>
  </w:p>
  <w:p w14:paraId="7140316D" w14:textId="04043C90" w:rsidR="00D95D2C" w:rsidRPr="0060294A" w:rsidRDefault="00D95D2C">
    <w:pPr>
      <w:pStyle w:val="Header"/>
      <w:rPr>
        <w:rFonts w:ascii="David" w:hAnsi="David" w:cs="David"/>
        <w:rtl/>
      </w:rPr>
    </w:pPr>
    <w:r>
      <w:rPr>
        <w:rFonts w:ascii="David" w:hAnsi="David" w:cs="David"/>
        <w:rtl/>
      </w:rPr>
      <w:t xml:space="preserve">מועד הגשת המסמך: </w:t>
    </w:r>
    <w:r>
      <w:rPr>
        <w:rFonts w:ascii="David" w:hAnsi="David" w:cs="David" w:hint="cs"/>
        <w:rtl/>
      </w:rPr>
      <w:t>__________</w:t>
    </w:r>
  </w:p>
  <w:p w14:paraId="46B507FA" w14:textId="7342F37B" w:rsidR="00D95D2C" w:rsidRPr="0060294A" w:rsidRDefault="00D95D2C">
    <w:pPr>
      <w:pStyle w:val="Header"/>
      <w:rPr>
        <w:rFonts w:ascii="David" w:hAnsi="David" w:cs="David"/>
        <w:rtl/>
      </w:rPr>
    </w:pPr>
    <w:r>
      <w:rPr>
        <w:rFonts w:ascii="David" w:hAnsi="David" w:cs="David"/>
        <w:rtl/>
      </w:rPr>
      <w:t xml:space="preserve">מועד אחרון להגשתו: </w:t>
    </w:r>
    <w:r>
      <w:rPr>
        <w:rFonts w:ascii="David" w:hAnsi="David" w:cs="David" w:hint="cs"/>
        <w:rtl/>
      </w:rPr>
      <w:t>__________</w:t>
    </w:r>
  </w:p>
  <w:p w14:paraId="29FFD285" w14:textId="77777777" w:rsidR="00D95D2C" w:rsidRPr="0060294A" w:rsidRDefault="00D95D2C">
    <w:pPr>
      <w:pStyle w:val="Header"/>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34A"/>
    <w:multiLevelType w:val="multilevel"/>
    <w:tmpl w:val="FB76827C"/>
    <w:lvl w:ilvl="0">
      <w:start w:val="1"/>
      <w:numFmt w:val="hebrew1"/>
      <w:pStyle w:val="Heading1"/>
      <w:lvlText w:val="%1."/>
      <w:lvlJc w:val="center"/>
      <w:pPr>
        <w:ind w:left="422" w:hanging="357"/>
      </w:pPr>
      <w:rPr>
        <w:rFonts w:hint="default"/>
        <w:b w:val="0"/>
        <w:bCs/>
        <w:sz w:val="32"/>
        <w:szCs w:val="32"/>
        <w:u w:val="none"/>
        <w:lang w:val="en-US"/>
      </w:rPr>
    </w:lvl>
    <w:lvl w:ilvl="1">
      <w:start w:val="1"/>
      <w:numFmt w:val="decimal"/>
      <w:pStyle w:val="Heading2"/>
      <w:lvlText w:val="%1.%2."/>
      <w:lvlJc w:val="center"/>
      <w:pPr>
        <w:ind w:left="498" w:hanging="357"/>
      </w:pPr>
      <w:rPr>
        <w:rFonts w:cs="David" w:hint="default"/>
        <w:sz w:val="26"/>
        <w:szCs w:val="26"/>
        <w:lang w:val="en-US"/>
      </w:rPr>
    </w:lvl>
    <w:lvl w:ilvl="2">
      <w:start w:val="1"/>
      <w:numFmt w:val="hebrew1"/>
      <w:pStyle w:val="Heading3"/>
      <w:lvlText w:val="%1.%2.%3."/>
      <w:lvlJc w:val="center"/>
      <w:pPr>
        <w:ind w:left="422" w:hanging="357"/>
      </w:pPr>
      <w:rPr>
        <w:rFonts w:hint="default"/>
        <w:sz w:val="26"/>
        <w:szCs w:val="26"/>
      </w:rPr>
    </w:lvl>
    <w:lvl w:ilvl="3">
      <w:start w:val="1"/>
      <w:numFmt w:val="decimal"/>
      <w:pStyle w:val="Heading4"/>
      <w:lvlText w:val="%1.%2.%3.%4."/>
      <w:lvlJc w:val="center"/>
      <w:pPr>
        <w:ind w:left="422" w:hanging="357"/>
      </w:pPr>
      <w:rPr>
        <w:rFonts w:hint="default"/>
      </w:rPr>
    </w:lvl>
    <w:lvl w:ilvl="4">
      <w:start w:val="1"/>
      <w:numFmt w:val="hebrew1"/>
      <w:lvlText w:val="%1.%2.%3.%4.%5."/>
      <w:lvlJc w:val="center"/>
      <w:pPr>
        <w:ind w:left="422" w:hanging="357"/>
      </w:pPr>
      <w:rPr>
        <w:rFonts w:hint="default"/>
      </w:rPr>
    </w:lvl>
    <w:lvl w:ilvl="5">
      <w:start w:val="1"/>
      <w:numFmt w:val="decimal"/>
      <w:lvlText w:val="%1.%2.%3.%4.%5.%6."/>
      <w:lvlJc w:val="center"/>
      <w:pPr>
        <w:ind w:left="422" w:hanging="357"/>
      </w:pPr>
      <w:rPr>
        <w:rFonts w:hint="default"/>
      </w:rPr>
    </w:lvl>
    <w:lvl w:ilvl="6">
      <w:start w:val="1"/>
      <w:numFmt w:val="hebrew1"/>
      <w:lvlText w:val="%1.%2.%3.%4.%5.%6.%7."/>
      <w:lvlJc w:val="center"/>
      <w:pPr>
        <w:ind w:left="422" w:hanging="357"/>
      </w:pPr>
      <w:rPr>
        <w:rFonts w:hint="default"/>
      </w:rPr>
    </w:lvl>
    <w:lvl w:ilvl="7">
      <w:start w:val="1"/>
      <w:numFmt w:val="decimal"/>
      <w:lvlText w:val="%1.%2.%3.%4.%5.%6.%7.%8."/>
      <w:lvlJc w:val="center"/>
      <w:pPr>
        <w:ind w:left="422" w:hanging="357"/>
      </w:pPr>
      <w:rPr>
        <w:rFonts w:hint="default"/>
      </w:rPr>
    </w:lvl>
    <w:lvl w:ilvl="8">
      <w:start w:val="1"/>
      <w:numFmt w:val="hebrew1"/>
      <w:lvlText w:val="%1.%2.%3.%4.%5.%6.%7.%8.%9."/>
      <w:lvlJc w:val="center"/>
      <w:pPr>
        <w:ind w:left="422" w:hanging="357"/>
      </w:pPr>
      <w:rPr>
        <w:rFonts w:hint="default"/>
      </w:rPr>
    </w:lvl>
  </w:abstractNum>
  <w:abstractNum w:abstractNumId="1" w15:restartNumberingAfterBreak="0">
    <w:nsid w:val="02E36F34"/>
    <w:multiLevelType w:val="hybridMultilevel"/>
    <w:tmpl w:val="E5D4A1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E394A"/>
    <w:multiLevelType w:val="hybridMultilevel"/>
    <w:tmpl w:val="261EA9B6"/>
    <w:lvl w:ilvl="0" w:tplc="1346C190">
      <w:numFmt w:val="bullet"/>
      <w:lvlText w:val="-"/>
      <w:lvlJc w:val="left"/>
      <w:pPr>
        <w:ind w:left="780" w:hanging="360"/>
      </w:pPr>
      <w:rPr>
        <w:rFonts w:ascii="David" w:eastAsia="Calibri" w:hAnsi="David" w:cs="David"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7E57FEB"/>
    <w:multiLevelType w:val="hybridMultilevel"/>
    <w:tmpl w:val="BC20B3E6"/>
    <w:lvl w:ilvl="0" w:tplc="0EC27C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68D9"/>
    <w:multiLevelType w:val="multilevel"/>
    <w:tmpl w:val="B9F8E1B6"/>
    <w:lvl w:ilvl="0">
      <w:start w:val="1"/>
      <w:numFmt w:val="decimal"/>
      <w:lvlText w:val="%1."/>
      <w:lvlJc w:val="left"/>
      <w:pPr>
        <w:ind w:left="1636" w:hanging="360"/>
      </w:pPr>
      <w:rPr>
        <w:rFonts w:hint="default"/>
        <w:b w:val="0"/>
        <w:bCs w:val="0"/>
        <w:i w:val="0"/>
        <w:iCs w:val="0"/>
        <w:lang w:val="x-none" w:bidi="he-IL"/>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720932"/>
    <w:multiLevelType w:val="hybridMultilevel"/>
    <w:tmpl w:val="C37ABCCE"/>
    <w:lvl w:ilvl="0" w:tplc="26085C8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 w15:restartNumberingAfterBreak="0">
    <w:nsid w:val="121A1EB4"/>
    <w:multiLevelType w:val="multilevel"/>
    <w:tmpl w:val="25CA2AEC"/>
    <w:lvl w:ilvl="0">
      <w:start w:val="13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60BB5"/>
    <w:multiLevelType w:val="multilevel"/>
    <w:tmpl w:val="46826830"/>
    <w:lvl w:ilvl="0">
      <w:start w:val="1"/>
      <w:numFmt w:val="decimal"/>
      <w:lvlText w:val="%1."/>
      <w:lvlJc w:val="left"/>
      <w:pPr>
        <w:tabs>
          <w:tab w:val="num" w:pos="360"/>
        </w:tabs>
        <w:ind w:left="360" w:hanging="360"/>
      </w:pPr>
      <w:rPr>
        <w:rFonts w:cs="David"/>
        <w:b w:val="0"/>
        <w:bCs w:val="0"/>
        <w:i w:val="0"/>
        <w:iCs w:val="0"/>
        <w:color w:val="auto"/>
        <w:sz w:val="24"/>
        <w:szCs w:val="24"/>
        <w:lang w:bidi="he-IL"/>
      </w:rPr>
    </w:lvl>
    <w:lvl w:ilvl="1">
      <w:start w:val="1"/>
      <w:numFmt w:val="hebrew1"/>
      <w:lvlText w:val="%2."/>
      <w:lvlJc w:val="left"/>
      <w:pPr>
        <w:tabs>
          <w:tab w:val="num" w:pos="792"/>
        </w:tabs>
        <w:ind w:left="792" w:hanging="432"/>
      </w:pPr>
      <w:rPr>
        <w:rFonts w:ascii="Calibri" w:eastAsia="Calibri" w:hAnsi="Calibri" w:cs="David"/>
        <w:b w:val="0"/>
        <w:bCs w:val="0"/>
        <w:sz w:val="24"/>
        <w:szCs w:val="24"/>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9CE3C1C"/>
    <w:multiLevelType w:val="hybridMultilevel"/>
    <w:tmpl w:val="06FC38D6"/>
    <w:lvl w:ilvl="0" w:tplc="5F92F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202D9"/>
    <w:multiLevelType w:val="hybridMultilevel"/>
    <w:tmpl w:val="BC20B3E6"/>
    <w:lvl w:ilvl="0" w:tplc="0EC27C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C6BC0"/>
    <w:multiLevelType w:val="hybridMultilevel"/>
    <w:tmpl w:val="08F04DD6"/>
    <w:lvl w:ilvl="0" w:tplc="0409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35FB221A"/>
    <w:multiLevelType w:val="hybridMultilevel"/>
    <w:tmpl w:val="10FE2DC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109337F"/>
    <w:multiLevelType w:val="multilevel"/>
    <w:tmpl w:val="46826830"/>
    <w:lvl w:ilvl="0">
      <w:start w:val="1"/>
      <w:numFmt w:val="decimal"/>
      <w:lvlText w:val="%1."/>
      <w:lvlJc w:val="left"/>
      <w:pPr>
        <w:tabs>
          <w:tab w:val="num" w:pos="360"/>
        </w:tabs>
        <w:ind w:left="360" w:hanging="360"/>
      </w:pPr>
      <w:rPr>
        <w:rFonts w:cs="David"/>
        <w:b w:val="0"/>
        <w:bCs w:val="0"/>
        <w:i w:val="0"/>
        <w:iCs w:val="0"/>
        <w:color w:val="auto"/>
        <w:sz w:val="24"/>
        <w:szCs w:val="24"/>
        <w:lang w:bidi="he-IL"/>
      </w:rPr>
    </w:lvl>
    <w:lvl w:ilvl="1">
      <w:start w:val="1"/>
      <w:numFmt w:val="hebrew1"/>
      <w:lvlText w:val="%2."/>
      <w:lvlJc w:val="left"/>
      <w:pPr>
        <w:tabs>
          <w:tab w:val="num" w:pos="792"/>
        </w:tabs>
        <w:ind w:left="792" w:hanging="432"/>
      </w:pPr>
      <w:rPr>
        <w:rFonts w:ascii="Calibri" w:eastAsia="Calibri" w:hAnsi="Calibri" w:cs="David"/>
        <w:b w:val="0"/>
        <w:bCs w:val="0"/>
        <w:sz w:val="24"/>
        <w:szCs w:val="24"/>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DCC47B9"/>
    <w:multiLevelType w:val="hybridMultilevel"/>
    <w:tmpl w:val="210E95B4"/>
    <w:lvl w:ilvl="0" w:tplc="7250EE72">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4" w15:restartNumberingAfterBreak="0">
    <w:nsid w:val="4E850B2D"/>
    <w:multiLevelType w:val="hybridMultilevel"/>
    <w:tmpl w:val="1908BE04"/>
    <w:lvl w:ilvl="0" w:tplc="E7F093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A614B"/>
    <w:multiLevelType w:val="multilevel"/>
    <w:tmpl w:val="0409001F"/>
    <w:lvl w:ilvl="0">
      <w:start w:val="1"/>
      <w:numFmt w:val="decimal"/>
      <w:lvlText w:val="%1."/>
      <w:lvlJc w:val="left"/>
      <w:pPr>
        <w:ind w:left="360" w:hanging="360"/>
      </w:pPr>
      <w:rPr>
        <w:b w:val="0"/>
        <w:bCs w:val="0"/>
        <w:i w:val="0"/>
        <w:iCs w:val="0"/>
        <w:color w:val="auto"/>
        <w:sz w:val="24"/>
        <w:szCs w:val="24"/>
        <w:lang w:bidi="he-IL"/>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85204A"/>
    <w:multiLevelType w:val="hybridMultilevel"/>
    <w:tmpl w:val="90021566"/>
    <w:lvl w:ilvl="0" w:tplc="4D1CAF8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E955C9"/>
    <w:multiLevelType w:val="hybridMultilevel"/>
    <w:tmpl w:val="BC20B3E6"/>
    <w:lvl w:ilvl="0" w:tplc="0EC27C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56433"/>
    <w:multiLevelType w:val="multilevel"/>
    <w:tmpl w:val="06C2C2B4"/>
    <w:lvl w:ilvl="0">
      <w:start w:val="1"/>
      <w:numFmt w:val="decimal"/>
      <w:lvlText w:val="%1."/>
      <w:lvlJc w:val="left"/>
      <w:pPr>
        <w:tabs>
          <w:tab w:val="num" w:pos="360"/>
        </w:tabs>
        <w:ind w:left="360" w:hanging="360"/>
      </w:pPr>
      <w:rPr>
        <w:rFonts w:cs="David"/>
        <w:b w:val="0"/>
        <w:bCs w:val="0"/>
        <w:i w:val="0"/>
        <w:iCs w:val="0"/>
        <w:color w:val="auto"/>
        <w:sz w:val="24"/>
        <w:szCs w:val="24"/>
        <w:lang w:bidi="he-IL"/>
      </w:rPr>
    </w:lvl>
    <w:lvl w:ilvl="1">
      <w:start w:val="1"/>
      <w:numFmt w:val="hebrew1"/>
      <w:lvlText w:val="%2."/>
      <w:lvlJc w:val="left"/>
      <w:pPr>
        <w:tabs>
          <w:tab w:val="num" w:pos="792"/>
        </w:tabs>
        <w:ind w:left="792" w:hanging="432"/>
      </w:pPr>
      <w:rPr>
        <w:rFonts w:ascii="Calibri" w:eastAsia="Calibri" w:hAnsi="Calibri" w:cs="David"/>
        <w:b w:val="0"/>
        <w:bCs w:val="0"/>
        <w:sz w:val="24"/>
        <w:szCs w:val="24"/>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A0A7074"/>
    <w:multiLevelType w:val="multilevel"/>
    <w:tmpl w:val="2B7EC904"/>
    <w:lvl w:ilvl="0">
      <w:start w:val="1"/>
      <w:numFmt w:val="decimal"/>
      <w:lvlText w:val="%1."/>
      <w:lvlJc w:val="left"/>
      <w:pPr>
        <w:tabs>
          <w:tab w:val="num" w:pos="360"/>
        </w:tabs>
        <w:ind w:left="360" w:hanging="360"/>
      </w:pPr>
      <w:rPr>
        <w:rFonts w:cs="David"/>
        <w:b w:val="0"/>
        <w:bCs w:val="0"/>
        <w:i w:val="0"/>
        <w:iCs w:val="0"/>
        <w:color w:val="auto"/>
        <w:sz w:val="24"/>
        <w:szCs w:val="24"/>
        <w:lang w:bidi="he-IL"/>
      </w:rPr>
    </w:lvl>
    <w:lvl w:ilvl="1">
      <w:start w:val="1"/>
      <w:numFmt w:val="decimal"/>
      <w:lvlText w:val="%1.%2."/>
      <w:lvlJc w:val="left"/>
      <w:pPr>
        <w:tabs>
          <w:tab w:val="num" w:pos="792"/>
        </w:tabs>
        <w:ind w:left="792" w:hanging="432"/>
      </w:pPr>
      <w:rPr>
        <w:b w:val="0"/>
        <w:bCs w:val="0"/>
        <w:sz w:val="24"/>
        <w:szCs w:val="24"/>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5E71382"/>
    <w:multiLevelType w:val="hybridMultilevel"/>
    <w:tmpl w:val="06FC38D6"/>
    <w:lvl w:ilvl="0" w:tplc="5F92F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93F4A"/>
    <w:multiLevelType w:val="hybridMultilevel"/>
    <w:tmpl w:val="380ED06E"/>
    <w:lvl w:ilvl="0" w:tplc="3DBA73D6">
      <w:start w:val="5"/>
      <w:numFmt w:val="bullet"/>
      <w:lvlText w:val=""/>
      <w:lvlJc w:val="left"/>
      <w:pPr>
        <w:ind w:left="357" w:hanging="360"/>
      </w:pPr>
      <w:rPr>
        <w:rFonts w:ascii="Symbol" w:eastAsia="Times New Roman" w:hAnsi="Symbol" w:cs="David"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2" w15:restartNumberingAfterBreak="0">
    <w:nsid w:val="6DE6547C"/>
    <w:multiLevelType w:val="hybridMultilevel"/>
    <w:tmpl w:val="1E6A0984"/>
    <w:lvl w:ilvl="0" w:tplc="64F8036A">
      <w:start w:val="1"/>
      <w:numFmt w:val="hebrew1"/>
      <w:lvlText w:val="%1."/>
      <w:lvlJc w:val="left"/>
      <w:pPr>
        <w:ind w:left="372" w:hanging="360"/>
      </w:pPr>
      <w:rPr>
        <w:rFonts w:hint="default"/>
      </w:rPr>
    </w:lvl>
    <w:lvl w:ilvl="1" w:tplc="5F92FA56">
      <w:start w:val="1"/>
      <w:numFmt w:val="decimal"/>
      <w:lvlText w:val="(%2)"/>
      <w:lvlJc w:val="left"/>
      <w:pPr>
        <w:ind w:left="1515" w:hanging="783"/>
      </w:pPr>
      <w:rPr>
        <w:rFonts w:hint="default"/>
      </w:r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3" w15:restartNumberingAfterBreak="0">
    <w:nsid w:val="6F833A70"/>
    <w:multiLevelType w:val="multilevel"/>
    <w:tmpl w:val="DDA83092"/>
    <w:styleLink w:val="12"/>
    <w:lvl w:ilvl="0">
      <w:start w:val="1"/>
      <w:numFmt w:val="decimal"/>
      <w:lvlText w:val="%1."/>
      <w:lvlJc w:val="left"/>
      <w:pPr>
        <w:tabs>
          <w:tab w:val="num" w:pos="0"/>
        </w:tabs>
        <w:ind w:left="0" w:firstLine="0"/>
      </w:pPr>
      <w:rPr>
        <w:rFonts w:ascii="Century" w:hAnsi="Century" w:cs="Century"/>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DD35F6"/>
    <w:multiLevelType w:val="hybridMultilevel"/>
    <w:tmpl w:val="BC20B3E6"/>
    <w:lvl w:ilvl="0" w:tplc="0EC27C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356649">
    <w:abstractNumId w:val="0"/>
  </w:num>
  <w:num w:numId="2" w16cid:durableId="433672204">
    <w:abstractNumId w:val="23"/>
  </w:num>
  <w:num w:numId="3" w16cid:durableId="511067726">
    <w:abstractNumId w:val="22"/>
  </w:num>
  <w:num w:numId="4" w16cid:durableId="2147352800">
    <w:abstractNumId w:val="14"/>
  </w:num>
  <w:num w:numId="5" w16cid:durableId="275647046">
    <w:abstractNumId w:val="13"/>
  </w:num>
  <w:num w:numId="6" w16cid:durableId="272635716">
    <w:abstractNumId w:val="12"/>
  </w:num>
  <w:num w:numId="7" w16cid:durableId="1471941683">
    <w:abstractNumId w:val="6"/>
  </w:num>
  <w:num w:numId="8" w16cid:durableId="1696467585">
    <w:abstractNumId w:val="7"/>
  </w:num>
  <w:num w:numId="9" w16cid:durableId="1671369360">
    <w:abstractNumId w:val="15"/>
  </w:num>
  <w:num w:numId="10" w16cid:durableId="1966346115">
    <w:abstractNumId w:val="20"/>
  </w:num>
  <w:num w:numId="11" w16cid:durableId="110714255">
    <w:abstractNumId w:val="10"/>
  </w:num>
  <w:num w:numId="12" w16cid:durableId="1443114972">
    <w:abstractNumId w:val="8"/>
  </w:num>
  <w:num w:numId="13" w16cid:durableId="88699163">
    <w:abstractNumId w:val="1"/>
  </w:num>
  <w:num w:numId="14" w16cid:durableId="1644769522">
    <w:abstractNumId w:val="16"/>
  </w:num>
  <w:num w:numId="15" w16cid:durableId="658461036">
    <w:abstractNumId w:val="21"/>
  </w:num>
  <w:num w:numId="16" w16cid:durableId="469788804">
    <w:abstractNumId w:val="18"/>
  </w:num>
  <w:num w:numId="17" w16cid:durableId="538591040">
    <w:abstractNumId w:val="9"/>
  </w:num>
  <w:num w:numId="18" w16cid:durableId="2077438765">
    <w:abstractNumId w:val="3"/>
  </w:num>
  <w:num w:numId="19" w16cid:durableId="1426344939">
    <w:abstractNumId w:val="17"/>
  </w:num>
  <w:num w:numId="20" w16cid:durableId="1180700482">
    <w:abstractNumId w:val="24"/>
  </w:num>
  <w:num w:numId="21" w16cid:durableId="122622167">
    <w:abstractNumId w:val="2"/>
  </w:num>
  <w:num w:numId="22" w16cid:durableId="1914389289">
    <w:abstractNumId w:val="11"/>
  </w:num>
  <w:num w:numId="23" w16cid:durableId="1251429322">
    <w:abstractNumId w:val="19"/>
  </w:num>
  <w:num w:numId="24" w16cid:durableId="853500002">
    <w:abstractNumId w:val="4"/>
  </w:num>
  <w:num w:numId="25" w16cid:durableId="43536549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BC"/>
    <w:rsid w:val="0000022E"/>
    <w:rsid w:val="000014D6"/>
    <w:rsid w:val="00001A40"/>
    <w:rsid w:val="00001F8D"/>
    <w:rsid w:val="00003288"/>
    <w:rsid w:val="00003AB4"/>
    <w:rsid w:val="000040C9"/>
    <w:rsid w:val="000041A1"/>
    <w:rsid w:val="000043FB"/>
    <w:rsid w:val="000050D4"/>
    <w:rsid w:val="0000541B"/>
    <w:rsid w:val="000055D9"/>
    <w:rsid w:val="00005836"/>
    <w:rsid w:val="000060FF"/>
    <w:rsid w:val="00006482"/>
    <w:rsid w:val="000079A8"/>
    <w:rsid w:val="00007C9C"/>
    <w:rsid w:val="00011ADD"/>
    <w:rsid w:val="00012A4D"/>
    <w:rsid w:val="00012B6A"/>
    <w:rsid w:val="00012B79"/>
    <w:rsid w:val="00013702"/>
    <w:rsid w:val="0001418D"/>
    <w:rsid w:val="000141C6"/>
    <w:rsid w:val="00014550"/>
    <w:rsid w:val="00014AE6"/>
    <w:rsid w:val="00014E1D"/>
    <w:rsid w:val="00015208"/>
    <w:rsid w:val="000156C4"/>
    <w:rsid w:val="000158DB"/>
    <w:rsid w:val="00015BA8"/>
    <w:rsid w:val="00016929"/>
    <w:rsid w:val="000176FE"/>
    <w:rsid w:val="000214D8"/>
    <w:rsid w:val="00021848"/>
    <w:rsid w:val="00021C02"/>
    <w:rsid w:val="000222AE"/>
    <w:rsid w:val="00022435"/>
    <w:rsid w:val="00022A95"/>
    <w:rsid w:val="00023462"/>
    <w:rsid w:val="000235BE"/>
    <w:rsid w:val="000237FF"/>
    <w:rsid w:val="000247FE"/>
    <w:rsid w:val="00024C25"/>
    <w:rsid w:val="00024C43"/>
    <w:rsid w:val="0002501F"/>
    <w:rsid w:val="0002551A"/>
    <w:rsid w:val="000255F8"/>
    <w:rsid w:val="00025E10"/>
    <w:rsid w:val="00025EF3"/>
    <w:rsid w:val="00025FE6"/>
    <w:rsid w:val="000303A2"/>
    <w:rsid w:val="00030738"/>
    <w:rsid w:val="000308BD"/>
    <w:rsid w:val="00031135"/>
    <w:rsid w:val="00031D55"/>
    <w:rsid w:val="000324E5"/>
    <w:rsid w:val="00032561"/>
    <w:rsid w:val="00032B5A"/>
    <w:rsid w:val="00032F40"/>
    <w:rsid w:val="000333E3"/>
    <w:rsid w:val="00033B5F"/>
    <w:rsid w:val="000347B1"/>
    <w:rsid w:val="0003488A"/>
    <w:rsid w:val="00034CF7"/>
    <w:rsid w:val="000368E5"/>
    <w:rsid w:val="00036E0C"/>
    <w:rsid w:val="00036FB2"/>
    <w:rsid w:val="00037B33"/>
    <w:rsid w:val="00037D6B"/>
    <w:rsid w:val="0004010F"/>
    <w:rsid w:val="00040DC2"/>
    <w:rsid w:val="000415C0"/>
    <w:rsid w:val="00041B05"/>
    <w:rsid w:val="00041E1D"/>
    <w:rsid w:val="00042913"/>
    <w:rsid w:val="00042AD8"/>
    <w:rsid w:val="000438AB"/>
    <w:rsid w:val="00043CA3"/>
    <w:rsid w:val="00044AC6"/>
    <w:rsid w:val="000454E8"/>
    <w:rsid w:val="000459A3"/>
    <w:rsid w:val="00045D4E"/>
    <w:rsid w:val="00045D7E"/>
    <w:rsid w:val="000472C7"/>
    <w:rsid w:val="000473EA"/>
    <w:rsid w:val="00047A6B"/>
    <w:rsid w:val="00047C65"/>
    <w:rsid w:val="0005033B"/>
    <w:rsid w:val="00050B1D"/>
    <w:rsid w:val="000515EC"/>
    <w:rsid w:val="0005163B"/>
    <w:rsid w:val="00051A24"/>
    <w:rsid w:val="00051AFC"/>
    <w:rsid w:val="000527B3"/>
    <w:rsid w:val="00052B25"/>
    <w:rsid w:val="00052EF2"/>
    <w:rsid w:val="0005364C"/>
    <w:rsid w:val="00053774"/>
    <w:rsid w:val="00054B52"/>
    <w:rsid w:val="000553F0"/>
    <w:rsid w:val="00055832"/>
    <w:rsid w:val="00055A09"/>
    <w:rsid w:val="0005712A"/>
    <w:rsid w:val="00061113"/>
    <w:rsid w:val="00061394"/>
    <w:rsid w:val="00061455"/>
    <w:rsid w:val="0006166F"/>
    <w:rsid w:val="00061E62"/>
    <w:rsid w:val="0006289B"/>
    <w:rsid w:val="00062902"/>
    <w:rsid w:val="000629A5"/>
    <w:rsid w:val="00062D0C"/>
    <w:rsid w:val="00063311"/>
    <w:rsid w:val="0006386F"/>
    <w:rsid w:val="00063921"/>
    <w:rsid w:val="00063BFC"/>
    <w:rsid w:val="000642FD"/>
    <w:rsid w:val="00064FDA"/>
    <w:rsid w:val="000652FA"/>
    <w:rsid w:val="000658E3"/>
    <w:rsid w:val="00065943"/>
    <w:rsid w:val="00066411"/>
    <w:rsid w:val="0006679B"/>
    <w:rsid w:val="00066BC0"/>
    <w:rsid w:val="00067297"/>
    <w:rsid w:val="0006799F"/>
    <w:rsid w:val="00067C35"/>
    <w:rsid w:val="00070C82"/>
    <w:rsid w:val="00070F3D"/>
    <w:rsid w:val="000717F3"/>
    <w:rsid w:val="000719D1"/>
    <w:rsid w:val="00071F30"/>
    <w:rsid w:val="00072105"/>
    <w:rsid w:val="000733B6"/>
    <w:rsid w:val="000737EB"/>
    <w:rsid w:val="0007450F"/>
    <w:rsid w:val="000747DF"/>
    <w:rsid w:val="00074962"/>
    <w:rsid w:val="000754A1"/>
    <w:rsid w:val="000760AC"/>
    <w:rsid w:val="00076208"/>
    <w:rsid w:val="0007649B"/>
    <w:rsid w:val="00076A00"/>
    <w:rsid w:val="00076FF9"/>
    <w:rsid w:val="000771C7"/>
    <w:rsid w:val="000774F9"/>
    <w:rsid w:val="00080C3A"/>
    <w:rsid w:val="00081037"/>
    <w:rsid w:val="000834A0"/>
    <w:rsid w:val="00083828"/>
    <w:rsid w:val="000839E3"/>
    <w:rsid w:val="00083E9D"/>
    <w:rsid w:val="00084369"/>
    <w:rsid w:val="00084961"/>
    <w:rsid w:val="00084ED7"/>
    <w:rsid w:val="00084F83"/>
    <w:rsid w:val="000852B6"/>
    <w:rsid w:val="00087437"/>
    <w:rsid w:val="000875EB"/>
    <w:rsid w:val="00087DB1"/>
    <w:rsid w:val="00087E80"/>
    <w:rsid w:val="0009005E"/>
    <w:rsid w:val="00090C33"/>
    <w:rsid w:val="000927BF"/>
    <w:rsid w:val="000929E3"/>
    <w:rsid w:val="00092BAE"/>
    <w:rsid w:val="00093599"/>
    <w:rsid w:val="000939E5"/>
    <w:rsid w:val="00093B68"/>
    <w:rsid w:val="00094264"/>
    <w:rsid w:val="00094617"/>
    <w:rsid w:val="00094672"/>
    <w:rsid w:val="000946CA"/>
    <w:rsid w:val="00094D0B"/>
    <w:rsid w:val="00094DE4"/>
    <w:rsid w:val="000952B8"/>
    <w:rsid w:val="00095953"/>
    <w:rsid w:val="000961B1"/>
    <w:rsid w:val="00096E3C"/>
    <w:rsid w:val="000970AF"/>
    <w:rsid w:val="000972C8"/>
    <w:rsid w:val="000A01EA"/>
    <w:rsid w:val="000A0784"/>
    <w:rsid w:val="000A1AEA"/>
    <w:rsid w:val="000A1F3C"/>
    <w:rsid w:val="000A2126"/>
    <w:rsid w:val="000A2DCD"/>
    <w:rsid w:val="000A31DF"/>
    <w:rsid w:val="000A3DA8"/>
    <w:rsid w:val="000A3FE1"/>
    <w:rsid w:val="000A46FB"/>
    <w:rsid w:val="000A55BB"/>
    <w:rsid w:val="000A55C2"/>
    <w:rsid w:val="000A6D30"/>
    <w:rsid w:val="000A70BA"/>
    <w:rsid w:val="000A711E"/>
    <w:rsid w:val="000A73A5"/>
    <w:rsid w:val="000A74CA"/>
    <w:rsid w:val="000A7A0D"/>
    <w:rsid w:val="000B0025"/>
    <w:rsid w:val="000B0243"/>
    <w:rsid w:val="000B1C11"/>
    <w:rsid w:val="000B20CE"/>
    <w:rsid w:val="000B25F0"/>
    <w:rsid w:val="000B278F"/>
    <w:rsid w:val="000B2D69"/>
    <w:rsid w:val="000B301C"/>
    <w:rsid w:val="000B30A3"/>
    <w:rsid w:val="000B311B"/>
    <w:rsid w:val="000B31B8"/>
    <w:rsid w:val="000B344F"/>
    <w:rsid w:val="000B38FB"/>
    <w:rsid w:val="000B3AC6"/>
    <w:rsid w:val="000B3D3B"/>
    <w:rsid w:val="000B3EE6"/>
    <w:rsid w:val="000B44CE"/>
    <w:rsid w:val="000B49C7"/>
    <w:rsid w:val="000B4EBE"/>
    <w:rsid w:val="000B5287"/>
    <w:rsid w:val="000B5B85"/>
    <w:rsid w:val="000B67A7"/>
    <w:rsid w:val="000B67D5"/>
    <w:rsid w:val="000B6A61"/>
    <w:rsid w:val="000B6F74"/>
    <w:rsid w:val="000B7428"/>
    <w:rsid w:val="000B7659"/>
    <w:rsid w:val="000B7A02"/>
    <w:rsid w:val="000C04E2"/>
    <w:rsid w:val="000C0A37"/>
    <w:rsid w:val="000C14E1"/>
    <w:rsid w:val="000C1BD7"/>
    <w:rsid w:val="000C2815"/>
    <w:rsid w:val="000C2AC7"/>
    <w:rsid w:val="000C35AC"/>
    <w:rsid w:val="000C370A"/>
    <w:rsid w:val="000C37D3"/>
    <w:rsid w:val="000C3B10"/>
    <w:rsid w:val="000C4128"/>
    <w:rsid w:val="000C460E"/>
    <w:rsid w:val="000C485C"/>
    <w:rsid w:val="000C494D"/>
    <w:rsid w:val="000C4B8B"/>
    <w:rsid w:val="000C4DD7"/>
    <w:rsid w:val="000C5347"/>
    <w:rsid w:val="000C565E"/>
    <w:rsid w:val="000C5E13"/>
    <w:rsid w:val="000C644C"/>
    <w:rsid w:val="000C6681"/>
    <w:rsid w:val="000C6CEE"/>
    <w:rsid w:val="000C75B8"/>
    <w:rsid w:val="000C7FCE"/>
    <w:rsid w:val="000D067A"/>
    <w:rsid w:val="000D0B17"/>
    <w:rsid w:val="000D0E45"/>
    <w:rsid w:val="000D0EFA"/>
    <w:rsid w:val="000D1644"/>
    <w:rsid w:val="000D18A2"/>
    <w:rsid w:val="000D199F"/>
    <w:rsid w:val="000D1F4A"/>
    <w:rsid w:val="000D28DE"/>
    <w:rsid w:val="000D3E53"/>
    <w:rsid w:val="000D3F2C"/>
    <w:rsid w:val="000D4863"/>
    <w:rsid w:val="000D4945"/>
    <w:rsid w:val="000D4D40"/>
    <w:rsid w:val="000D4F06"/>
    <w:rsid w:val="000D5362"/>
    <w:rsid w:val="000D6BB2"/>
    <w:rsid w:val="000D6FB2"/>
    <w:rsid w:val="000D7882"/>
    <w:rsid w:val="000D7B94"/>
    <w:rsid w:val="000D7FF3"/>
    <w:rsid w:val="000E05A1"/>
    <w:rsid w:val="000E13A3"/>
    <w:rsid w:val="000E13EC"/>
    <w:rsid w:val="000E19C5"/>
    <w:rsid w:val="000E2F9A"/>
    <w:rsid w:val="000E3025"/>
    <w:rsid w:val="000E44C0"/>
    <w:rsid w:val="000E4773"/>
    <w:rsid w:val="000E491C"/>
    <w:rsid w:val="000E5E17"/>
    <w:rsid w:val="000E6226"/>
    <w:rsid w:val="000E6667"/>
    <w:rsid w:val="000E6B00"/>
    <w:rsid w:val="000E7578"/>
    <w:rsid w:val="000E75E6"/>
    <w:rsid w:val="000E7F4E"/>
    <w:rsid w:val="000F0E84"/>
    <w:rsid w:val="000F1C01"/>
    <w:rsid w:val="000F409C"/>
    <w:rsid w:val="000F4503"/>
    <w:rsid w:val="000F4771"/>
    <w:rsid w:val="000F4ED6"/>
    <w:rsid w:val="000F5F06"/>
    <w:rsid w:val="000F627C"/>
    <w:rsid w:val="000F7219"/>
    <w:rsid w:val="000F7F11"/>
    <w:rsid w:val="0010106E"/>
    <w:rsid w:val="00101538"/>
    <w:rsid w:val="00103A3B"/>
    <w:rsid w:val="00103A4C"/>
    <w:rsid w:val="00103D09"/>
    <w:rsid w:val="0010433A"/>
    <w:rsid w:val="00104FCE"/>
    <w:rsid w:val="00104FE8"/>
    <w:rsid w:val="0010515F"/>
    <w:rsid w:val="00106013"/>
    <w:rsid w:val="00106235"/>
    <w:rsid w:val="0010646F"/>
    <w:rsid w:val="001064FD"/>
    <w:rsid w:val="0010692B"/>
    <w:rsid w:val="00106FBF"/>
    <w:rsid w:val="00107168"/>
    <w:rsid w:val="00111B1C"/>
    <w:rsid w:val="001123A0"/>
    <w:rsid w:val="00112A10"/>
    <w:rsid w:val="00112E06"/>
    <w:rsid w:val="001130D3"/>
    <w:rsid w:val="0011331B"/>
    <w:rsid w:val="001142EB"/>
    <w:rsid w:val="00115BBC"/>
    <w:rsid w:val="00115C99"/>
    <w:rsid w:val="00115EBA"/>
    <w:rsid w:val="001162F5"/>
    <w:rsid w:val="001166A7"/>
    <w:rsid w:val="00116AFB"/>
    <w:rsid w:val="0011710D"/>
    <w:rsid w:val="001172A7"/>
    <w:rsid w:val="00117500"/>
    <w:rsid w:val="0011752F"/>
    <w:rsid w:val="00117DE1"/>
    <w:rsid w:val="00122D6D"/>
    <w:rsid w:val="0012433E"/>
    <w:rsid w:val="00124F9F"/>
    <w:rsid w:val="00125C8D"/>
    <w:rsid w:val="00126103"/>
    <w:rsid w:val="0012658C"/>
    <w:rsid w:val="00126902"/>
    <w:rsid w:val="001273E4"/>
    <w:rsid w:val="00127ACE"/>
    <w:rsid w:val="001305FD"/>
    <w:rsid w:val="001318C4"/>
    <w:rsid w:val="00131C71"/>
    <w:rsid w:val="00132216"/>
    <w:rsid w:val="00132CF4"/>
    <w:rsid w:val="00133891"/>
    <w:rsid w:val="00134964"/>
    <w:rsid w:val="001352FE"/>
    <w:rsid w:val="00136296"/>
    <w:rsid w:val="00136EB6"/>
    <w:rsid w:val="00137628"/>
    <w:rsid w:val="00137BA6"/>
    <w:rsid w:val="001419CA"/>
    <w:rsid w:val="00142766"/>
    <w:rsid w:val="00142F5F"/>
    <w:rsid w:val="00143250"/>
    <w:rsid w:val="001432A0"/>
    <w:rsid w:val="00143CF0"/>
    <w:rsid w:val="00144491"/>
    <w:rsid w:val="001444AF"/>
    <w:rsid w:val="00144503"/>
    <w:rsid w:val="00144AC8"/>
    <w:rsid w:val="00145AB7"/>
    <w:rsid w:val="00146817"/>
    <w:rsid w:val="00146CA5"/>
    <w:rsid w:val="00147F35"/>
    <w:rsid w:val="00150456"/>
    <w:rsid w:val="001506C0"/>
    <w:rsid w:val="0015166E"/>
    <w:rsid w:val="00151C2E"/>
    <w:rsid w:val="0015241F"/>
    <w:rsid w:val="0015262E"/>
    <w:rsid w:val="00152CFC"/>
    <w:rsid w:val="001533A5"/>
    <w:rsid w:val="00153438"/>
    <w:rsid w:val="00153C94"/>
    <w:rsid w:val="00154562"/>
    <w:rsid w:val="001546D8"/>
    <w:rsid w:val="001548FE"/>
    <w:rsid w:val="001557BD"/>
    <w:rsid w:val="00155D66"/>
    <w:rsid w:val="00155E82"/>
    <w:rsid w:val="00156760"/>
    <w:rsid w:val="001567A5"/>
    <w:rsid w:val="00156EC9"/>
    <w:rsid w:val="00157916"/>
    <w:rsid w:val="00157A3B"/>
    <w:rsid w:val="00160A75"/>
    <w:rsid w:val="00160AE7"/>
    <w:rsid w:val="0016110A"/>
    <w:rsid w:val="001616F5"/>
    <w:rsid w:val="00161CDC"/>
    <w:rsid w:val="0016206B"/>
    <w:rsid w:val="001621BD"/>
    <w:rsid w:val="00162710"/>
    <w:rsid w:val="00163157"/>
    <w:rsid w:val="001639B7"/>
    <w:rsid w:val="00164028"/>
    <w:rsid w:val="001642E5"/>
    <w:rsid w:val="001644B0"/>
    <w:rsid w:val="00164727"/>
    <w:rsid w:val="00166283"/>
    <w:rsid w:val="001665A8"/>
    <w:rsid w:val="00166CB8"/>
    <w:rsid w:val="001673B4"/>
    <w:rsid w:val="001674EE"/>
    <w:rsid w:val="0016794B"/>
    <w:rsid w:val="0017085C"/>
    <w:rsid w:val="001708CB"/>
    <w:rsid w:val="00170F66"/>
    <w:rsid w:val="00170F84"/>
    <w:rsid w:val="001714DC"/>
    <w:rsid w:val="00171965"/>
    <w:rsid w:val="00171B87"/>
    <w:rsid w:val="0017209C"/>
    <w:rsid w:val="0017259E"/>
    <w:rsid w:val="00172A3C"/>
    <w:rsid w:val="001733B3"/>
    <w:rsid w:val="00173642"/>
    <w:rsid w:val="001745DC"/>
    <w:rsid w:val="00175631"/>
    <w:rsid w:val="00175BF8"/>
    <w:rsid w:val="00176546"/>
    <w:rsid w:val="001766E0"/>
    <w:rsid w:val="001769FA"/>
    <w:rsid w:val="0018019D"/>
    <w:rsid w:val="00180657"/>
    <w:rsid w:val="0018084B"/>
    <w:rsid w:val="00180BC9"/>
    <w:rsid w:val="00181EBB"/>
    <w:rsid w:val="00182F12"/>
    <w:rsid w:val="00183341"/>
    <w:rsid w:val="0018359E"/>
    <w:rsid w:val="0018394D"/>
    <w:rsid w:val="00183E5D"/>
    <w:rsid w:val="0018479D"/>
    <w:rsid w:val="00184A20"/>
    <w:rsid w:val="00184CAA"/>
    <w:rsid w:val="00185C01"/>
    <w:rsid w:val="00185E2F"/>
    <w:rsid w:val="0018649F"/>
    <w:rsid w:val="00186712"/>
    <w:rsid w:val="0018698F"/>
    <w:rsid w:val="00187A33"/>
    <w:rsid w:val="00187BF0"/>
    <w:rsid w:val="001900EC"/>
    <w:rsid w:val="00190546"/>
    <w:rsid w:val="00190B7F"/>
    <w:rsid w:val="00190CC2"/>
    <w:rsid w:val="001913E9"/>
    <w:rsid w:val="00191A15"/>
    <w:rsid w:val="00191AA8"/>
    <w:rsid w:val="00191B40"/>
    <w:rsid w:val="00192404"/>
    <w:rsid w:val="00193101"/>
    <w:rsid w:val="00193255"/>
    <w:rsid w:val="0019334F"/>
    <w:rsid w:val="00193A8F"/>
    <w:rsid w:val="00193E84"/>
    <w:rsid w:val="00194244"/>
    <w:rsid w:val="0019444E"/>
    <w:rsid w:val="00194B78"/>
    <w:rsid w:val="0019548E"/>
    <w:rsid w:val="00195E5E"/>
    <w:rsid w:val="001965B6"/>
    <w:rsid w:val="00196602"/>
    <w:rsid w:val="001A1037"/>
    <w:rsid w:val="001A181C"/>
    <w:rsid w:val="001A1A51"/>
    <w:rsid w:val="001A24A8"/>
    <w:rsid w:val="001A2859"/>
    <w:rsid w:val="001A2D00"/>
    <w:rsid w:val="001A2DD5"/>
    <w:rsid w:val="001A2FD7"/>
    <w:rsid w:val="001A323B"/>
    <w:rsid w:val="001A379E"/>
    <w:rsid w:val="001A4508"/>
    <w:rsid w:val="001A4653"/>
    <w:rsid w:val="001A49F9"/>
    <w:rsid w:val="001A4F12"/>
    <w:rsid w:val="001A509E"/>
    <w:rsid w:val="001A51E3"/>
    <w:rsid w:val="001A5CA1"/>
    <w:rsid w:val="001A5E77"/>
    <w:rsid w:val="001A60E7"/>
    <w:rsid w:val="001A613F"/>
    <w:rsid w:val="001A7562"/>
    <w:rsid w:val="001A7C58"/>
    <w:rsid w:val="001B0074"/>
    <w:rsid w:val="001B07DA"/>
    <w:rsid w:val="001B08B6"/>
    <w:rsid w:val="001B0B65"/>
    <w:rsid w:val="001B0F24"/>
    <w:rsid w:val="001B103B"/>
    <w:rsid w:val="001B15DA"/>
    <w:rsid w:val="001B2A7C"/>
    <w:rsid w:val="001B3550"/>
    <w:rsid w:val="001B45DE"/>
    <w:rsid w:val="001B4A6C"/>
    <w:rsid w:val="001B55AD"/>
    <w:rsid w:val="001B5A4D"/>
    <w:rsid w:val="001B5C5F"/>
    <w:rsid w:val="001B63DF"/>
    <w:rsid w:val="001B64FD"/>
    <w:rsid w:val="001B6661"/>
    <w:rsid w:val="001C062F"/>
    <w:rsid w:val="001C1200"/>
    <w:rsid w:val="001C1901"/>
    <w:rsid w:val="001C26F0"/>
    <w:rsid w:val="001C2D04"/>
    <w:rsid w:val="001C2EAF"/>
    <w:rsid w:val="001C2EC1"/>
    <w:rsid w:val="001C305A"/>
    <w:rsid w:val="001C3352"/>
    <w:rsid w:val="001C4CD8"/>
    <w:rsid w:val="001C597A"/>
    <w:rsid w:val="001C64FF"/>
    <w:rsid w:val="001C6E88"/>
    <w:rsid w:val="001C7382"/>
    <w:rsid w:val="001C7BD0"/>
    <w:rsid w:val="001D0BBC"/>
    <w:rsid w:val="001D0E77"/>
    <w:rsid w:val="001D2247"/>
    <w:rsid w:val="001D48F8"/>
    <w:rsid w:val="001D4F98"/>
    <w:rsid w:val="001D5744"/>
    <w:rsid w:val="001D5BD9"/>
    <w:rsid w:val="001D63F7"/>
    <w:rsid w:val="001D6D11"/>
    <w:rsid w:val="001D74F7"/>
    <w:rsid w:val="001E0371"/>
    <w:rsid w:val="001E0ECC"/>
    <w:rsid w:val="001E0F10"/>
    <w:rsid w:val="001E1DAB"/>
    <w:rsid w:val="001E25B0"/>
    <w:rsid w:val="001E3577"/>
    <w:rsid w:val="001E3B8A"/>
    <w:rsid w:val="001E4A4D"/>
    <w:rsid w:val="001E5178"/>
    <w:rsid w:val="001E54DE"/>
    <w:rsid w:val="001E5C64"/>
    <w:rsid w:val="001E5D1E"/>
    <w:rsid w:val="001E6485"/>
    <w:rsid w:val="001E671E"/>
    <w:rsid w:val="001E6727"/>
    <w:rsid w:val="001E683E"/>
    <w:rsid w:val="001E709B"/>
    <w:rsid w:val="001E72DC"/>
    <w:rsid w:val="001F055E"/>
    <w:rsid w:val="001F0B16"/>
    <w:rsid w:val="001F1FA9"/>
    <w:rsid w:val="001F2817"/>
    <w:rsid w:val="001F2FDD"/>
    <w:rsid w:val="001F30CA"/>
    <w:rsid w:val="001F3439"/>
    <w:rsid w:val="001F491E"/>
    <w:rsid w:val="001F4927"/>
    <w:rsid w:val="001F4BA2"/>
    <w:rsid w:val="001F4E17"/>
    <w:rsid w:val="001F5134"/>
    <w:rsid w:val="001F59CB"/>
    <w:rsid w:val="001F5C32"/>
    <w:rsid w:val="001F5E1A"/>
    <w:rsid w:val="001F623D"/>
    <w:rsid w:val="001F6ACE"/>
    <w:rsid w:val="001F6F99"/>
    <w:rsid w:val="001F71AA"/>
    <w:rsid w:val="001F7454"/>
    <w:rsid w:val="001F784E"/>
    <w:rsid w:val="001F7DF7"/>
    <w:rsid w:val="001F7E2A"/>
    <w:rsid w:val="00200039"/>
    <w:rsid w:val="002003E1"/>
    <w:rsid w:val="00200495"/>
    <w:rsid w:val="00200B26"/>
    <w:rsid w:val="00200F84"/>
    <w:rsid w:val="002012B1"/>
    <w:rsid w:val="00201605"/>
    <w:rsid w:val="00201969"/>
    <w:rsid w:val="00201971"/>
    <w:rsid w:val="00201CAD"/>
    <w:rsid w:val="00202053"/>
    <w:rsid w:val="002020A3"/>
    <w:rsid w:val="00202A1D"/>
    <w:rsid w:val="00202AD1"/>
    <w:rsid w:val="00202BF0"/>
    <w:rsid w:val="00202DA5"/>
    <w:rsid w:val="002035CF"/>
    <w:rsid w:val="0020364F"/>
    <w:rsid w:val="00203C48"/>
    <w:rsid w:val="002045DD"/>
    <w:rsid w:val="00204A41"/>
    <w:rsid w:val="00204AF8"/>
    <w:rsid w:val="00205172"/>
    <w:rsid w:val="00205AD4"/>
    <w:rsid w:val="00205D23"/>
    <w:rsid w:val="002074F7"/>
    <w:rsid w:val="00207DA4"/>
    <w:rsid w:val="00207F2C"/>
    <w:rsid w:val="00210502"/>
    <w:rsid w:val="00210EA1"/>
    <w:rsid w:val="002112A7"/>
    <w:rsid w:val="00211E54"/>
    <w:rsid w:val="00211F91"/>
    <w:rsid w:val="00212589"/>
    <w:rsid w:val="00212940"/>
    <w:rsid w:val="00212EBF"/>
    <w:rsid w:val="0021362D"/>
    <w:rsid w:val="002140C2"/>
    <w:rsid w:val="0021452E"/>
    <w:rsid w:val="00214BC9"/>
    <w:rsid w:val="00214CC8"/>
    <w:rsid w:val="00215653"/>
    <w:rsid w:val="00216163"/>
    <w:rsid w:val="00216264"/>
    <w:rsid w:val="0021626C"/>
    <w:rsid w:val="00216328"/>
    <w:rsid w:val="002166FE"/>
    <w:rsid w:val="002168F7"/>
    <w:rsid w:val="00217B7F"/>
    <w:rsid w:val="00217F73"/>
    <w:rsid w:val="002202D9"/>
    <w:rsid w:val="002212F6"/>
    <w:rsid w:val="002214A6"/>
    <w:rsid w:val="00221BFE"/>
    <w:rsid w:val="00222B29"/>
    <w:rsid w:val="00222EB9"/>
    <w:rsid w:val="0022393A"/>
    <w:rsid w:val="00223F79"/>
    <w:rsid w:val="0022423D"/>
    <w:rsid w:val="0022425A"/>
    <w:rsid w:val="00224B99"/>
    <w:rsid w:val="00224BA8"/>
    <w:rsid w:val="00224F86"/>
    <w:rsid w:val="00225429"/>
    <w:rsid w:val="00225630"/>
    <w:rsid w:val="00226440"/>
    <w:rsid w:val="0022645E"/>
    <w:rsid w:val="0022658A"/>
    <w:rsid w:val="002267BE"/>
    <w:rsid w:val="002268F1"/>
    <w:rsid w:val="002273BB"/>
    <w:rsid w:val="0022748D"/>
    <w:rsid w:val="002300CF"/>
    <w:rsid w:val="00230584"/>
    <w:rsid w:val="0023070C"/>
    <w:rsid w:val="00230B39"/>
    <w:rsid w:val="002310D9"/>
    <w:rsid w:val="00231249"/>
    <w:rsid w:val="00231446"/>
    <w:rsid w:val="00232099"/>
    <w:rsid w:val="00232BD8"/>
    <w:rsid w:val="00232EEF"/>
    <w:rsid w:val="00232FF4"/>
    <w:rsid w:val="00233ECC"/>
    <w:rsid w:val="002342B1"/>
    <w:rsid w:val="002351D6"/>
    <w:rsid w:val="002358F7"/>
    <w:rsid w:val="002362DD"/>
    <w:rsid w:val="0023638D"/>
    <w:rsid w:val="002374A7"/>
    <w:rsid w:val="00237A55"/>
    <w:rsid w:val="00237C94"/>
    <w:rsid w:val="00240566"/>
    <w:rsid w:val="00240899"/>
    <w:rsid w:val="00241297"/>
    <w:rsid w:val="00242E91"/>
    <w:rsid w:val="002431D2"/>
    <w:rsid w:val="00243557"/>
    <w:rsid w:val="00243A40"/>
    <w:rsid w:val="00243DC7"/>
    <w:rsid w:val="00244AF1"/>
    <w:rsid w:val="0024509C"/>
    <w:rsid w:val="00245352"/>
    <w:rsid w:val="002454F3"/>
    <w:rsid w:val="00245894"/>
    <w:rsid w:val="002463C0"/>
    <w:rsid w:val="00246725"/>
    <w:rsid w:val="00246F85"/>
    <w:rsid w:val="002476B2"/>
    <w:rsid w:val="002477D9"/>
    <w:rsid w:val="00247D68"/>
    <w:rsid w:val="00250A41"/>
    <w:rsid w:val="002515D5"/>
    <w:rsid w:val="00251933"/>
    <w:rsid w:val="00251A30"/>
    <w:rsid w:val="00252931"/>
    <w:rsid w:val="002535DC"/>
    <w:rsid w:val="00253FB6"/>
    <w:rsid w:val="0025474E"/>
    <w:rsid w:val="00254AF5"/>
    <w:rsid w:val="00254F6B"/>
    <w:rsid w:val="0025542E"/>
    <w:rsid w:val="00255AC1"/>
    <w:rsid w:val="00256EB2"/>
    <w:rsid w:val="002579CF"/>
    <w:rsid w:val="00260739"/>
    <w:rsid w:val="00260BF4"/>
    <w:rsid w:val="00261234"/>
    <w:rsid w:val="002617A9"/>
    <w:rsid w:val="00261D44"/>
    <w:rsid w:val="0026308C"/>
    <w:rsid w:val="0026310E"/>
    <w:rsid w:val="0026344B"/>
    <w:rsid w:val="002639C9"/>
    <w:rsid w:val="00263EBF"/>
    <w:rsid w:val="002643A0"/>
    <w:rsid w:val="002657F4"/>
    <w:rsid w:val="00266DC4"/>
    <w:rsid w:val="00270731"/>
    <w:rsid w:val="00270C98"/>
    <w:rsid w:val="00271270"/>
    <w:rsid w:val="002715AA"/>
    <w:rsid w:val="00271928"/>
    <w:rsid w:val="002720A4"/>
    <w:rsid w:val="00272232"/>
    <w:rsid w:val="00272A4B"/>
    <w:rsid w:val="00273A0A"/>
    <w:rsid w:val="00274725"/>
    <w:rsid w:val="0027474A"/>
    <w:rsid w:val="002753E9"/>
    <w:rsid w:val="00275B1B"/>
    <w:rsid w:val="00276079"/>
    <w:rsid w:val="0027610A"/>
    <w:rsid w:val="00276C65"/>
    <w:rsid w:val="00277684"/>
    <w:rsid w:val="002776F5"/>
    <w:rsid w:val="0027780D"/>
    <w:rsid w:val="0027796A"/>
    <w:rsid w:val="00277EE4"/>
    <w:rsid w:val="00280317"/>
    <w:rsid w:val="00281642"/>
    <w:rsid w:val="002818F6"/>
    <w:rsid w:val="00281FEA"/>
    <w:rsid w:val="00282434"/>
    <w:rsid w:val="00282739"/>
    <w:rsid w:val="00283BC1"/>
    <w:rsid w:val="00284664"/>
    <w:rsid w:val="00285500"/>
    <w:rsid w:val="00285AB0"/>
    <w:rsid w:val="0028697C"/>
    <w:rsid w:val="00287404"/>
    <w:rsid w:val="00287797"/>
    <w:rsid w:val="00287BFE"/>
    <w:rsid w:val="00287CC9"/>
    <w:rsid w:val="002926F6"/>
    <w:rsid w:val="00292A0B"/>
    <w:rsid w:val="002931EA"/>
    <w:rsid w:val="00293276"/>
    <w:rsid w:val="00293645"/>
    <w:rsid w:val="0029478D"/>
    <w:rsid w:val="002948D1"/>
    <w:rsid w:val="00294C28"/>
    <w:rsid w:val="00294C37"/>
    <w:rsid w:val="00296149"/>
    <w:rsid w:val="00296580"/>
    <w:rsid w:val="00296D37"/>
    <w:rsid w:val="002978F5"/>
    <w:rsid w:val="00297DF6"/>
    <w:rsid w:val="002A0088"/>
    <w:rsid w:val="002A02CA"/>
    <w:rsid w:val="002A02D2"/>
    <w:rsid w:val="002A0AF5"/>
    <w:rsid w:val="002A18BB"/>
    <w:rsid w:val="002A20B5"/>
    <w:rsid w:val="002A2111"/>
    <w:rsid w:val="002A223D"/>
    <w:rsid w:val="002A26DF"/>
    <w:rsid w:val="002A273A"/>
    <w:rsid w:val="002A29D2"/>
    <w:rsid w:val="002A2C27"/>
    <w:rsid w:val="002A2D7B"/>
    <w:rsid w:val="002A2F21"/>
    <w:rsid w:val="002A3746"/>
    <w:rsid w:val="002A38FC"/>
    <w:rsid w:val="002A523C"/>
    <w:rsid w:val="002A5C2C"/>
    <w:rsid w:val="002A5D65"/>
    <w:rsid w:val="002A5F7D"/>
    <w:rsid w:val="002A6FCC"/>
    <w:rsid w:val="002A77D8"/>
    <w:rsid w:val="002A7B66"/>
    <w:rsid w:val="002A7E89"/>
    <w:rsid w:val="002B0389"/>
    <w:rsid w:val="002B1E8F"/>
    <w:rsid w:val="002B214C"/>
    <w:rsid w:val="002B3B0F"/>
    <w:rsid w:val="002B424A"/>
    <w:rsid w:val="002B5C65"/>
    <w:rsid w:val="002B5D23"/>
    <w:rsid w:val="002B6073"/>
    <w:rsid w:val="002B6E96"/>
    <w:rsid w:val="002B7C9A"/>
    <w:rsid w:val="002C0370"/>
    <w:rsid w:val="002C066C"/>
    <w:rsid w:val="002C0E48"/>
    <w:rsid w:val="002C12D4"/>
    <w:rsid w:val="002C1816"/>
    <w:rsid w:val="002C24F0"/>
    <w:rsid w:val="002C25AC"/>
    <w:rsid w:val="002C3292"/>
    <w:rsid w:val="002C372E"/>
    <w:rsid w:val="002C37C8"/>
    <w:rsid w:val="002C437E"/>
    <w:rsid w:val="002C48FE"/>
    <w:rsid w:val="002C630F"/>
    <w:rsid w:val="002C65C8"/>
    <w:rsid w:val="002C6A94"/>
    <w:rsid w:val="002C6AFD"/>
    <w:rsid w:val="002D0072"/>
    <w:rsid w:val="002D14FF"/>
    <w:rsid w:val="002D43E4"/>
    <w:rsid w:val="002D53A9"/>
    <w:rsid w:val="002D5629"/>
    <w:rsid w:val="002D65A4"/>
    <w:rsid w:val="002D663D"/>
    <w:rsid w:val="002D6BA9"/>
    <w:rsid w:val="002D6D4E"/>
    <w:rsid w:val="002D6DD7"/>
    <w:rsid w:val="002D704A"/>
    <w:rsid w:val="002D76AB"/>
    <w:rsid w:val="002D7CB5"/>
    <w:rsid w:val="002D7E9A"/>
    <w:rsid w:val="002E036C"/>
    <w:rsid w:val="002E09E7"/>
    <w:rsid w:val="002E0A5A"/>
    <w:rsid w:val="002E113A"/>
    <w:rsid w:val="002E1431"/>
    <w:rsid w:val="002E15DB"/>
    <w:rsid w:val="002E172E"/>
    <w:rsid w:val="002E23FB"/>
    <w:rsid w:val="002E2801"/>
    <w:rsid w:val="002E36F5"/>
    <w:rsid w:val="002E4591"/>
    <w:rsid w:val="002E4C48"/>
    <w:rsid w:val="002E4D9A"/>
    <w:rsid w:val="002E4DD6"/>
    <w:rsid w:val="002E5237"/>
    <w:rsid w:val="002E54B6"/>
    <w:rsid w:val="002E5641"/>
    <w:rsid w:val="002E587D"/>
    <w:rsid w:val="002E58F3"/>
    <w:rsid w:val="002E5AD9"/>
    <w:rsid w:val="002E6515"/>
    <w:rsid w:val="002E6ABA"/>
    <w:rsid w:val="002E6BA8"/>
    <w:rsid w:val="002E6C96"/>
    <w:rsid w:val="002E6F55"/>
    <w:rsid w:val="002E7108"/>
    <w:rsid w:val="002E718B"/>
    <w:rsid w:val="002E7C70"/>
    <w:rsid w:val="002F01D0"/>
    <w:rsid w:val="002F03C1"/>
    <w:rsid w:val="002F0552"/>
    <w:rsid w:val="002F084A"/>
    <w:rsid w:val="002F085C"/>
    <w:rsid w:val="002F1069"/>
    <w:rsid w:val="002F14ED"/>
    <w:rsid w:val="002F1636"/>
    <w:rsid w:val="002F1978"/>
    <w:rsid w:val="002F2528"/>
    <w:rsid w:val="002F2825"/>
    <w:rsid w:val="002F2DD7"/>
    <w:rsid w:val="002F3A33"/>
    <w:rsid w:val="002F433D"/>
    <w:rsid w:val="002F4757"/>
    <w:rsid w:val="002F4942"/>
    <w:rsid w:val="002F4950"/>
    <w:rsid w:val="002F4FFB"/>
    <w:rsid w:val="002F5A1A"/>
    <w:rsid w:val="002F5A3E"/>
    <w:rsid w:val="002F5B21"/>
    <w:rsid w:val="002F5C76"/>
    <w:rsid w:val="002F636C"/>
    <w:rsid w:val="002F6A7D"/>
    <w:rsid w:val="002F6D10"/>
    <w:rsid w:val="002F6E49"/>
    <w:rsid w:val="002F6EA1"/>
    <w:rsid w:val="002F731A"/>
    <w:rsid w:val="002F74BB"/>
    <w:rsid w:val="002F76F6"/>
    <w:rsid w:val="002F774C"/>
    <w:rsid w:val="002F7B2A"/>
    <w:rsid w:val="002F7B34"/>
    <w:rsid w:val="0030021F"/>
    <w:rsid w:val="0030045C"/>
    <w:rsid w:val="003004BA"/>
    <w:rsid w:val="00301640"/>
    <w:rsid w:val="00301DAA"/>
    <w:rsid w:val="00301DD5"/>
    <w:rsid w:val="00301F60"/>
    <w:rsid w:val="003029F2"/>
    <w:rsid w:val="00302C0B"/>
    <w:rsid w:val="00302D4F"/>
    <w:rsid w:val="00303433"/>
    <w:rsid w:val="00303794"/>
    <w:rsid w:val="0030385D"/>
    <w:rsid w:val="003041EF"/>
    <w:rsid w:val="00304478"/>
    <w:rsid w:val="0030473E"/>
    <w:rsid w:val="00304F90"/>
    <w:rsid w:val="00304FC1"/>
    <w:rsid w:val="00305292"/>
    <w:rsid w:val="00305D53"/>
    <w:rsid w:val="00306BD9"/>
    <w:rsid w:val="0031004A"/>
    <w:rsid w:val="003101E1"/>
    <w:rsid w:val="0031026B"/>
    <w:rsid w:val="00310364"/>
    <w:rsid w:val="003104F2"/>
    <w:rsid w:val="00310D0E"/>
    <w:rsid w:val="00311648"/>
    <w:rsid w:val="00311A77"/>
    <w:rsid w:val="0031306A"/>
    <w:rsid w:val="003132E5"/>
    <w:rsid w:val="00314356"/>
    <w:rsid w:val="0031483F"/>
    <w:rsid w:val="00314904"/>
    <w:rsid w:val="00314A37"/>
    <w:rsid w:val="00315699"/>
    <w:rsid w:val="00315705"/>
    <w:rsid w:val="00315918"/>
    <w:rsid w:val="003159C7"/>
    <w:rsid w:val="00315D30"/>
    <w:rsid w:val="00315D34"/>
    <w:rsid w:val="00316825"/>
    <w:rsid w:val="00316A33"/>
    <w:rsid w:val="00317339"/>
    <w:rsid w:val="0031787F"/>
    <w:rsid w:val="00320731"/>
    <w:rsid w:val="00320BC9"/>
    <w:rsid w:val="0032143C"/>
    <w:rsid w:val="0032156F"/>
    <w:rsid w:val="003216F9"/>
    <w:rsid w:val="00321BB8"/>
    <w:rsid w:val="00321C85"/>
    <w:rsid w:val="00321E6B"/>
    <w:rsid w:val="003220AF"/>
    <w:rsid w:val="0032291E"/>
    <w:rsid w:val="00325052"/>
    <w:rsid w:val="003258A6"/>
    <w:rsid w:val="00325DDF"/>
    <w:rsid w:val="00325E4D"/>
    <w:rsid w:val="00325E93"/>
    <w:rsid w:val="003263AB"/>
    <w:rsid w:val="003269F1"/>
    <w:rsid w:val="0032752C"/>
    <w:rsid w:val="0033083B"/>
    <w:rsid w:val="00330C95"/>
    <w:rsid w:val="00330E58"/>
    <w:rsid w:val="00331CA3"/>
    <w:rsid w:val="00331E41"/>
    <w:rsid w:val="00331E85"/>
    <w:rsid w:val="003321D8"/>
    <w:rsid w:val="00332638"/>
    <w:rsid w:val="00333B46"/>
    <w:rsid w:val="00333B81"/>
    <w:rsid w:val="00334366"/>
    <w:rsid w:val="003343EA"/>
    <w:rsid w:val="003349C0"/>
    <w:rsid w:val="00334CF3"/>
    <w:rsid w:val="0033512F"/>
    <w:rsid w:val="00335501"/>
    <w:rsid w:val="00335515"/>
    <w:rsid w:val="003359B2"/>
    <w:rsid w:val="003361D0"/>
    <w:rsid w:val="00337DD4"/>
    <w:rsid w:val="00340162"/>
    <w:rsid w:val="00340376"/>
    <w:rsid w:val="003406A0"/>
    <w:rsid w:val="0034079B"/>
    <w:rsid w:val="00340863"/>
    <w:rsid w:val="00341164"/>
    <w:rsid w:val="003413A4"/>
    <w:rsid w:val="00341405"/>
    <w:rsid w:val="00341A23"/>
    <w:rsid w:val="00342CEB"/>
    <w:rsid w:val="0034303E"/>
    <w:rsid w:val="0034324B"/>
    <w:rsid w:val="00343E26"/>
    <w:rsid w:val="00343E5E"/>
    <w:rsid w:val="0034467C"/>
    <w:rsid w:val="00344B41"/>
    <w:rsid w:val="00344FDB"/>
    <w:rsid w:val="00345447"/>
    <w:rsid w:val="003459CC"/>
    <w:rsid w:val="00345F1C"/>
    <w:rsid w:val="00346D3A"/>
    <w:rsid w:val="00346F77"/>
    <w:rsid w:val="003471D7"/>
    <w:rsid w:val="00347425"/>
    <w:rsid w:val="0034767D"/>
    <w:rsid w:val="00347B3E"/>
    <w:rsid w:val="00347C4E"/>
    <w:rsid w:val="00350349"/>
    <w:rsid w:val="0035085B"/>
    <w:rsid w:val="00350B4F"/>
    <w:rsid w:val="00350E6D"/>
    <w:rsid w:val="00351EAF"/>
    <w:rsid w:val="003522C3"/>
    <w:rsid w:val="003524DE"/>
    <w:rsid w:val="00354702"/>
    <w:rsid w:val="003558F8"/>
    <w:rsid w:val="00355CCE"/>
    <w:rsid w:val="0035621E"/>
    <w:rsid w:val="003566A1"/>
    <w:rsid w:val="00356A90"/>
    <w:rsid w:val="00357951"/>
    <w:rsid w:val="00357C7C"/>
    <w:rsid w:val="00357EA3"/>
    <w:rsid w:val="00360475"/>
    <w:rsid w:val="00360F84"/>
    <w:rsid w:val="0036158E"/>
    <w:rsid w:val="00361DD4"/>
    <w:rsid w:val="00362830"/>
    <w:rsid w:val="00362E5A"/>
    <w:rsid w:val="00363514"/>
    <w:rsid w:val="00363FE4"/>
    <w:rsid w:val="003645E7"/>
    <w:rsid w:val="003658E9"/>
    <w:rsid w:val="00365C82"/>
    <w:rsid w:val="003707D9"/>
    <w:rsid w:val="0037087B"/>
    <w:rsid w:val="00370A93"/>
    <w:rsid w:val="0037168A"/>
    <w:rsid w:val="003716CD"/>
    <w:rsid w:val="00371F6F"/>
    <w:rsid w:val="00372998"/>
    <w:rsid w:val="00373400"/>
    <w:rsid w:val="003734E2"/>
    <w:rsid w:val="00373698"/>
    <w:rsid w:val="00374BA0"/>
    <w:rsid w:val="00375422"/>
    <w:rsid w:val="00375713"/>
    <w:rsid w:val="00375949"/>
    <w:rsid w:val="00375FC7"/>
    <w:rsid w:val="0037605A"/>
    <w:rsid w:val="003764F6"/>
    <w:rsid w:val="00377892"/>
    <w:rsid w:val="00377D85"/>
    <w:rsid w:val="0038031D"/>
    <w:rsid w:val="00380B3B"/>
    <w:rsid w:val="00380EEE"/>
    <w:rsid w:val="00381209"/>
    <w:rsid w:val="0038158E"/>
    <w:rsid w:val="00381D50"/>
    <w:rsid w:val="003827AA"/>
    <w:rsid w:val="0038315B"/>
    <w:rsid w:val="003834BE"/>
    <w:rsid w:val="0038378F"/>
    <w:rsid w:val="00383FE4"/>
    <w:rsid w:val="00384A5E"/>
    <w:rsid w:val="00384C0D"/>
    <w:rsid w:val="00385665"/>
    <w:rsid w:val="0038573D"/>
    <w:rsid w:val="00385F97"/>
    <w:rsid w:val="00385F98"/>
    <w:rsid w:val="0038609B"/>
    <w:rsid w:val="0038696F"/>
    <w:rsid w:val="00387DA0"/>
    <w:rsid w:val="00390CCC"/>
    <w:rsid w:val="00391BC5"/>
    <w:rsid w:val="003924A2"/>
    <w:rsid w:val="00393D51"/>
    <w:rsid w:val="00394BEE"/>
    <w:rsid w:val="00394EBE"/>
    <w:rsid w:val="003959B0"/>
    <w:rsid w:val="00395BBC"/>
    <w:rsid w:val="00396329"/>
    <w:rsid w:val="00396362"/>
    <w:rsid w:val="003968AF"/>
    <w:rsid w:val="0039796F"/>
    <w:rsid w:val="003A0099"/>
    <w:rsid w:val="003A081C"/>
    <w:rsid w:val="003A0B53"/>
    <w:rsid w:val="003A0B6A"/>
    <w:rsid w:val="003A189F"/>
    <w:rsid w:val="003A1919"/>
    <w:rsid w:val="003A25BD"/>
    <w:rsid w:val="003A2F26"/>
    <w:rsid w:val="003A3131"/>
    <w:rsid w:val="003A36F9"/>
    <w:rsid w:val="003A3C30"/>
    <w:rsid w:val="003A47CF"/>
    <w:rsid w:val="003A49D4"/>
    <w:rsid w:val="003A53FF"/>
    <w:rsid w:val="003A5807"/>
    <w:rsid w:val="003A5FC5"/>
    <w:rsid w:val="003A640C"/>
    <w:rsid w:val="003A6A2B"/>
    <w:rsid w:val="003A6BF9"/>
    <w:rsid w:val="003A7392"/>
    <w:rsid w:val="003B0774"/>
    <w:rsid w:val="003B12C6"/>
    <w:rsid w:val="003B1F2B"/>
    <w:rsid w:val="003B29F8"/>
    <w:rsid w:val="003B2F0C"/>
    <w:rsid w:val="003B358C"/>
    <w:rsid w:val="003B4309"/>
    <w:rsid w:val="003B5083"/>
    <w:rsid w:val="003B5144"/>
    <w:rsid w:val="003B5AF1"/>
    <w:rsid w:val="003B5E2E"/>
    <w:rsid w:val="003B63C8"/>
    <w:rsid w:val="003B653F"/>
    <w:rsid w:val="003B6971"/>
    <w:rsid w:val="003B6D9A"/>
    <w:rsid w:val="003B75DB"/>
    <w:rsid w:val="003C0A50"/>
    <w:rsid w:val="003C0AFA"/>
    <w:rsid w:val="003C0EE2"/>
    <w:rsid w:val="003C15D7"/>
    <w:rsid w:val="003C175E"/>
    <w:rsid w:val="003C1795"/>
    <w:rsid w:val="003C1A96"/>
    <w:rsid w:val="003C1C14"/>
    <w:rsid w:val="003C1CAB"/>
    <w:rsid w:val="003C2324"/>
    <w:rsid w:val="003C2528"/>
    <w:rsid w:val="003C28E2"/>
    <w:rsid w:val="003C2FE6"/>
    <w:rsid w:val="003C410D"/>
    <w:rsid w:val="003C44CA"/>
    <w:rsid w:val="003C4546"/>
    <w:rsid w:val="003C4675"/>
    <w:rsid w:val="003C5229"/>
    <w:rsid w:val="003C7013"/>
    <w:rsid w:val="003C7B09"/>
    <w:rsid w:val="003D0CB3"/>
    <w:rsid w:val="003D17FB"/>
    <w:rsid w:val="003D22AB"/>
    <w:rsid w:val="003D23B7"/>
    <w:rsid w:val="003D2B8B"/>
    <w:rsid w:val="003D3247"/>
    <w:rsid w:val="003D36EA"/>
    <w:rsid w:val="003D4249"/>
    <w:rsid w:val="003D494D"/>
    <w:rsid w:val="003D53D4"/>
    <w:rsid w:val="003D53E1"/>
    <w:rsid w:val="003D5D14"/>
    <w:rsid w:val="003D5E1C"/>
    <w:rsid w:val="003D699C"/>
    <w:rsid w:val="003D6B0D"/>
    <w:rsid w:val="003D7588"/>
    <w:rsid w:val="003D7625"/>
    <w:rsid w:val="003E0211"/>
    <w:rsid w:val="003E05DB"/>
    <w:rsid w:val="003E0B0D"/>
    <w:rsid w:val="003E1679"/>
    <w:rsid w:val="003E26B6"/>
    <w:rsid w:val="003E2744"/>
    <w:rsid w:val="003E3DA9"/>
    <w:rsid w:val="003E4649"/>
    <w:rsid w:val="003E4A18"/>
    <w:rsid w:val="003E4A6F"/>
    <w:rsid w:val="003E4C2C"/>
    <w:rsid w:val="003E4E4E"/>
    <w:rsid w:val="003E574D"/>
    <w:rsid w:val="003E57E5"/>
    <w:rsid w:val="003E648B"/>
    <w:rsid w:val="003E64D1"/>
    <w:rsid w:val="003E64DA"/>
    <w:rsid w:val="003E67A1"/>
    <w:rsid w:val="003F0490"/>
    <w:rsid w:val="003F10A2"/>
    <w:rsid w:val="003F1CC7"/>
    <w:rsid w:val="003F1D21"/>
    <w:rsid w:val="003F1F4E"/>
    <w:rsid w:val="003F2468"/>
    <w:rsid w:val="003F2971"/>
    <w:rsid w:val="003F2AA3"/>
    <w:rsid w:val="003F2D27"/>
    <w:rsid w:val="003F39A1"/>
    <w:rsid w:val="003F3EBA"/>
    <w:rsid w:val="003F4809"/>
    <w:rsid w:val="003F5C0E"/>
    <w:rsid w:val="003F625D"/>
    <w:rsid w:val="003F63D6"/>
    <w:rsid w:val="003F7838"/>
    <w:rsid w:val="0040040F"/>
    <w:rsid w:val="004007AC"/>
    <w:rsid w:val="00400984"/>
    <w:rsid w:val="00401893"/>
    <w:rsid w:val="00401F9D"/>
    <w:rsid w:val="00402653"/>
    <w:rsid w:val="004026BF"/>
    <w:rsid w:val="00403037"/>
    <w:rsid w:val="00403457"/>
    <w:rsid w:val="00403D15"/>
    <w:rsid w:val="00403FB1"/>
    <w:rsid w:val="00404AA4"/>
    <w:rsid w:val="00404C69"/>
    <w:rsid w:val="00404F8C"/>
    <w:rsid w:val="00406987"/>
    <w:rsid w:val="00406A63"/>
    <w:rsid w:val="00406DF7"/>
    <w:rsid w:val="0040719D"/>
    <w:rsid w:val="004108B6"/>
    <w:rsid w:val="00410EC7"/>
    <w:rsid w:val="004114A0"/>
    <w:rsid w:val="00411C85"/>
    <w:rsid w:val="00412442"/>
    <w:rsid w:val="00412DA2"/>
    <w:rsid w:val="004133F1"/>
    <w:rsid w:val="004137BF"/>
    <w:rsid w:val="00414A7C"/>
    <w:rsid w:val="00414AD5"/>
    <w:rsid w:val="00415568"/>
    <w:rsid w:val="0041587B"/>
    <w:rsid w:val="0041590C"/>
    <w:rsid w:val="004163D4"/>
    <w:rsid w:val="0041654D"/>
    <w:rsid w:val="004166F2"/>
    <w:rsid w:val="0042092D"/>
    <w:rsid w:val="00420A95"/>
    <w:rsid w:val="00421B67"/>
    <w:rsid w:val="004224B8"/>
    <w:rsid w:val="00422835"/>
    <w:rsid w:val="00422875"/>
    <w:rsid w:val="00422BDB"/>
    <w:rsid w:val="00423546"/>
    <w:rsid w:val="00423B1A"/>
    <w:rsid w:val="004241D8"/>
    <w:rsid w:val="00424285"/>
    <w:rsid w:val="004255A8"/>
    <w:rsid w:val="00425760"/>
    <w:rsid w:val="00425AF2"/>
    <w:rsid w:val="00425B77"/>
    <w:rsid w:val="00426133"/>
    <w:rsid w:val="00427779"/>
    <w:rsid w:val="0043019B"/>
    <w:rsid w:val="0043074A"/>
    <w:rsid w:val="00430817"/>
    <w:rsid w:val="0043140A"/>
    <w:rsid w:val="00431614"/>
    <w:rsid w:val="00431697"/>
    <w:rsid w:val="00431DF4"/>
    <w:rsid w:val="00432C4B"/>
    <w:rsid w:val="00432FCF"/>
    <w:rsid w:val="0043353A"/>
    <w:rsid w:val="00433622"/>
    <w:rsid w:val="00433C85"/>
    <w:rsid w:val="00434287"/>
    <w:rsid w:val="00434547"/>
    <w:rsid w:val="00434A18"/>
    <w:rsid w:val="00435010"/>
    <w:rsid w:val="004350AE"/>
    <w:rsid w:val="0043538C"/>
    <w:rsid w:val="004356ED"/>
    <w:rsid w:val="00435A3B"/>
    <w:rsid w:val="00435F60"/>
    <w:rsid w:val="004367BB"/>
    <w:rsid w:val="00436933"/>
    <w:rsid w:val="00436D56"/>
    <w:rsid w:val="00437553"/>
    <w:rsid w:val="00437F6E"/>
    <w:rsid w:val="004400B7"/>
    <w:rsid w:val="00440427"/>
    <w:rsid w:val="00440B65"/>
    <w:rsid w:val="00440D96"/>
    <w:rsid w:val="00440FE4"/>
    <w:rsid w:val="004410F3"/>
    <w:rsid w:val="004413BD"/>
    <w:rsid w:val="00441D83"/>
    <w:rsid w:val="004427F7"/>
    <w:rsid w:val="00442B9E"/>
    <w:rsid w:val="00442BB8"/>
    <w:rsid w:val="0044300D"/>
    <w:rsid w:val="004436EB"/>
    <w:rsid w:val="00443854"/>
    <w:rsid w:val="00443C77"/>
    <w:rsid w:val="00443F0E"/>
    <w:rsid w:val="00444482"/>
    <w:rsid w:val="00444911"/>
    <w:rsid w:val="0044587F"/>
    <w:rsid w:val="00445B5F"/>
    <w:rsid w:val="00446209"/>
    <w:rsid w:val="00446320"/>
    <w:rsid w:val="00446F55"/>
    <w:rsid w:val="0044713A"/>
    <w:rsid w:val="00450BEF"/>
    <w:rsid w:val="00450EC6"/>
    <w:rsid w:val="00451869"/>
    <w:rsid w:val="004522A4"/>
    <w:rsid w:val="0045272F"/>
    <w:rsid w:val="004536EA"/>
    <w:rsid w:val="00453FE2"/>
    <w:rsid w:val="00455AB1"/>
    <w:rsid w:val="00455AD4"/>
    <w:rsid w:val="00455DD7"/>
    <w:rsid w:val="00455FE9"/>
    <w:rsid w:val="00456D49"/>
    <w:rsid w:val="0045727E"/>
    <w:rsid w:val="00457758"/>
    <w:rsid w:val="0045783C"/>
    <w:rsid w:val="004579E4"/>
    <w:rsid w:val="00460292"/>
    <w:rsid w:val="004611F2"/>
    <w:rsid w:val="00461BC8"/>
    <w:rsid w:val="004634B2"/>
    <w:rsid w:val="00463795"/>
    <w:rsid w:val="00465A06"/>
    <w:rsid w:val="00466137"/>
    <w:rsid w:val="004672A2"/>
    <w:rsid w:val="00467FBB"/>
    <w:rsid w:val="004702EA"/>
    <w:rsid w:val="00471BE2"/>
    <w:rsid w:val="00471CBF"/>
    <w:rsid w:val="00471FFF"/>
    <w:rsid w:val="00472CBC"/>
    <w:rsid w:val="0047378E"/>
    <w:rsid w:val="004737CB"/>
    <w:rsid w:val="00473850"/>
    <w:rsid w:val="00473AA0"/>
    <w:rsid w:val="00473E5A"/>
    <w:rsid w:val="00474181"/>
    <w:rsid w:val="00475262"/>
    <w:rsid w:val="004752D3"/>
    <w:rsid w:val="004755EE"/>
    <w:rsid w:val="00475C0F"/>
    <w:rsid w:val="00477120"/>
    <w:rsid w:val="00477667"/>
    <w:rsid w:val="0047780D"/>
    <w:rsid w:val="00480D23"/>
    <w:rsid w:val="00482416"/>
    <w:rsid w:val="00482530"/>
    <w:rsid w:val="004827EA"/>
    <w:rsid w:val="00482F21"/>
    <w:rsid w:val="004838D1"/>
    <w:rsid w:val="0048395A"/>
    <w:rsid w:val="004844FE"/>
    <w:rsid w:val="00484D2E"/>
    <w:rsid w:val="0048565E"/>
    <w:rsid w:val="00485D33"/>
    <w:rsid w:val="004864AD"/>
    <w:rsid w:val="0048651A"/>
    <w:rsid w:val="004865C4"/>
    <w:rsid w:val="004867BA"/>
    <w:rsid w:val="00486BC2"/>
    <w:rsid w:val="004870C8"/>
    <w:rsid w:val="0048779B"/>
    <w:rsid w:val="0048799E"/>
    <w:rsid w:val="00490A81"/>
    <w:rsid w:val="00491432"/>
    <w:rsid w:val="004918DC"/>
    <w:rsid w:val="0049243C"/>
    <w:rsid w:val="00493140"/>
    <w:rsid w:val="00494C70"/>
    <w:rsid w:val="00494CA7"/>
    <w:rsid w:val="0049500E"/>
    <w:rsid w:val="004953D6"/>
    <w:rsid w:val="00495F6A"/>
    <w:rsid w:val="00496751"/>
    <w:rsid w:val="00496E62"/>
    <w:rsid w:val="004A0B32"/>
    <w:rsid w:val="004A1525"/>
    <w:rsid w:val="004A158C"/>
    <w:rsid w:val="004A1B2F"/>
    <w:rsid w:val="004A1BC9"/>
    <w:rsid w:val="004A2D6B"/>
    <w:rsid w:val="004A331E"/>
    <w:rsid w:val="004A3CDB"/>
    <w:rsid w:val="004A3FD0"/>
    <w:rsid w:val="004A47AE"/>
    <w:rsid w:val="004A4B19"/>
    <w:rsid w:val="004A4B1D"/>
    <w:rsid w:val="004A5991"/>
    <w:rsid w:val="004A59E1"/>
    <w:rsid w:val="004A5AB6"/>
    <w:rsid w:val="004A5E52"/>
    <w:rsid w:val="004A6340"/>
    <w:rsid w:val="004A66D9"/>
    <w:rsid w:val="004A6DE5"/>
    <w:rsid w:val="004A7784"/>
    <w:rsid w:val="004A785F"/>
    <w:rsid w:val="004A7F55"/>
    <w:rsid w:val="004A7FA1"/>
    <w:rsid w:val="004B0D7F"/>
    <w:rsid w:val="004B14B8"/>
    <w:rsid w:val="004B2243"/>
    <w:rsid w:val="004B2356"/>
    <w:rsid w:val="004B2463"/>
    <w:rsid w:val="004B318B"/>
    <w:rsid w:val="004B3A00"/>
    <w:rsid w:val="004B3B4B"/>
    <w:rsid w:val="004B4CD1"/>
    <w:rsid w:val="004B67FC"/>
    <w:rsid w:val="004B6AD1"/>
    <w:rsid w:val="004B70B8"/>
    <w:rsid w:val="004B7925"/>
    <w:rsid w:val="004B7C36"/>
    <w:rsid w:val="004C1164"/>
    <w:rsid w:val="004C14C1"/>
    <w:rsid w:val="004C15A4"/>
    <w:rsid w:val="004C272E"/>
    <w:rsid w:val="004C42F3"/>
    <w:rsid w:val="004C43E9"/>
    <w:rsid w:val="004C46B5"/>
    <w:rsid w:val="004C4969"/>
    <w:rsid w:val="004C4B2D"/>
    <w:rsid w:val="004C592E"/>
    <w:rsid w:val="004C5B66"/>
    <w:rsid w:val="004C5E48"/>
    <w:rsid w:val="004C5EEE"/>
    <w:rsid w:val="004C6177"/>
    <w:rsid w:val="004C68F5"/>
    <w:rsid w:val="004C6BDF"/>
    <w:rsid w:val="004D013C"/>
    <w:rsid w:val="004D1222"/>
    <w:rsid w:val="004D138F"/>
    <w:rsid w:val="004D1695"/>
    <w:rsid w:val="004D1E56"/>
    <w:rsid w:val="004D2161"/>
    <w:rsid w:val="004D2362"/>
    <w:rsid w:val="004D2765"/>
    <w:rsid w:val="004D28D8"/>
    <w:rsid w:val="004D2EC7"/>
    <w:rsid w:val="004D3041"/>
    <w:rsid w:val="004D6438"/>
    <w:rsid w:val="004D6CF6"/>
    <w:rsid w:val="004D760B"/>
    <w:rsid w:val="004E094D"/>
    <w:rsid w:val="004E0E50"/>
    <w:rsid w:val="004E1155"/>
    <w:rsid w:val="004E11C4"/>
    <w:rsid w:val="004E1323"/>
    <w:rsid w:val="004E18E2"/>
    <w:rsid w:val="004E2707"/>
    <w:rsid w:val="004E2B49"/>
    <w:rsid w:val="004E335C"/>
    <w:rsid w:val="004E38AB"/>
    <w:rsid w:val="004E3BE9"/>
    <w:rsid w:val="004E400C"/>
    <w:rsid w:val="004E4395"/>
    <w:rsid w:val="004E45A9"/>
    <w:rsid w:val="004E4B16"/>
    <w:rsid w:val="004E4CED"/>
    <w:rsid w:val="004E568B"/>
    <w:rsid w:val="004E572C"/>
    <w:rsid w:val="004E7076"/>
    <w:rsid w:val="004E731A"/>
    <w:rsid w:val="004F017F"/>
    <w:rsid w:val="004F0273"/>
    <w:rsid w:val="004F0CEC"/>
    <w:rsid w:val="004F1102"/>
    <w:rsid w:val="004F1BCA"/>
    <w:rsid w:val="004F26A4"/>
    <w:rsid w:val="004F3C2D"/>
    <w:rsid w:val="004F491B"/>
    <w:rsid w:val="004F4C93"/>
    <w:rsid w:val="004F4E1C"/>
    <w:rsid w:val="004F4E39"/>
    <w:rsid w:val="004F5490"/>
    <w:rsid w:val="004F58E9"/>
    <w:rsid w:val="004F5B0E"/>
    <w:rsid w:val="004F6165"/>
    <w:rsid w:val="004F6722"/>
    <w:rsid w:val="004F68C4"/>
    <w:rsid w:val="004F7027"/>
    <w:rsid w:val="004F7126"/>
    <w:rsid w:val="004F7C48"/>
    <w:rsid w:val="004F7E12"/>
    <w:rsid w:val="00500058"/>
    <w:rsid w:val="005018A1"/>
    <w:rsid w:val="00501A11"/>
    <w:rsid w:val="00501A8B"/>
    <w:rsid w:val="005031B2"/>
    <w:rsid w:val="00503F44"/>
    <w:rsid w:val="0050550C"/>
    <w:rsid w:val="0050610F"/>
    <w:rsid w:val="0050645E"/>
    <w:rsid w:val="0050685A"/>
    <w:rsid w:val="00507481"/>
    <w:rsid w:val="00507923"/>
    <w:rsid w:val="00507EE0"/>
    <w:rsid w:val="005101FD"/>
    <w:rsid w:val="005106F3"/>
    <w:rsid w:val="0051145D"/>
    <w:rsid w:val="0051198D"/>
    <w:rsid w:val="005119A7"/>
    <w:rsid w:val="00511E29"/>
    <w:rsid w:val="00511FDA"/>
    <w:rsid w:val="00512B17"/>
    <w:rsid w:val="00512EAE"/>
    <w:rsid w:val="0051326C"/>
    <w:rsid w:val="0051381A"/>
    <w:rsid w:val="0051480C"/>
    <w:rsid w:val="00514C69"/>
    <w:rsid w:val="00514C7B"/>
    <w:rsid w:val="00514EBF"/>
    <w:rsid w:val="00514F3C"/>
    <w:rsid w:val="0051532E"/>
    <w:rsid w:val="00515958"/>
    <w:rsid w:val="0051621E"/>
    <w:rsid w:val="00516502"/>
    <w:rsid w:val="00516D55"/>
    <w:rsid w:val="00516ED3"/>
    <w:rsid w:val="005174F4"/>
    <w:rsid w:val="005178A2"/>
    <w:rsid w:val="00517CBD"/>
    <w:rsid w:val="00517FFD"/>
    <w:rsid w:val="005213F6"/>
    <w:rsid w:val="005217E8"/>
    <w:rsid w:val="00521C51"/>
    <w:rsid w:val="00521CD4"/>
    <w:rsid w:val="00522912"/>
    <w:rsid w:val="005231BA"/>
    <w:rsid w:val="00523493"/>
    <w:rsid w:val="00523F8F"/>
    <w:rsid w:val="00524113"/>
    <w:rsid w:val="0052437D"/>
    <w:rsid w:val="005248DB"/>
    <w:rsid w:val="00524A2B"/>
    <w:rsid w:val="00524D94"/>
    <w:rsid w:val="005252BB"/>
    <w:rsid w:val="005254E7"/>
    <w:rsid w:val="005263FF"/>
    <w:rsid w:val="00526EB1"/>
    <w:rsid w:val="005274D2"/>
    <w:rsid w:val="00527C42"/>
    <w:rsid w:val="00530235"/>
    <w:rsid w:val="00530C63"/>
    <w:rsid w:val="00531237"/>
    <w:rsid w:val="005312DB"/>
    <w:rsid w:val="0053219F"/>
    <w:rsid w:val="00532658"/>
    <w:rsid w:val="005331E6"/>
    <w:rsid w:val="00533A26"/>
    <w:rsid w:val="00533B3F"/>
    <w:rsid w:val="00533C70"/>
    <w:rsid w:val="00533D93"/>
    <w:rsid w:val="00534827"/>
    <w:rsid w:val="00534830"/>
    <w:rsid w:val="00535507"/>
    <w:rsid w:val="00535916"/>
    <w:rsid w:val="00535BDF"/>
    <w:rsid w:val="00535F3B"/>
    <w:rsid w:val="00535F74"/>
    <w:rsid w:val="0053758C"/>
    <w:rsid w:val="0054035D"/>
    <w:rsid w:val="00540850"/>
    <w:rsid w:val="00540D01"/>
    <w:rsid w:val="00541920"/>
    <w:rsid w:val="0054259A"/>
    <w:rsid w:val="0054265A"/>
    <w:rsid w:val="00542C31"/>
    <w:rsid w:val="005444CE"/>
    <w:rsid w:val="0054481E"/>
    <w:rsid w:val="00545A88"/>
    <w:rsid w:val="00545CBB"/>
    <w:rsid w:val="0054653B"/>
    <w:rsid w:val="005475FE"/>
    <w:rsid w:val="005477CB"/>
    <w:rsid w:val="00547BB0"/>
    <w:rsid w:val="005507A3"/>
    <w:rsid w:val="00550A4F"/>
    <w:rsid w:val="00550FEF"/>
    <w:rsid w:val="005518A8"/>
    <w:rsid w:val="005523A0"/>
    <w:rsid w:val="005524EC"/>
    <w:rsid w:val="0055288D"/>
    <w:rsid w:val="005528C7"/>
    <w:rsid w:val="00552993"/>
    <w:rsid w:val="00552CD4"/>
    <w:rsid w:val="00553370"/>
    <w:rsid w:val="005535EF"/>
    <w:rsid w:val="00553D15"/>
    <w:rsid w:val="0055452B"/>
    <w:rsid w:val="00554B4B"/>
    <w:rsid w:val="005565D8"/>
    <w:rsid w:val="00557043"/>
    <w:rsid w:val="00557051"/>
    <w:rsid w:val="00557121"/>
    <w:rsid w:val="00557380"/>
    <w:rsid w:val="005609AB"/>
    <w:rsid w:val="0056156B"/>
    <w:rsid w:val="0056304B"/>
    <w:rsid w:val="0056367F"/>
    <w:rsid w:val="00563ABC"/>
    <w:rsid w:val="00563D46"/>
    <w:rsid w:val="00563DA0"/>
    <w:rsid w:val="005649AB"/>
    <w:rsid w:val="00564A5A"/>
    <w:rsid w:val="00564B0E"/>
    <w:rsid w:val="005657BC"/>
    <w:rsid w:val="00565D98"/>
    <w:rsid w:val="00566718"/>
    <w:rsid w:val="00566986"/>
    <w:rsid w:val="00566A6D"/>
    <w:rsid w:val="005709EB"/>
    <w:rsid w:val="005712C2"/>
    <w:rsid w:val="00571636"/>
    <w:rsid w:val="00571EAB"/>
    <w:rsid w:val="00572146"/>
    <w:rsid w:val="0057253E"/>
    <w:rsid w:val="005731B1"/>
    <w:rsid w:val="00573222"/>
    <w:rsid w:val="0057342B"/>
    <w:rsid w:val="0057364D"/>
    <w:rsid w:val="005736C4"/>
    <w:rsid w:val="0057373A"/>
    <w:rsid w:val="00574012"/>
    <w:rsid w:val="00574C8C"/>
    <w:rsid w:val="0057624F"/>
    <w:rsid w:val="00576B4D"/>
    <w:rsid w:val="00576E0C"/>
    <w:rsid w:val="00576F90"/>
    <w:rsid w:val="005770C9"/>
    <w:rsid w:val="0057730E"/>
    <w:rsid w:val="005776C7"/>
    <w:rsid w:val="00577BCC"/>
    <w:rsid w:val="005800C8"/>
    <w:rsid w:val="0058019B"/>
    <w:rsid w:val="005804A1"/>
    <w:rsid w:val="00580F31"/>
    <w:rsid w:val="00580FF8"/>
    <w:rsid w:val="00581C67"/>
    <w:rsid w:val="00583588"/>
    <w:rsid w:val="005839A8"/>
    <w:rsid w:val="00583EC5"/>
    <w:rsid w:val="0058430F"/>
    <w:rsid w:val="00584501"/>
    <w:rsid w:val="005846BD"/>
    <w:rsid w:val="00586489"/>
    <w:rsid w:val="005865BF"/>
    <w:rsid w:val="00586882"/>
    <w:rsid w:val="00587349"/>
    <w:rsid w:val="00587730"/>
    <w:rsid w:val="00587995"/>
    <w:rsid w:val="00591049"/>
    <w:rsid w:val="00591620"/>
    <w:rsid w:val="00591966"/>
    <w:rsid w:val="00591C0B"/>
    <w:rsid w:val="005930FA"/>
    <w:rsid w:val="00593BCA"/>
    <w:rsid w:val="00594D7F"/>
    <w:rsid w:val="00595072"/>
    <w:rsid w:val="005954D8"/>
    <w:rsid w:val="00595DDF"/>
    <w:rsid w:val="005960B4"/>
    <w:rsid w:val="0059611A"/>
    <w:rsid w:val="005961C0"/>
    <w:rsid w:val="00596475"/>
    <w:rsid w:val="005965DD"/>
    <w:rsid w:val="0059667E"/>
    <w:rsid w:val="005967CF"/>
    <w:rsid w:val="00596991"/>
    <w:rsid w:val="00596A96"/>
    <w:rsid w:val="00596B48"/>
    <w:rsid w:val="00596BA9"/>
    <w:rsid w:val="00597035"/>
    <w:rsid w:val="005970F4"/>
    <w:rsid w:val="0059719E"/>
    <w:rsid w:val="00597836"/>
    <w:rsid w:val="00597E0B"/>
    <w:rsid w:val="005A0199"/>
    <w:rsid w:val="005A0354"/>
    <w:rsid w:val="005A0460"/>
    <w:rsid w:val="005A0470"/>
    <w:rsid w:val="005A072B"/>
    <w:rsid w:val="005A08E8"/>
    <w:rsid w:val="005A108A"/>
    <w:rsid w:val="005A1C93"/>
    <w:rsid w:val="005A2316"/>
    <w:rsid w:val="005A23B5"/>
    <w:rsid w:val="005A2EA4"/>
    <w:rsid w:val="005A2F01"/>
    <w:rsid w:val="005A3855"/>
    <w:rsid w:val="005A3C54"/>
    <w:rsid w:val="005A4314"/>
    <w:rsid w:val="005A5B70"/>
    <w:rsid w:val="005A6992"/>
    <w:rsid w:val="005A73B2"/>
    <w:rsid w:val="005A7414"/>
    <w:rsid w:val="005B1926"/>
    <w:rsid w:val="005B2352"/>
    <w:rsid w:val="005B2DE1"/>
    <w:rsid w:val="005B343C"/>
    <w:rsid w:val="005B38F7"/>
    <w:rsid w:val="005B3C7E"/>
    <w:rsid w:val="005B4211"/>
    <w:rsid w:val="005B4351"/>
    <w:rsid w:val="005B45FA"/>
    <w:rsid w:val="005B4B88"/>
    <w:rsid w:val="005B520B"/>
    <w:rsid w:val="005B541F"/>
    <w:rsid w:val="005B555A"/>
    <w:rsid w:val="005B5CD9"/>
    <w:rsid w:val="005B5CEC"/>
    <w:rsid w:val="005B5E36"/>
    <w:rsid w:val="005B636E"/>
    <w:rsid w:val="005B7BB9"/>
    <w:rsid w:val="005C035D"/>
    <w:rsid w:val="005C08AC"/>
    <w:rsid w:val="005C135A"/>
    <w:rsid w:val="005C1CAF"/>
    <w:rsid w:val="005C27F3"/>
    <w:rsid w:val="005C2B8A"/>
    <w:rsid w:val="005C3118"/>
    <w:rsid w:val="005C3F13"/>
    <w:rsid w:val="005C572D"/>
    <w:rsid w:val="005C58CB"/>
    <w:rsid w:val="005C5A5B"/>
    <w:rsid w:val="005C634D"/>
    <w:rsid w:val="005C6F61"/>
    <w:rsid w:val="005C7015"/>
    <w:rsid w:val="005C709B"/>
    <w:rsid w:val="005C715F"/>
    <w:rsid w:val="005C75BE"/>
    <w:rsid w:val="005C7892"/>
    <w:rsid w:val="005D063D"/>
    <w:rsid w:val="005D084B"/>
    <w:rsid w:val="005D2023"/>
    <w:rsid w:val="005D2931"/>
    <w:rsid w:val="005D2B1B"/>
    <w:rsid w:val="005D2B44"/>
    <w:rsid w:val="005D317F"/>
    <w:rsid w:val="005D31F5"/>
    <w:rsid w:val="005D32D6"/>
    <w:rsid w:val="005D39D4"/>
    <w:rsid w:val="005D3F56"/>
    <w:rsid w:val="005D4C6A"/>
    <w:rsid w:val="005D5A5B"/>
    <w:rsid w:val="005D61D2"/>
    <w:rsid w:val="005D79A4"/>
    <w:rsid w:val="005E03DA"/>
    <w:rsid w:val="005E131E"/>
    <w:rsid w:val="005E1C22"/>
    <w:rsid w:val="005E2E26"/>
    <w:rsid w:val="005E2FFE"/>
    <w:rsid w:val="005E36D9"/>
    <w:rsid w:val="005E535A"/>
    <w:rsid w:val="005E5448"/>
    <w:rsid w:val="005E5C40"/>
    <w:rsid w:val="005E5FEF"/>
    <w:rsid w:val="005E6891"/>
    <w:rsid w:val="005E6DD2"/>
    <w:rsid w:val="005E74B2"/>
    <w:rsid w:val="005E78F3"/>
    <w:rsid w:val="005E7FA1"/>
    <w:rsid w:val="005F03BA"/>
    <w:rsid w:val="005F06C6"/>
    <w:rsid w:val="005F0A55"/>
    <w:rsid w:val="005F1B6A"/>
    <w:rsid w:val="005F256F"/>
    <w:rsid w:val="005F3FD8"/>
    <w:rsid w:val="005F4D4A"/>
    <w:rsid w:val="005F4FC1"/>
    <w:rsid w:val="005F5418"/>
    <w:rsid w:val="005F5EEA"/>
    <w:rsid w:val="005F5FFA"/>
    <w:rsid w:val="005F61D4"/>
    <w:rsid w:val="005F66A5"/>
    <w:rsid w:val="005F6FFF"/>
    <w:rsid w:val="0060011F"/>
    <w:rsid w:val="00600B4D"/>
    <w:rsid w:val="00600B93"/>
    <w:rsid w:val="00600DD7"/>
    <w:rsid w:val="00601961"/>
    <w:rsid w:val="00601A49"/>
    <w:rsid w:val="00601C1D"/>
    <w:rsid w:val="00602664"/>
    <w:rsid w:val="0060294A"/>
    <w:rsid w:val="00602B5F"/>
    <w:rsid w:val="00603523"/>
    <w:rsid w:val="0060367D"/>
    <w:rsid w:val="006036E9"/>
    <w:rsid w:val="006037B8"/>
    <w:rsid w:val="0060381E"/>
    <w:rsid w:val="00603BD5"/>
    <w:rsid w:val="00603F7D"/>
    <w:rsid w:val="00604203"/>
    <w:rsid w:val="00604922"/>
    <w:rsid w:val="00604BC2"/>
    <w:rsid w:val="00604C66"/>
    <w:rsid w:val="00604C85"/>
    <w:rsid w:val="00604EEC"/>
    <w:rsid w:val="0060599B"/>
    <w:rsid w:val="00605D1B"/>
    <w:rsid w:val="00606462"/>
    <w:rsid w:val="0060688B"/>
    <w:rsid w:val="00606980"/>
    <w:rsid w:val="006076BA"/>
    <w:rsid w:val="00610EDF"/>
    <w:rsid w:val="0061119A"/>
    <w:rsid w:val="0061127E"/>
    <w:rsid w:val="00611467"/>
    <w:rsid w:val="00611B17"/>
    <w:rsid w:val="00611D56"/>
    <w:rsid w:val="006122DD"/>
    <w:rsid w:val="006127B8"/>
    <w:rsid w:val="00613051"/>
    <w:rsid w:val="00613A9B"/>
    <w:rsid w:val="00613C2C"/>
    <w:rsid w:val="00613CD6"/>
    <w:rsid w:val="00614D36"/>
    <w:rsid w:val="0061520C"/>
    <w:rsid w:val="0061524F"/>
    <w:rsid w:val="00615843"/>
    <w:rsid w:val="00616614"/>
    <w:rsid w:val="00617099"/>
    <w:rsid w:val="00617462"/>
    <w:rsid w:val="00617571"/>
    <w:rsid w:val="00617B5B"/>
    <w:rsid w:val="00617DD9"/>
    <w:rsid w:val="006202E1"/>
    <w:rsid w:val="006209A8"/>
    <w:rsid w:val="00620BF0"/>
    <w:rsid w:val="00620E95"/>
    <w:rsid w:val="00622113"/>
    <w:rsid w:val="006230EF"/>
    <w:rsid w:val="006233AC"/>
    <w:rsid w:val="00623B59"/>
    <w:rsid w:val="00623DFE"/>
    <w:rsid w:val="00624044"/>
    <w:rsid w:val="0062424B"/>
    <w:rsid w:val="00625BE1"/>
    <w:rsid w:val="006265AF"/>
    <w:rsid w:val="006266EC"/>
    <w:rsid w:val="006267DD"/>
    <w:rsid w:val="006276A4"/>
    <w:rsid w:val="006277AA"/>
    <w:rsid w:val="00627946"/>
    <w:rsid w:val="00627A3D"/>
    <w:rsid w:val="0063018F"/>
    <w:rsid w:val="006308CA"/>
    <w:rsid w:val="00630FDA"/>
    <w:rsid w:val="00631253"/>
    <w:rsid w:val="006328B4"/>
    <w:rsid w:val="00632C00"/>
    <w:rsid w:val="00633105"/>
    <w:rsid w:val="006332CA"/>
    <w:rsid w:val="00633A62"/>
    <w:rsid w:val="00633FF5"/>
    <w:rsid w:val="0063427B"/>
    <w:rsid w:val="00634B8A"/>
    <w:rsid w:val="006351F3"/>
    <w:rsid w:val="0063568E"/>
    <w:rsid w:val="00635E1B"/>
    <w:rsid w:val="0063625E"/>
    <w:rsid w:val="0063662B"/>
    <w:rsid w:val="00636BF7"/>
    <w:rsid w:val="00636C6C"/>
    <w:rsid w:val="00637826"/>
    <w:rsid w:val="00640915"/>
    <w:rsid w:val="00642852"/>
    <w:rsid w:val="00643F60"/>
    <w:rsid w:val="0064489B"/>
    <w:rsid w:val="0064491E"/>
    <w:rsid w:val="00645183"/>
    <w:rsid w:val="006459D6"/>
    <w:rsid w:val="00645B11"/>
    <w:rsid w:val="00645D7C"/>
    <w:rsid w:val="00646ED0"/>
    <w:rsid w:val="006470D6"/>
    <w:rsid w:val="006470EC"/>
    <w:rsid w:val="0064730F"/>
    <w:rsid w:val="006474EE"/>
    <w:rsid w:val="00647DB5"/>
    <w:rsid w:val="00650F07"/>
    <w:rsid w:val="00650FDC"/>
    <w:rsid w:val="00651024"/>
    <w:rsid w:val="006512A6"/>
    <w:rsid w:val="0065273B"/>
    <w:rsid w:val="0065274D"/>
    <w:rsid w:val="006528C7"/>
    <w:rsid w:val="00653E0C"/>
    <w:rsid w:val="0065432D"/>
    <w:rsid w:val="00654538"/>
    <w:rsid w:val="00654FDD"/>
    <w:rsid w:val="00655DD4"/>
    <w:rsid w:val="006572B3"/>
    <w:rsid w:val="00657324"/>
    <w:rsid w:val="00657430"/>
    <w:rsid w:val="006577F7"/>
    <w:rsid w:val="00657EAD"/>
    <w:rsid w:val="00660401"/>
    <w:rsid w:val="00662224"/>
    <w:rsid w:val="00662954"/>
    <w:rsid w:val="00662EC2"/>
    <w:rsid w:val="00663C2B"/>
    <w:rsid w:val="006663B0"/>
    <w:rsid w:val="00666B5D"/>
    <w:rsid w:val="00666D97"/>
    <w:rsid w:val="00667930"/>
    <w:rsid w:val="00667A2F"/>
    <w:rsid w:val="00670434"/>
    <w:rsid w:val="00670DB0"/>
    <w:rsid w:val="0067106F"/>
    <w:rsid w:val="006712FF"/>
    <w:rsid w:val="006713E7"/>
    <w:rsid w:val="00671439"/>
    <w:rsid w:val="0067177B"/>
    <w:rsid w:val="006718BC"/>
    <w:rsid w:val="00673C4C"/>
    <w:rsid w:val="00674A20"/>
    <w:rsid w:val="00674DD2"/>
    <w:rsid w:val="00674ECB"/>
    <w:rsid w:val="00674EF1"/>
    <w:rsid w:val="00675B81"/>
    <w:rsid w:val="00675BE9"/>
    <w:rsid w:val="00676263"/>
    <w:rsid w:val="00677348"/>
    <w:rsid w:val="0067784F"/>
    <w:rsid w:val="0068064F"/>
    <w:rsid w:val="00680AE0"/>
    <w:rsid w:val="0068170E"/>
    <w:rsid w:val="006828B3"/>
    <w:rsid w:val="00682D34"/>
    <w:rsid w:val="00682E6B"/>
    <w:rsid w:val="00682F82"/>
    <w:rsid w:val="00683100"/>
    <w:rsid w:val="0068455A"/>
    <w:rsid w:val="00684E64"/>
    <w:rsid w:val="006857C9"/>
    <w:rsid w:val="00685BE8"/>
    <w:rsid w:val="00685FF0"/>
    <w:rsid w:val="00686261"/>
    <w:rsid w:val="00686624"/>
    <w:rsid w:val="00687B1E"/>
    <w:rsid w:val="00690079"/>
    <w:rsid w:val="0069007A"/>
    <w:rsid w:val="00690E8E"/>
    <w:rsid w:val="00691252"/>
    <w:rsid w:val="006912D7"/>
    <w:rsid w:val="006913CC"/>
    <w:rsid w:val="0069143C"/>
    <w:rsid w:val="006914C1"/>
    <w:rsid w:val="006915B4"/>
    <w:rsid w:val="0069200C"/>
    <w:rsid w:val="00692A40"/>
    <w:rsid w:val="00693635"/>
    <w:rsid w:val="00693734"/>
    <w:rsid w:val="006938CC"/>
    <w:rsid w:val="00693A1D"/>
    <w:rsid w:val="00694311"/>
    <w:rsid w:val="006943CC"/>
    <w:rsid w:val="00694BE9"/>
    <w:rsid w:val="0069568A"/>
    <w:rsid w:val="00697139"/>
    <w:rsid w:val="006971E4"/>
    <w:rsid w:val="00697B2A"/>
    <w:rsid w:val="006A0577"/>
    <w:rsid w:val="006A0E9D"/>
    <w:rsid w:val="006A177A"/>
    <w:rsid w:val="006A1F22"/>
    <w:rsid w:val="006A2940"/>
    <w:rsid w:val="006A2F3C"/>
    <w:rsid w:val="006A3A5D"/>
    <w:rsid w:val="006A3CD0"/>
    <w:rsid w:val="006A3F12"/>
    <w:rsid w:val="006A46D9"/>
    <w:rsid w:val="006A524E"/>
    <w:rsid w:val="006A56A0"/>
    <w:rsid w:val="006A64D6"/>
    <w:rsid w:val="006A6599"/>
    <w:rsid w:val="006A721E"/>
    <w:rsid w:val="006A76BD"/>
    <w:rsid w:val="006A7BDD"/>
    <w:rsid w:val="006B095B"/>
    <w:rsid w:val="006B0D01"/>
    <w:rsid w:val="006B0EF7"/>
    <w:rsid w:val="006B0FD4"/>
    <w:rsid w:val="006B1625"/>
    <w:rsid w:val="006B16AE"/>
    <w:rsid w:val="006B1AC9"/>
    <w:rsid w:val="006B2575"/>
    <w:rsid w:val="006B3008"/>
    <w:rsid w:val="006B4655"/>
    <w:rsid w:val="006B4CEB"/>
    <w:rsid w:val="006B5606"/>
    <w:rsid w:val="006B5F48"/>
    <w:rsid w:val="006B5FB4"/>
    <w:rsid w:val="006B61C0"/>
    <w:rsid w:val="006B6607"/>
    <w:rsid w:val="006B7240"/>
    <w:rsid w:val="006C055C"/>
    <w:rsid w:val="006C0673"/>
    <w:rsid w:val="006C082C"/>
    <w:rsid w:val="006C0CF7"/>
    <w:rsid w:val="006C13C6"/>
    <w:rsid w:val="006C1D7E"/>
    <w:rsid w:val="006C220A"/>
    <w:rsid w:val="006C2855"/>
    <w:rsid w:val="006C2BDE"/>
    <w:rsid w:val="006C2F13"/>
    <w:rsid w:val="006C423B"/>
    <w:rsid w:val="006C42B8"/>
    <w:rsid w:val="006C5102"/>
    <w:rsid w:val="006C574E"/>
    <w:rsid w:val="006C57BE"/>
    <w:rsid w:val="006C6A9B"/>
    <w:rsid w:val="006C6D49"/>
    <w:rsid w:val="006C72CB"/>
    <w:rsid w:val="006C7349"/>
    <w:rsid w:val="006C76D0"/>
    <w:rsid w:val="006C7A91"/>
    <w:rsid w:val="006C7D88"/>
    <w:rsid w:val="006D105C"/>
    <w:rsid w:val="006D3219"/>
    <w:rsid w:val="006D3A15"/>
    <w:rsid w:val="006D412A"/>
    <w:rsid w:val="006D4379"/>
    <w:rsid w:val="006D49EB"/>
    <w:rsid w:val="006D4C68"/>
    <w:rsid w:val="006D4F40"/>
    <w:rsid w:val="006D5035"/>
    <w:rsid w:val="006D523C"/>
    <w:rsid w:val="006D580F"/>
    <w:rsid w:val="006D60AE"/>
    <w:rsid w:val="006D6980"/>
    <w:rsid w:val="006D6D70"/>
    <w:rsid w:val="006D6EC8"/>
    <w:rsid w:val="006D752B"/>
    <w:rsid w:val="006D7C94"/>
    <w:rsid w:val="006E00DC"/>
    <w:rsid w:val="006E08E4"/>
    <w:rsid w:val="006E0A99"/>
    <w:rsid w:val="006E14E2"/>
    <w:rsid w:val="006E1E53"/>
    <w:rsid w:val="006E33AD"/>
    <w:rsid w:val="006E366F"/>
    <w:rsid w:val="006E3BAD"/>
    <w:rsid w:val="006E524A"/>
    <w:rsid w:val="006E5E2A"/>
    <w:rsid w:val="006E694B"/>
    <w:rsid w:val="006E78CC"/>
    <w:rsid w:val="006F0054"/>
    <w:rsid w:val="006F01A3"/>
    <w:rsid w:val="006F030F"/>
    <w:rsid w:val="006F0595"/>
    <w:rsid w:val="006F12D0"/>
    <w:rsid w:val="006F32B8"/>
    <w:rsid w:val="006F35F7"/>
    <w:rsid w:val="006F3E46"/>
    <w:rsid w:val="006F3F1C"/>
    <w:rsid w:val="006F4069"/>
    <w:rsid w:val="006F43DC"/>
    <w:rsid w:val="006F4C56"/>
    <w:rsid w:val="006F5251"/>
    <w:rsid w:val="006F5C77"/>
    <w:rsid w:val="006F5E55"/>
    <w:rsid w:val="006F6E63"/>
    <w:rsid w:val="006F74F5"/>
    <w:rsid w:val="006F7BF9"/>
    <w:rsid w:val="0070055F"/>
    <w:rsid w:val="00700845"/>
    <w:rsid w:val="00701B16"/>
    <w:rsid w:val="00701CA1"/>
    <w:rsid w:val="0070288B"/>
    <w:rsid w:val="00703B65"/>
    <w:rsid w:val="00703DB3"/>
    <w:rsid w:val="00704265"/>
    <w:rsid w:val="007063B2"/>
    <w:rsid w:val="007063C9"/>
    <w:rsid w:val="0070653E"/>
    <w:rsid w:val="007067ED"/>
    <w:rsid w:val="0070727E"/>
    <w:rsid w:val="00710CE0"/>
    <w:rsid w:val="00710EFA"/>
    <w:rsid w:val="007110ED"/>
    <w:rsid w:val="0071110F"/>
    <w:rsid w:val="007111A8"/>
    <w:rsid w:val="007114C9"/>
    <w:rsid w:val="00712B7C"/>
    <w:rsid w:val="00712CBC"/>
    <w:rsid w:val="007144E2"/>
    <w:rsid w:val="0071485C"/>
    <w:rsid w:val="00714CB1"/>
    <w:rsid w:val="007150BD"/>
    <w:rsid w:val="007150DC"/>
    <w:rsid w:val="00715265"/>
    <w:rsid w:val="007153A0"/>
    <w:rsid w:val="007159BA"/>
    <w:rsid w:val="00716368"/>
    <w:rsid w:val="007169C6"/>
    <w:rsid w:val="00716D6A"/>
    <w:rsid w:val="00717431"/>
    <w:rsid w:val="00717561"/>
    <w:rsid w:val="0072020E"/>
    <w:rsid w:val="0072066F"/>
    <w:rsid w:val="0072087F"/>
    <w:rsid w:val="007212EE"/>
    <w:rsid w:val="007215CF"/>
    <w:rsid w:val="00721928"/>
    <w:rsid w:val="00721C95"/>
    <w:rsid w:val="0072209D"/>
    <w:rsid w:val="007227F0"/>
    <w:rsid w:val="00722C2D"/>
    <w:rsid w:val="007231FE"/>
    <w:rsid w:val="00723719"/>
    <w:rsid w:val="00723DAD"/>
    <w:rsid w:val="0072461F"/>
    <w:rsid w:val="00724D68"/>
    <w:rsid w:val="0072618B"/>
    <w:rsid w:val="00726753"/>
    <w:rsid w:val="00730B4E"/>
    <w:rsid w:val="00731B2F"/>
    <w:rsid w:val="00732C38"/>
    <w:rsid w:val="00733FCF"/>
    <w:rsid w:val="0073438A"/>
    <w:rsid w:val="00734555"/>
    <w:rsid w:val="00735166"/>
    <w:rsid w:val="007358EA"/>
    <w:rsid w:val="00735C6A"/>
    <w:rsid w:val="00735F63"/>
    <w:rsid w:val="007376FC"/>
    <w:rsid w:val="00737E70"/>
    <w:rsid w:val="0074005E"/>
    <w:rsid w:val="0074076A"/>
    <w:rsid w:val="00740E5E"/>
    <w:rsid w:val="00740FF7"/>
    <w:rsid w:val="0074105D"/>
    <w:rsid w:val="0074158A"/>
    <w:rsid w:val="007415CD"/>
    <w:rsid w:val="00741CF7"/>
    <w:rsid w:val="00741D95"/>
    <w:rsid w:val="00741FAD"/>
    <w:rsid w:val="007425C4"/>
    <w:rsid w:val="0074360D"/>
    <w:rsid w:val="00743965"/>
    <w:rsid w:val="00743A94"/>
    <w:rsid w:val="00743F86"/>
    <w:rsid w:val="00744FE7"/>
    <w:rsid w:val="00745339"/>
    <w:rsid w:val="0074601E"/>
    <w:rsid w:val="0075029B"/>
    <w:rsid w:val="00750D48"/>
    <w:rsid w:val="0075134A"/>
    <w:rsid w:val="007513FF"/>
    <w:rsid w:val="0075305A"/>
    <w:rsid w:val="0075320C"/>
    <w:rsid w:val="00753759"/>
    <w:rsid w:val="007538EA"/>
    <w:rsid w:val="00754070"/>
    <w:rsid w:val="0075433D"/>
    <w:rsid w:val="0075528F"/>
    <w:rsid w:val="0075585A"/>
    <w:rsid w:val="00755D97"/>
    <w:rsid w:val="007565C7"/>
    <w:rsid w:val="0075697C"/>
    <w:rsid w:val="007571AC"/>
    <w:rsid w:val="007573D6"/>
    <w:rsid w:val="00757596"/>
    <w:rsid w:val="007608B0"/>
    <w:rsid w:val="00760E6A"/>
    <w:rsid w:val="00761D0E"/>
    <w:rsid w:val="00763D16"/>
    <w:rsid w:val="00764825"/>
    <w:rsid w:val="00765031"/>
    <w:rsid w:val="00765BA2"/>
    <w:rsid w:val="007662D5"/>
    <w:rsid w:val="00766545"/>
    <w:rsid w:val="00766A7A"/>
    <w:rsid w:val="00766EA6"/>
    <w:rsid w:val="00767129"/>
    <w:rsid w:val="00767267"/>
    <w:rsid w:val="00767868"/>
    <w:rsid w:val="00767926"/>
    <w:rsid w:val="00767CA3"/>
    <w:rsid w:val="00770921"/>
    <w:rsid w:val="00770A34"/>
    <w:rsid w:val="00771815"/>
    <w:rsid w:val="00771F89"/>
    <w:rsid w:val="00772416"/>
    <w:rsid w:val="0077314C"/>
    <w:rsid w:val="0077345D"/>
    <w:rsid w:val="00773487"/>
    <w:rsid w:val="00773F3B"/>
    <w:rsid w:val="00774A60"/>
    <w:rsid w:val="0077554D"/>
    <w:rsid w:val="00776642"/>
    <w:rsid w:val="0077677D"/>
    <w:rsid w:val="007773ED"/>
    <w:rsid w:val="007802BC"/>
    <w:rsid w:val="007805E8"/>
    <w:rsid w:val="00781173"/>
    <w:rsid w:val="007816C4"/>
    <w:rsid w:val="00781C4E"/>
    <w:rsid w:val="00781CC6"/>
    <w:rsid w:val="00781D3F"/>
    <w:rsid w:val="00782643"/>
    <w:rsid w:val="00782A78"/>
    <w:rsid w:val="00782B3B"/>
    <w:rsid w:val="00782FD0"/>
    <w:rsid w:val="00783116"/>
    <w:rsid w:val="00783165"/>
    <w:rsid w:val="007842C6"/>
    <w:rsid w:val="00784D1E"/>
    <w:rsid w:val="00784D85"/>
    <w:rsid w:val="00784F44"/>
    <w:rsid w:val="0078532D"/>
    <w:rsid w:val="00785C34"/>
    <w:rsid w:val="00785E71"/>
    <w:rsid w:val="007867C3"/>
    <w:rsid w:val="00786902"/>
    <w:rsid w:val="00786EED"/>
    <w:rsid w:val="0079013F"/>
    <w:rsid w:val="0079051F"/>
    <w:rsid w:val="00790979"/>
    <w:rsid w:val="00790F0C"/>
    <w:rsid w:val="007914F5"/>
    <w:rsid w:val="0079180B"/>
    <w:rsid w:val="007919DD"/>
    <w:rsid w:val="00791BD9"/>
    <w:rsid w:val="00791D06"/>
    <w:rsid w:val="007923D3"/>
    <w:rsid w:val="00792427"/>
    <w:rsid w:val="00792683"/>
    <w:rsid w:val="00792C45"/>
    <w:rsid w:val="007941F3"/>
    <w:rsid w:val="00794A41"/>
    <w:rsid w:val="00794B11"/>
    <w:rsid w:val="00795786"/>
    <w:rsid w:val="007957CE"/>
    <w:rsid w:val="00795938"/>
    <w:rsid w:val="007962DF"/>
    <w:rsid w:val="00796929"/>
    <w:rsid w:val="007970B2"/>
    <w:rsid w:val="0079714C"/>
    <w:rsid w:val="0079778E"/>
    <w:rsid w:val="00797873"/>
    <w:rsid w:val="00797CF2"/>
    <w:rsid w:val="00797D25"/>
    <w:rsid w:val="00797E56"/>
    <w:rsid w:val="007A1014"/>
    <w:rsid w:val="007A13BF"/>
    <w:rsid w:val="007A14CC"/>
    <w:rsid w:val="007A235E"/>
    <w:rsid w:val="007A394D"/>
    <w:rsid w:val="007A3FBB"/>
    <w:rsid w:val="007A4841"/>
    <w:rsid w:val="007A4A0F"/>
    <w:rsid w:val="007A577C"/>
    <w:rsid w:val="007A6161"/>
    <w:rsid w:val="007A61B2"/>
    <w:rsid w:val="007A65E1"/>
    <w:rsid w:val="007A67A2"/>
    <w:rsid w:val="007A76F1"/>
    <w:rsid w:val="007B05FA"/>
    <w:rsid w:val="007B0681"/>
    <w:rsid w:val="007B0AB2"/>
    <w:rsid w:val="007B0BB8"/>
    <w:rsid w:val="007B0E66"/>
    <w:rsid w:val="007B1867"/>
    <w:rsid w:val="007B1B8C"/>
    <w:rsid w:val="007B23CE"/>
    <w:rsid w:val="007B2830"/>
    <w:rsid w:val="007B299B"/>
    <w:rsid w:val="007B2D5F"/>
    <w:rsid w:val="007B41BA"/>
    <w:rsid w:val="007B4604"/>
    <w:rsid w:val="007B53D7"/>
    <w:rsid w:val="007B5A60"/>
    <w:rsid w:val="007B5A73"/>
    <w:rsid w:val="007B5FBF"/>
    <w:rsid w:val="007B6461"/>
    <w:rsid w:val="007B73AF"/>
    <w:rsid w:val="007B746E"/>
    <w:rsid w:val="007B751D"/>
    <w:rsid w:val="007B7B63"/>
    <w:rsid w:val="007C06D5"/>
    <w:rsid w:val="007C08DB"/>
    <w:rsid w:val="007C0B51"/>
    <w:rsid w:val="007C0DAA"/>
    <w:rsid w:val="007C1225"/>
    <w:rsid w:val="007C1416"/>
    <w:rsid w:val="007C2AC1"/>
    <w:rsid w:val="007C31C7"/>
    <w:rsid w:val="007C3409"/>
    <w:rsid w:val="007C3978"/>
    <w:rsid w:val="007C4549"/>
    <w:rsid w:val="007C4805"/>
    <w:rsid w:val="007C4C4B"/>
    <w:rsid w:val="007C50A9"/>
    <w:rsid w:val="007C55AC"/>
    <w:rsid w:val="007C56FB"/>
    <w:rsid w:val="007C5DFA"/>
    <w:rsid w:val="007C6500"/>
    <w:rsid w:val="007C6959"/>
    <w:rsid w:val="007C6CA0"/>
    <w:rsid w:val="007C6FAF"/>
    <w:rsid w:val="007C7546"/>
    <w:rsid w:val="007D0680"/>
    <w:rsid w:val="007D074E"/>
    <w:rsid w:val="007D15A4"/>
    <w:rsid w:val="007D182D"/>
    <w:rsid w:val="007D1D26"/>
    <w:rsid w:val="007D21D2"/>
    <w:rsid w:val="007D267F"/>
    <w:rsid w:val="007D26D7"/>
    <w:rsid w:val="007D2C91"/>
    <w:rsid w:val="007D2DCF"/>
    <w:rsid w:val="007D3A26"/>
    <w:rsid w:val="007D52B2"/>
    <w:rsid w:val="007D53BC"/>
    <w:rsid w:val="007D5494"/>
    <w:rsid w:val="007D5EFF"/>
    <w:rsid w:val="007D6002"/>
    <w:rsid w:val="007D69F6"/>
    <w:rsid w:val="007D7007"/>
    <w:rsid w:val="007D705F"/>
    <w:rsid w:val="007D74D1"/>
    <w:rsid w:val="007D79EC"/>
    <w:rsid w:val="007E02EF"/>
    <w:rsid w:val="007E06E3"/>
    <w:rsid w:val="007E0778"/>
    <w:rsid w:val="007E08A7"/>
    <w:rsid w:val="007E0E93"/>
    <w:rsid w:val="007E0F35"/>
    <w:rsid w:val="007E14BC"/>
    <w:rsid w:val="007E1BC7"/>
    <w:rsid w:val="007E21A8"/>
    <w:rsid w:val="007E22F6"/>
    <w:rsid w:val="007E27B3"/>
    <w:rsid w:val="007E443F"/>
    <w:rsid w:val="007E4740"/>
    <w:rsid w:val="007E5C5F"/>
    <w:rsid w:val="007E69DE"/>
    <w:rsid w:val="007E7518"/>
    <w:rsid w:val="007E777E"/>
    <w:rsid w:val="007F01B7"/>
    <w:rsid w:val="007F0525"/>
    <w:rsid w:val="007F06CB"/>
    <w:rsid w:val="007F0BD2"/>
    <w:rsid w:val="007F21A1"/>
    <w:rsid w:val="007F2E19"/>
    <w:rsid w:val="007F46C9"/>
    <w:rsid w:val="007F4D38"/>
    <w:rsid w:val="007F564D"/>
    <w:rsid w:val="007F6116"/>
    <w:rsid w:val="007F7FBD"/>
    <w:rsid w:val="0080076A"/>
    <w:rsid w:val="008010BA"/>
    <w:rsid w:val="008010C6"/>
    <w:rsid w:val="008013B2"/>
    <w:rsid w:val="0080180A"/>
    <w:rsid w:val="0080236F"/>
    <w:rsid w:val="00802690"/>
    <w:rsid w:val="00802EA9"/>
    <w:rsid w:val="00802F0F"/>
    <w:rsid w:val="0080359E"/>
    <w:rsid w:val="0080373C"/>
    <w:rsid w:val="00804142"/>
    <w:rsid w:val="008044AD"/>
    <w:rsid w:val="00804B0B"/>
    <w:rsid w:val="00805F78"/>
    <w:rsid w:val="008065A9"/>
    <w:rsid w:val="008068B5"/>
    <w:rsid w:val="0080761B"/>
    <w:rsid w:val="00807E8A"/>
    <w:rsid w:val="008104F2"/>
    <w:rsid w:val="0081075F"/>
    <w:rsid w:val="008109CE"/>
    <w:rsid w:val="00810F16"/>
    <w:rsid w:val="008110C9"/>
    <w:rsid w:val="008116F8"/>
    <w:rsid w:val="008127D2"/>
    <w:rsid w:val="00812EAA"/>
    <w:rsid w:val="0081390D"/>
    <w:rsid w:val="00813A1B"/>
    <w:rsid w:val="00813A5E"/>
    <w:rsid w:val="00813B8A"/>
    <w:rsid w:val="008142CC"/>
    <w:rsid w:val="00814963"/>
    <w:rsid w:val="00815452"/>
    <w:rsid w:val="00815809"/>
    <w:rsid w:val="00815F10"/>
    <w:rsid w:val="00816BB4"/>
    <w:rsid w:val="00816E31"/>
    <w:rsid w:val="0081720C"/>
    <w:rsid w:val="008210B6"/>
    <w:rsid w:val="0082190E"/>
    <w:rsid w:val="00822578"/>
    <w:rsid w:val="00822C66"/>
    <w:rsid w:val="00823279"/>
    <w:rsid w:val="00823E07"/>
    <w:rsid w:val="0082436D"/>
    <w:rsid w:val="0082450A"/>
    <w:rsid w:val="008248AA"/>
    <w:rsid w:val="008249AF"/>
    <w:rsid w:val="008258C5"/>
    <w:rsid w:val="00826046"/>
    <w:rsid w:val="008260A1"/>
    <w:rsid w:val="008268DF"/>
    <w:rsid w:val="00826A89"/>
    <w:rsid w:val="00826CDE"/>
    <w:rsid w:val="008275C8"/>
    <w:rsid w:val="0083034A"/>
    <w:rsid w:val="00830452"/>
    <w:rsid w:val="0083061A"/>
    <w:rsid w:val="00830B8D"/>
    <w:rsid w:val="00830CFF"/>
    <w:rsid w:val="0083105E"/>
    <w:rsid w:val="00831E4D"/>
    <w:rsid w:val="00832033"/>
    <w:rsid w:val="008320C9"/>
    <w:rsid w:val="00832167"/>
    <w:rsid w:val="00832612"/>
    <w:rsid w:val="00832CBD"/>
    <w:rsid w:val="00833248"/>
    <w:rsid w:val="008333FC"/>
    <w:rsid w:val="00833A89"/>
    <w:rsid w:val="00834142"/>
    <w:rsid w:val="0083445F"/>
    <w:rsid w:val="008357BC"/>
    <w:rsid w:val="00835885"/>
    <w:rsid w:val="00836F87"/>
    <w:rsid w:val="00837065"/>
    <w:rsid w:val="00837647"/>
    <w:rsid w:val="008419E6"/>
    <w:rsid w:val="00843289"/>
    <w:rsid w:val="00844562"/>
    <w:rsid w:val="008459A1"/>
    <w:rsid w:val="00846235"/>
    <w:rsid w:val="008462DF"/>
    <w:rsid w:val="008464E1"/>
    <w:rsid w:val="008467B6"/>
    <w:rsid w:val="00846EDC"/>
    <w:rsid w:val="008507AB"/>
    <w:rsid w:val="00850D55"/>
    <w:rsid w:val="00851285"/>
    <w:rsid w:val="008519D2"/>
    <w:rsid w:val="00851AEA"/>
    <w:rsid w:val="00851D39"/>
    <w:rsid w:val="008520B0"/>
    <w:rsid w:val="00852558"/>
    <w:rsid w:val="00852A9F"/>
    <w:rsid w:val="00853413"/>
    <w:rsid w:val="00854551"/>
    <w:rsid w:val="008547F7"/>
    <w:rsid w:val="00855BFA"/>
    <w:rsid w:val="00856999"/>
    <w:rsid w:val="008577C7"/>
    <w:rsid w:val="00857820"/>
    <w:rsid w:val="0086107A"/>
    <w:rsid w:val="008615BD"/>
    <w:rsid w:val="008616A1"/>
    <w:rsid w:val="008623D5"/>
    <w:rsid w:val="008625A8"/>
    <w:rsid w:val="008629F4"/>
    <w:rsid w:val="008633BC"/>
    <w:rsid w:val="00863406"/>
    <w:rsid w:val="00863D6D"/>
    <w:rsid w:val="00863F7C"/>
    <w:rsid w:val="008647B2"/>
    <w:rsid w:val="00864984"/>
    <w:rsid w:val="0086570A"/>
    <w:rsid w:val="00865A53"/>
    <w:rsid w:val="00865EC9"/>
    <w:rsid w:val="00865F2C"/>
    <w:rsid w:val="00866069"/>
    <w:rsid w:val="008663BA"/>
    <w:rsid w:val="008664BF"/>
    <w:rsid w:val="00866D82"/>
    <w:rsid w:val="00866ED0"/>
    <w:rsid w:val="00866F15"/>
    <w:rsid w:val="008673B8"/>
    <w:rsid w:val="008673BD"/>
    <w:rsid w:val="00870051"/>
    <w:rsid w:val="0087010E"/>
    <w:rsid w:val="00870A82"/>
    <w:rsid w:val="00872234"/>
    <w:rsid w:val="008727E8"/>
    <w:rsid w:val="00872B4F"/>
    <w:rsid w:val="00873631"/>
    <w:rsid w:val="00873736"/>
    <w:rsid w:val="008746BD"/>
    <w:rsid w:val="008765A0"/>
    <w:rsid w:val="00876894"/>
    <w:rsid w:val="0087690D"/>
    <w:rsid w:val="00877009"/>
    <w:rsid w:val="0088047F"/>
    <w:rsid w:val="00881ABA"/>
    <w:rsid w:val="00881F73"/>
    <w:rsid w:val="00882DC2"/>
    <w:rsid w:val="00882F43"/>
    <w:rsid w:val="00883722"/>
    <w:rsid w:val="00883954"/>
    <w:rsid w:val="00883C0E"/>
    <w:rsid w:val="00883F10"/>
    <w:rsid w:val="00884665"/>
    <w:rsid w:val="00884793"/>
    <w:rsid w:val="008865E1"/>
    <w:rsid w:val="00887C41"/>
    <w:rsid w:val="00891096"/>
    <w:rsid w:val="008913DD"/>
    <w:rsid w:val="008917E9"/>
    <w:rsid w:val="00892E5B"/>
    <w:rsid w:val="008938B6"/>
    <w:rsid w:val="008938E4"/>
    <w:rsid w:val="00893D2B"/>
    <w:rsid w:val="00894181"/>
    <w:rsid w:val="00894D7B"/>
    <w:rsid w:val="00895656"/>
    <w:rsid w:val="00895908"/>
    <w:rsid w:val="00895B1F"/>
    <w:rsid w:val="00895B47"/>
    <w:rsid w:val="00895B6C"/>
    <w:rsid w:val="008966F6"/>
    <w:rsid w:val="00896BBC"/>
    <w:rsid w:val="00897486"/>
    <w:rsid w:val="00897A70"/>
    <w:rsid w:val="00897EDE"/>
    <w:rsid w:val="008A02F9"/>
    <w:rsid w:val="008A045C"/>
    <w:rsid w:val="008A0475"/>
    <w:rsid w:val="008A0E31"/>
    <w:rsid w:val="008A1477"/>
    <w:rsid w:val="008A1807"/>
    <w:rsid w:val="008A19BC"/>
    <w:rsid w:val="008A23AE"/>
    <w:rsid w:val="008A26D6"/>
    <w:rsid w:val="008A2787"/>
    <w:rsid w:val="008A3A38"/>
    <w:rsid w:val="008A443A"/>
    <w:rsid w:val="008A57BC"/>
    <w:rsid w:val="008A64E1"/>
    <w:rsid w:val="008A6E3E"/>
    <w:rsid w:val="008A743D"/>
    <w:rsid w:val="008A7666"/>
    <w:rsid w:val="008A778E"/>
    <w:rsid w:val="008A78FC"/>
    <w:rsid w:val="008A7AF1"/>
    <w:rsid w:val="008B0935"/>
    <w:rsid w:val="008B0D8C"/>
    <w:rsid w:val="008B116C"/>
    <w:rsid w:val="008B1401"/>
    <w:rsid w:val="008B1875"/>
    <w:rsid w:val="008B1F08"/>
    <w:rsid w:val="008B2170"/>
    <w:rsid w:val="008B25C3"/>
    <w:rsid w:val="008B2E6A"/>
    <w:rsid w:val="008B3FB8"/>
    <w:rsid w:val="008B4687"/>
    <w:rsid w:val="008B4A73"/>
    <w:rsid w:val="008B4ADC"/>
    <w:rsid w:val="008B4C0F"/>
    <w:rsid w:val="008B4FF3"/>
    <w:rsid w:val="008B502F"/>
    <w:rsid w:val="008B547C"/>
    <w:rsid w:val="008B6053"/>
    <w:rsid w:val="008B6139"/>
    <w:rsid w:val="008B61FA"/>
    <w:rsid w:val="008B6201"/>
    <w:rsid w:val="008B6203"/>
    <w:rsid w:val="008B63EC"/>
    <w:rsid w:val="008B6A77"/>
    <w:rsid w:val="008B6C12"/>
    <w:rsid w:val="008B6D14"/>
    <w:rsid w:val="008B6D93"/>
    <w:rsid w:val="008B6ED1"/>
    <w:rsid w:val="008B718E"/>
    <w:rsid w:val="008C0BBF"/>
    <w:rsid w:val="008C15DD"/>
    <w:rsid w:val="008C2414"/>
    <w:rsid w:val="008C2543"/>
    <w:rsid w:val="008C36F0"/>
    <w:rsid w:val="008C3C52"/>
    <w:rsid w:val="008C4283"/>
    <w:rsid w:val="008C451F"/>
    <w:rsid w:val="008C5092"/>
    <w:rsid w:val="008C622A"/>
    <w:rsid w:val="008C6435"/>
    <w:rsid w:val="008C6831"/>
    <w:rsid w:val="008C774E"/>
    <w:rsid w:val="008C79A2"/>
    <w:rsid w:val="008C7A51"/>
    <w:rsid w:val="008D14F9"/>
    <w:rsid w:val="008D1CA9"/>
    <w:rsid w:val="008D2FCD"/>
    <w:rsid w:val="008D3710"/>
    <w:rsid w:val="008D3AFD"/>
    <w:rsid w:val="008D4B2A"/>
    <w:rsid w:val="008D4ECB"/>
    <w:rsid w:val="008D6A2E"/>
    <w:rsid w:val="008D6B3F"/>
    <w:rsid w:val="008D73DA"/>
    <w:rsid w:val="008D7453"/>
    <w:rsid w:val="008D7536"/>
    <w:rsid w:val="008D7DED"/>
    <w:rsid w:val="008E02BD"/>
    <w:rsid w:val="008E09BA"/>
    <w:rsid w:val="008E0C05"/>
    <w:rsid w:val="008E0CEC"/>
    <w:rsid w:val="008E0F32"/>
    <w:rsid w:val="008E0FEF"/>
    <w:rsid w:val="008E2221"/>
    <w:rsid w:val="008E24BB"/>
    <w:rsid w:val="008E33E1"/>
    <w:rsid w:val="008E4815"/>
    <w:rsid w:val="008E4D86"/>
    <w:rsid w:val="008E4F70"/>
    <w:rsid w:val="008E547E"/>
    <w:rsid w:val="008E7012"/>
    <w:rsid w:val="008E74B7"/>
    <w:rsid w:val="008E7C9D"/>
    <w:rsid w:val="008F01B2"/>
    <w:rsid w:val="008F063B"/>
    <w:rsid w:val="008F092F"/>
    <w:rsid w:val="008F114E"/>
    <w:rsid w:val="008F157D"/>
    <w:rsid w:val="008F1A2C"/>
    <w:rsid w:val="008F1D15"/>
    <w:rsid w:val="008F3853"/>
    <w:rsid w:val="008F38D1"/>
    <w:rsid w:val="008F3E97"/>
    <w:rsid w:val="008F4CF0"/>
    <w:rsid w:val="008F5E64"/>
    <w:rsid w:val="008F7E95"/>
    <w:rsid w:val="009006E0"/>
    <w:rsid w:val="00901962"/>
    <w:rsid w:val="00901C32"/>
    <w:rsid w:val="00901CFE"/>
    <w:rsid w:val="00901E37"/>
    <w:rsid w:val="0090299E"/>
    <w:rsid w:val="009030E6"/>
    <w:rsid w:val="009033CF"/>
    <w:rsid w:val="009033E1"/>
    <w:rsid w:val="00903469"/>
    <w:rsid w:val="0090350D"/>
    <w:rsid w:val="00903594"/>
    <w:rsid w:val="009039B3"/>
    <w:rsid w:val="00903AAE"/>
    <w:rsid w:val="00903BBA"/>
    <w:rsid w:val="0090404B"/>
    <w:rsid w:val="009055AF"/>
    <w:rsid w:val="009058AD"/>
    <w:rsid w:val="00905B7F"/>
    <w:rsid w:val="00905CEE"/>
    <w:rsid w:val="009060D6"/>
    <w:rsid w:val="009062AE"/>
    <w:rsid w:val="00907895"/>
    <w:rsid w:val="00907959"/>
    <w:rsid w:val="00907CF7"/>
    <w:rsid w:val="009101E2"/>
    <w:rsid w:val="00910FBC"/>
    <w:rsid w:val="00911500"/>
    <w:rsid w:val="0091202A"/>
    <w:rsid w:val="009129BF"/>
    <w:rsid w:val="00912D33"/>
    <w:rsid w:val="0091349D"/>
    <w:rsid w:val="009134CB"/>
    <w:rsid w:val="00913591"/>
    <w:rsid w:val="00913693"/>
    <w:rsid w:val="00913E97"/>
    <w:rsid w:val="009140E1"/>
    <w:rsid w:val="0091418B"/>
    <w:rsid w:val="00914302"/>
    <w:rsid w:val="009147B7"/>
    <w:rsid w:val="0091486A"/>
    <w:rsid w:val="00914B86"/>
    <w:rsid w:val="00914E08"/>
    <w:rsid w:val="0091595D"/>
    <w:rsid w:val="00915CB7"/>
    <w:rsid w:val="009165A6"/>
    <w:rsid w:val="009173D2"/>
    <w:rsid w:val="009173E2"/>
    <w:rsid w:val="009177EC"/>
    <w:rsid w:val="0092036A"/>
    <w:rsid w:val="00920466"/>
    <w:rsid w:val="00920873"/>
    <w:rsid w:val="00921265"/>
    <w:rsid w:val="00921847"/>
    <w:rsid w:val="00921BE5"/>
    <w:rsid w:val="00921D92"/>
    <w:rsid w:val="00922D8E"/>
    <w:rsid w:val="00923306"/>
    <w:rsid w:val="00923CA7"/>
    <w:rsid w:val="009254A6"/>
    <w:rsid w:val="00925840"/>
    <w:rsid w:val="009258BE"/>
    <w:rsid w:val="00926195"/>
    <w:rsid w:val="0092650D"/>
    <w:rsid w:val="009275C3"/>
    <w:rsid w:val="00927C2A"/>
    <w:rsid w:val="009303B2"/>
    <w:rsid w:val="00930838"/>
    <w:rsid w:val="00930C42"/>
    <w:rsid w:val="00930CE4"/>
    <w:rsid w:val="00930F48"/>
    <w:rsid w:val="009334F5"/>
    <w:rsid w:val="009339AD"/>
    <w:rsid w:val="00934714"/>
    <w:rsid w:val="0093486F"/>
    <w:rsid w:val="00934C90"/>
    <w:rsid w:val="00934E24"/>
    <w:rsid w:val="00935501"/>
    <w:rsid w:val="00935EF1"/>
    <w:rsid w:val="00936118"/>
    <w:rsid w:val="009362B1"/>
    <w:rsid w:val="00936F8F"/>
    <w:rsid w:val="00936FE8"/>
    <w:rsid w:val="00937130"/>
    <w:rsid w:val="009375B8"/>
    <w:rsid w:val="00937636"/>
    <w:rsid w:val="00937C43"/>
    <w:rsid w:val="0094006D"/>
    <w:rsid w:val="009405D8"/>
    <w:rsid w:val="00940B2E"/>
    <w:rsid w:val="00941561"/>
    <w:rsid w:val="00941F93"/>
    <w:rsid w:val="00942505"/>
    <w:rsid w:val="0094255B"/>
    <w:rsid w:val="0094268A"/>
    <w:rsid w:val="00942D9C"/>
    <w:rsid w:val="00943284"/>
    <w:rsid w:val="0094351F"/>
    <w:rsid w:val="00944315"/>
    <w:rsid w:val="0094456D"/>
    <w:rsid w:val="009457C3"/>
    <w:rsid w:val="00946BBD"/>
    <w:rsid w:val="00946BD0"/>
    <w:rsid w:val="00946ED3"/>
    <w:rsid w:val="00946F55"/>
    <w:rsid w:val="009478E3"/>
    <w:rsid w:val="00947E62"/>
    <w:rsid w:val="00950216"/>
    <w:rsid w:val="00950383"/>
    <w:rsid w:val="00951020"/>
    <w:rsid w:val="00951328"/>
    <w:rsid w:val="00951412"/>
    <w:rsid w:val="00952345"/>
    <w:rsid w:val="00952993"/>
    <w:rsid w:val="00952C75"/>
    <w:rsid w:val="00952ED4"/>
    <w:rsid w:val="009532A8"/>
    <w:rsid w:val="00953527"/>
    <w:rsid w:val="00953E31"/>
    <w:rsid w:val="0095414E"/>
    <w:rsid w:val="0095485E"/>
    <w:rsid w:val="00955D62"/>
    <w:rsid w:val="009564B6"/>
    <w:rsid w:val="009577BA"/>
    <w:rsid w:val="00957DD9"/>
    <w:rsid w:val="009610F7"/>
    <w:rsid w:val="00963514"/>
    <w:rsid w:val="0096451B"/>
    <w:rsid w:val="00964EB6"/>
    <w:rsid w:val="0096517A"/>
    <w:rsid w:val="009659B2"/>
    <w:rsid w:val="00965DB3"/>
    <w:rsid w:val="00965E8C"/>
    <w:rsid w:val="00966068"/>
    <w:rsid w:val="00966535"/>
    <w:rsid w:val="00966CA2"/>
    <w:rsid w:val="00967048"/>
    <w:rsid w:val="00967491"/>
    <w:rsid w:val="009674BF"/>
    <w:rsid w:val="00967B0F"/>
    <w:rsid w:val="00967EF5"/>
    <w:rsid w:val="00970987"/>
    <w:rsid w:val="00971FEC"/>
    <w:rsid w:val="00972812"/>
    <w:rsid w:val="00972EDF"/>
    <w:rsid w:val="00973397"/>
    <w:rsid w:val="00973869"/>
    <w:rsid w:val="00973F1B"/>
    <w:rsid w:val="00974371"/>
    <w:rsid w:val="009743EC"/>
    <w:rsid w:val="009744E8"/>
    <w:rsid w:val="009748DA"/>
    <w:rsid w:val="00974B9F"/>
    <w:rsid w:val="00975033"/>
    <w:rsid w:val="00976191"/>
    <w:rsid w:val="009763EB"/>
    <w:rsid w:val="0097694A"/>
    <w:rsid w:val="009806CA"/>
    <w:rsid w:val="009809BD"/>
    <w:rsid w:val="0098171E"/>
    <w:rsid w:val="00981A33"/>
    <w:rsid w:val="009829A9"/>
    <w:rsid w:val="0098443D"/>
    <w:rsid w:val="009847EB"/>
    <w:rsid w:val="00984806"/>
    <w:rsid w:val="00984DDD"/>
    <w:rsid w:val="0098508E"/>
    <w:rsid w:val="00985420"/>
    <w:rsid w:val="00985CDD"/>
    <w:rsid w:val="009863A7"/>
    <w:rsid w:val="009868EA"/>
    <w:rsid w:val="009902E3"/>
    <w:rsid w:val="0099044A"/>
    <w:rsid w:val="00990A01"/>
    <w:rsid w:val="00990B55"/>
    <w:rsid w:val="009919D6"/>
    <w:rsid w:val="00992A85"/>
    <w:rsid w:val="009933EB"/>
    <w:rsid w:val="0099361A"/>
    <w:rsid w:val="00993B53"/>
    <w:rsid w:val="00994951"/>
    <w:rsid w:val="009949A4"/>
    <w:rsid w:val="009952DD"/>
    <w:rsid w:val="009954DB"/>
    <w:rsid w:val="009958E8"/>
    <w:rsid w:val="009963C7"/>
    <w:rsid w:val="00996954"/>
    <w:rsid w:val="00996A56"/>
    <w:rsid w:val="00996FEA"/>
    <w:rsid w:val="009975EF"/>
    <w:rsid w:val="009A01AF"/>
    <w:rsid w:val="009A24E2"/>
    <w:rsid w:val="009A302A"/>
    <w:rsid w:val="009A40F2"/>
    <w:rsid w:val="009A468B"/>
    <w:rsid w:val="009A50B8"/>
    <w:rsid w:val="009A753A"/>
    <w:rsid w:val="009B0F9F"/>
    <w:rsid w:val="009B142E"/>
    <w:rsid w:val="009B1E84"/>
    <w:rsid w:val="009B1F71"/>
    <w:rsid w:val="009B213F"/>
    <w:rsid w:val="009B24B1"/>
    <w:rsid w:val="009B2999"/>
    <w:rsid w:val="009B2E7F"/>
    <w:rsid w:val="009B3032"/>
    <w:rsid w:val="009B3417"/>
    <w:rsid w:val="009B3425"/>
    <w:rsid w:val="009B3464"/>
    <w:rsid w:val="009B4F1B"/>
    <w:rsid w:val="009B558B"/>
    <w:rsid w:val="009B6E89"/>
    <w:rsid w:val="009B6EF5"/>
    <w:rsid w:val="009B6FC3"/>
    <w:rsid w:val="009B7513"/>
    <w:rsid w:val="009B77E2"/>
    <w:rsid w:val="009B79DC"/>
    <w:rsid w:val="009C015E"/>
    <w:rsid w:val="009C0BA2"/>
    <w:rsid w:val="009C0F59"/>
    <w:rsid w:val="009C1C81"/>
    <w:rsid w:val="009C2153"/>
    <w:rsid w:val="009C24F7"/>
    <w:rsid w:val="009C2655"/>
    <w:rsid w:val="009C2FE9"/>
    <w:rsid w:val="009C30C7"/>
    <w:rsid w:val="009C3B6A"/>
    <w:rsid w:val="009C3D94"/>
    <w:rsid w:val="009C3E87"/>
    <w:rsid w:val="009C4148"/>
    <w:rsid w:val="009C4235"/>
    <w:rsid w:val="009C4760"/>
    <w:rsid w:val="009C4874"/>
    <w:rsid w:val="009C4EFB"/>
    <w:rsid w:val="009C6202"/>
    <w:rsid w:val="009C6536"/>
    <w:rsid w:val="009C6572"/>
    <w:rsid w:val="009C68A1"/>
    <w:rsid w:val="009C735E"/>
    <w:rsid w:val="009C7D7A"/>
    <w:rsid w:val="009D1036"/>
    <w:rsid w:val="009D292C"/>
    <w:rsid w:val="009D2F8B"/>
    <w:rsid w:val="009D38B0"/>
    <w:rsid w:val="009D3A04"/>
    <w:rsid w:val="009D446B"/>
    <w:rsid w:val="009D4EFD"/>
    <w:rsid w:val="009D5404"/>
    <w:rsid w:val="009D6EE2"/>
    <w:rsid w:val="009D705D"/>
    <w:rsid w:val="009E0F15"/>
    <w:rsid w:val="009E1EF4"/>
    <w:rsid w:val="009E2D68"/>
    <w:rsid w:val="009E2EF1"/>
    <w:rsid w:val="009E3016"/>
    <w:rsid w:val="009E3D7E"/>
    <w:rsid w:val="009E5B97"/>
    <w:rsid w:val="009E620F"/>
    <w:rsid w:val="009E6C1B"/>
    <w:rsid w:val="009E7161"/>
    <w:rsid w:val="009E7BEA"/>
    <w:rsid w:val="009E7C9C"/>
    <w:rsid w:val="009E7D16"/>
    <w:rsid w:val="009F003B"/>
    <w:rsid w:val="009F0231"/>
    <w:rsid w:val="009F1268"/>
    <w:rsid w:val="009F145B"/>
    <w:rsid w:val="009F157E"/>
    <w:rsid w:val="009F1926"/>
    <w:rsid w:val="009F1F88"/>
    <w:rsid w:val="009F20FD"/>
    <w:rsid w:val="009F29F4"/>
    <w:rsid w:val="009F2CE7"/>
    <w:rsid w:val="009F3BD1"/>
    <w:rsid w:val="009F3F8F"/>
    <w:rsid w:val="009F4DFE"/>
    <w:rsid w:val="009F4F54"/>
    <w:rsid w:val="009F57B2"/>
    <w:rsid w:val="009F5C56"/>
    <w:rsid w:val="009F6336"/>
    <w:rsid w:val="009F6D53"/>
    <w:rsid w:val="009F7430"/>
    <w:rsid w:val="009F7EB6"/>
    <w:rsid w:val="00A010CB"/>
    <w:rsid w:val="00A01535"/>
    <w:rsid w:val="00A017D0"/>
    <w:rsid w:val="00A02035"/>
    <w:rsid w:val="00A030D7"/>
    <w:rsid w:val="00A030DB"/>
    <w:rsid w:val="00A0332F"/>
    <w:rsid w:val="00A03A24"/>
    <w:rsid w:val="00A04D10"/>
    <w:rsid w:val="00A05156"/>
    <w:rsid w:val="00A063A3"/>
    <w:rsid w:val="00A0698D"/>
    <w:rsid w:val="00A06B03"/>
    <w:rsid w:val="00A06C93"/>
    <w:rsid w:val="00A06DF6"/>
    <w:rsid w:val="00A07241"/>
    <w:rsid w:val="00A0743D"/>
    <w:rsid w:val="00A07503"/>
    <w:rsid w:val="00A07977"/>
    <w:rsid w:val="00A07A7B"/>
    <w:rsid w:val="00A07CF8"/>
    <w:rsid w:val="00A1086C"/>
    <w:rsid w:val="00A109E4"/>
    <w:rsid w:val="00A10BB7"/>
    <w:rsid w:val="00A11095"/>
    <w:rsid w:val="00A12001"/>
    <w:rsid w:val="00A12622"/>
    <w:rsid w:val="00A13418"/>
    <w:rsid w:val="00A13440"/>
    <w:rsid w:val="00A141EF"/>
    <w:rsid w:val="00A14396"/>
    <w:rsid w:val="00A14E32"/>
    <w:rsid w:val="00A15814"/>
    <w:rsid w:val="00A17144"/>
    <w:rsid w:val="00A175D4"/>
    <w:rsid w:val="00A17B8B"/>
    <w:rsid w:val="00A17D64"/>
    <w:rsid w:val="00A200F8"/>
    <w:rsid w:val="00A20CA2"/>
    <w:rsid w:val="00A20CAE"/>
    <w:rsid w:val="00A20D34"/>
    <w:rsid w:val="00A215E8"/>
    <w:rsid w:val="00A2239D"/>
    <w:rsid w:val="00A22745"/>
    <w:rsid w:val="00A22926"/>
    <w:rsid w:val="00A22CBE"/>
    <w:rsid w:val="00A2327F"/>
    <w:rsid w:val="00A2361A"/>
    <w:rsid w:val="00A23A12"/>
    <w:rsid w:val="00A242B8"/>
    <w:rsid w:val="00A24751"/>
    <w:rsid w:val="00A256B9"/>
    <w:rsid w:val="00A25F23"/>
    <w:rsid w:val="00A26170"/>
    <w:rsid w:val="00A2694C"/>
    <w:rsid w:val="00A26B50"/>
    <w:rsid w:val="00A26D28"/>
    <w:rsid w:val="00A273F5"/>
    <w:rsid w:val="00A27A5B"/>
    <w:rsid w:val="00A27E7B"/>
    <w:rsid w:val="00A301D5"/>
    <w:rsid w:val="00A30DBE"/>
    <w:rsid w:val="00A312BA"/>
    <w:rsid w:val="00A3181E"/>
    <w:rsid w:val="00A32809"/>
    <w:rsid w:val="00A32914"/>
    <w:rsid w:val="00A32F79"/>
    <w:rsid w:val="00A33087"/>
    <w:rsid w:val="00A3344E"/>
    <w:rsid w:val="00A34189"/>
    <w:rsid w:val="00A341D4"/>
    <w:rsid w:val="00A34FA1"/>
    <w:rsid w:val="00A3564F"/>
    <w:rsid w:val="00A361E4"/>
    <w:rsid w:val="00A372F7"/>
    <w:rsid w:val="00A37DCC"/>
    <w:rsid w:val="00A41414"/>
    <w:rsid w:val="00A42734"/>
    <w:rsid w:val="00A427C4"/>
    <w:rsid w:val="00A42AB9"/>
    <w:rsid w:val="00A42C06"/>
    <w:rsid w:val="00A43223"/>
    <w:rsid w:val="00A43468"/>
    <w:rsid w:val="00A43480"/>
    <w:rsid w:val="00A43DC3"/>
    <w:rsid w:val="00A4468F"/>
    <w:rsid w:val="00A44F8E"/>
    <w:rsid w:val="00A451A7"/>
    <w:rsid w:val="00A4576D"/>
    <w:rsid w:val="00A461F8"/>
    <w:rsid w:val="00A46570"/>
    <w:rsid w:val="00A46E41"/>
    <w:rsid w:val="00A47416"/>
    <w:rsid w:val="00A474B5"/>
    <w:rsid w:val="00A47A01"/>
    <w:rsid w:val="00A506E1"/>
    <w:rsid w:val="00A5098F"/>
    <w:rsid w:val="00A50BB3"/>
    <w:rsid w:val="00A512E8"/>
    <w:rsid w:val="00A51F8E"/>
    <w:rsid w:val="00A5232E"/>
    <w:rsid w:val="00A527AD"/>
    <w:rsid w:val="00A52B25"/>
    <w:rsid w:val="00A5357F"/>
    <w:rsid w:val="00A54D6B"/>
    <w:rsid w:val="00A552B0"/>
    <w:rsid w:val="00A5544C"/>
    <w:rsid w:val="00A55759"/>
    <w:rsid w:val="00A5626D"/>
    <w:rsid w:val="00A56720"/>
    <w:rsid w:val="00A567D4"/>
    <w:rsid w:val="00A56F41"/>
    <w:rsid w:val="00A60679"/>
    <w:rsid w:val="00A624EF"/>
    <w:rsid w:val="00A6283E"/>
    <w:rsid w:val="00A63609"/>
    <w:rsid w:val="00A6375B"/>
    <w:rsid w:val="00A64E3F"/>
    <w:rsid w:val="00A670B5"/>
    <w:rsid w:val="00A6719B"/>
    <w:rsid w:val="00A672B1"/>
    <w:rsid w:val="00A67EB5"/>
    <w:rsid w:val="00A67FDD"/>
    <w:rsid w:val="00A705A0"/>
    <w:rsid w:val="00A71130"/>
    <w:rsid w:val="00A715CD"/>
    <w:rsid w:val="00A71CBC"/>
    <w:rsid w:val="00A72158"/>
    <w:rsid w:val="00A72900"/>
    <w:rsid w:val="00A73AAC"/>
    <w:rsid w:val="00A73AE4"/>
    <w:rsid w:val="00A75027"/>
    <w:rsid w:val="00A754D0"/>
    <w:rsid w:val="00A7594A"/>
    <w:rsid w:val="00A7626B"/>
    <w:rsid w:val="00A77426"/>
    <w:rsid w:val="00A8031D"/>
    <w:rsid w:val="00A80F10"/>
    <w:rsid w:val="00A81009"/>
    <w:rsid w:val="00A821E5"/>
    <w:rsid w:val="00A8440A"/>
    <w:rsid w:val="00A84C1B"/>
    <w:rsid w:val="00A850E4"/>
    <w:rsid w:val="00A85A4C"/>
    <w:rsid w:val="00A86540"/>
    <w:rsid w:val="00A86D15"/>
    <w:rsid w:val="00A87F2D"/>
    <w:rsid w:val="00A913FD"/>
    <w:rsid w:val="00A91A7C"/>
    <w:rsid w:val="00A9391B"/>
    <w:rsid w:val="00A941B1"/>
    <w:rsid w:val="00A94F99"/>
    <w:rsid w:val="00A94FA8"/>
    <w:rsid w:val="00A95655"/>
    <w:rsid w:val="00A95C77"/>
    <w:rsid w:val="00A96597"/>
    <w:rsid w:val="00AA001E"/>
    <w:rsid w:val="00AA06B2"/>
    <w:rsid w:val="00AA17B6"/>
    <w:rsid w:val="00AA1D0E"/>
    <w:rsid w:val="00AA23B1"/>
    <w:rsid w:val="00AA2AF0"/>
    <w:rsid w:val="00AA2B10"/>
    <w:rsid w:val="00AA2BA1"/>
    <w:rsid w:val="00AA2DF7"/>
    <w:rsid w:val="00AA32CC"/>
    <w:rsid w:val="00AA3585"/>
    <w:rsid w:val="00AA35CF"/>
    <w:rsid w:val="00AA379D"/>
    <w:rsid w:val="00AA462D"/>
    <w:rsid w:val="00AA4CFD"/>
    <w:rsid w:val="00AA6E67"/>
    <w:rsid w:val="00AA75F3"/>
    <w:rsid w:val="00AA7765"/>
    <w:rsid w:val="00AA78CA"/>
    <w:rsid w:val="00AA7DA8"/>
    <w:rsid w:val="00AA7FDA"/>
    <w:rsid w:val="00AB0A84"/>
    <w:rsid w:val="00AB1CEA"/>
    <w:rsid w:val="00AB1F14"/>
    <w:rsid w:val="00AB28B9"/>
    <w:rsid w:val="00AB2D59"/>
    <w:rsid w:val="00AB381F"/>
    <w:rsid w:val="00AB3A98"/>
    <w:rsid w:val="00AB4922"/>
    <w:rsid w:val="00AB525B"/>
    <w:rsid w:val="00AB57DE"/>
    <w:rsid w:val="00AB5C83"/>
    <w:rsid w:val="00AB5FE6"/>
    <w:rsid w:val="00AB6338"/>
    <w:rsid w:val="00AB6738"/>
    <w:rsid w:val="00AB74FF"/>
    <w:rsid w:val="00AC046A"/>
    <w:rsid w:val="00AC0672"/>
    <w:rsid w:val="00AC08ED"/>
    <w:rsid w:val="00AC0B2C"/>
    <w:rsid w:val="00AC1B74"/>
    <w:rsid w:val="00AC1D1C"/>
    <w:rsid w:val="00AC1E36"/>
    <w:rsid w:val="00AC20E0"/>
    <w:rsid w:val="00AC2A0A"/>
    <w:rsid w:val="00AC369A"/>
    <w:rsid w:val="00AC37A6"/>
    <w:rsid w:val="00AC40BA"/>
    <w:rsid w:val="00AC42C6"/>
    <w:rsid w:val="00AC47DA"/>
    <w:rsid w:val="00AC4893"/>
    <w:rsid w:val="00AC725C"/>
    <w:rsid w:val="00AD0A51"/>
    <w:rsid w:val="00AD1166"/>
    <w:rsid w:val="00AD1245"/>
    <w:rsid w:val="00AD1D87"/>
    <w:rsid w:val="00AD2673"/>
    <w:rsid w:val="00AD2C09"/>
    <w:rsid w:val="00AD385E"/>
    <w:rsid w:val="00AD4340"/>
    <w:rsid w:val="00AD476E"/>
    <w:rsid w:val="00AD4B3D"/>
    <w:rsid w:val="00AD5040"/>
    <w:rsid w:val="00AD5453"/>
    <w:rsid w:val="00AD545E"/>
    <w:rsid w:val="00AD5873"/>
    <w:rsid w:val="00AD5BC8"/>
    <w:rsid w:val="00AD5C70"/>
    <w:rsid w:val="00AD6249"/>
    <w:rsid w:val="00AD64A9"/>
    <w:rsid w:val="00AD6850"/>
    <w:rsid w:val="00AD6C67"/>
    <w:rsid w:val="00AD7DD5"/>
    <w:rsid w:val="00AE0283"/>
    <w:rsid w:val="00AE0CAA"/>
    <w:rsid w:val="00AE1459"/>
    <w:rsid w:val="00AE17AD"/>
    <w:rsid w:val="00AE18B9"/>
    <w:rsid w:val="00AE18FA"/>
    <w:rsid w:val="00AE32DC"/>
    <w:rsid w:val="00AE3939"/>
    <w:rsid w:val="00AE4590"/>
    <w:rsid w:val="00AE4FFF"/>
    <w:rsid w:val="00AE514F"/>
    <w:rsid w:val="00AE5B68"/>
    <w:rsid w:val="00AE5C96"/>
    <w:rsid w:val="00AE6AD5"/>
    <w:rsid w:val="00AE6ED0"/>
    <w:rsid w:val="00AE6F85"/>
    <w:rsid w:val="00AE7089"/>
    <w:rsid w:val="00AE7E07"/>
    <w:rsid w:val="00AF18BA"/>
    <w:rsid w:val="00AF1C84"/>
    <w:rsid w:val="00AF248D"/>
    <w:rsid w:val="00AF24F0"/>
    <w:rsid w:val="00AF28D0"/>
    <w:rsid w:val="00AF2B64"/>
    <w:rsid w:val="00AF2E8E"/>
    <w:rsid w:val="00AF3E0A"/>
    <w:rsid w:val="00AF41C0"/>
    <w:rsid w:val="00AF4B9A"/>
    <w:rsid w:val="00AF4DC6"/>
    <w:rsid w:val="00AF5076"/>
    <w:rsid w:val="00AF5588"/>
    <w:rsid w:val="00AF5CBA"/>
    <w:rsid w:val="00AF5D63"/>
    <w:rsid w:val="00AF63AC"/>
    <w:rsid w:val="00AF67F8"/>
    <w:rsid w:val="00AF691D"/>
    <w:rsid w:val="00AF6D22"/>
    <w:rsid w:val="00AF7392"/>
    <w:rsid w:val="00AF7DE6"/>
    <w:rsid w:val="00B0020D"/>
    <w:rsid w:val="00B01CB4"/>
    <w:rsid w:val="00B0260E"/>
    <w:rsid w:val="00B02811"/>
    <w:rsid w:val="00B029FD"/>
    <w:rsid w:val="00B02D73"/>
    <w:rsid w:val="00B036DC"/>
    <w:rsid w:val="00B03EC1"/>
    <w:rsid w:val="00B03FAD"/>
    <w:rsid w:val="00B04013"/>
    <w:rsid w:val="00B044F7"/>
    <w:rsid w:val="00B05C82"/>
    <w:rsid w:val="00B064A5"/>
    <w:rsid w:val="00B11742"/>
    <w:rsid w:val="00B118B1"/>
    <w:rsid w:val="00B11E31"/>
    <w:rsid w:val="00B1237B"/>
    <w:rsid w:val="00B1336D"/>
    <w:rsid w:val="00B13A14"/>
    <w:rsid w:val="00B13AAF"/>
    <w:rsid w:val="00B13B72"/>
    <w:rsid w:val="00B1455B"/>
    <w:rsid w:val="00B1473A"/>
    <w:rsid w:val="00B15DE4"/>
    <w:rsid w:val="00B16C4B"/>
    <w:rsid w:val="00B17653"/>
    <w:rsid w:val="00B17980"/>
    <w:rsid w:val="00B17D2B"/>
    <w:rsid w:val="00B201DB"/>
    <w:rsid w:val="00B202AB"/>
    <w:rsid w:val="00B20AE4"/>
    <w:rsid w:val="00B20DAD"/>
    <w:rsid w:val="00B21C33"/>
    <w:rsid w:val="00B21C62"/>
    <w:rsid w:val="00B22380"/>
    <w:rsid w:val="00B24139"/>
    <w:rsid w:val="00B242E0"/>
    <w:rsid w:val="00B2455E"/>
    <w:rsid w:val="00B24A04"/>
    <w:rsid w:val="00B24D8C"/>
    <w:rsid w:val="00B25409"/>
    <w:rsid w:val="00B26191"/>
    <w:rsid w:val="00B26915"/>
    <w:rsid w:val="00B26D81"/>
    <w:rsid w:val="00B30647"/>
    <w:rsid w:val="00B30BA0"/>
    <w:rsid w:val="00B31846"/>
    <w:rsid w:val="00B3221A"/>
    <w:rsid w:val="00B322EB"/>
    <w:rsid w:val="00B3253A"/>
    <w:rsid w:val="00B32807"/>
    <w:rsid w:val="00B32B2A"/>
    <w:rsid w:val="00B3340A"/>
    <w:rsid w:val="00B33535"/>
    <w:rsid w:val="00B33B4D"/>
    <w:rsid w:val="00B34C92"/>
    <w:rsid w:val="00B34D3A"/>
    <w:rsid w:val="00B34D45"/>
    <w:rsid w:val="00B35170"/>
    <w:rsid w:val="00B35208"/>
    <w:rsid w:val="00B353D2"/>
    <w:rsid w:val="00B35AFC"/>
    <w:rsid w:val="00B366C0"/>
    <w:rsid w:val="00B36C3A"/>
    <w:rsid w:val="00B413EA"/>
    <w:rsid w:val="00B4172B"/>
    <w:rsid w:val="00B41BCC"/>
    <w:rsid w:val="00B424D6"/>
    <w:rsid w:val="00B42862"/>
    <w:rsid w:val="00B42C4F"/>
    <w:rsid w:val="00B43049"/>
    <w:rsid w:val="00B432C1"/>
    <w:rsid w:val="00B44271"/>
    <w:rsid w:val="00B445C4"/>
    <w:rsid w:val="00B44839"/>
    <w:rsid w:val="00B44BAB"/>
    <w:rsid w:val="00B44C82"/>
    <w:rsid w:val="00B44DB2"/>
    <w:rsid w:val="00B45CDC"/>
    <w:rsid w:val="00B45DEA"/>
    <w:rsid w:val="00B463A7"/>
    <w:rsid w:val="00B466BA"/>
    <w:rsid w:val="00B466EF"/>
    <w:rsid w:val="00B46A6C"/>
    <w:rsid w:val="00B4721B"/>
    <w:rsid w:val="00B5084E"/>
    <w:rsid w:val="00B50C4A"/>
    <w:rsid w:val="00B519AB"/>
    <w:rsid w:val="00B51A9D"/>
    <w:rsid w:val="00B51BD1"/>
    <w:rsid w:val="00B5202F"/>
    <w:rsid w:val="00B5204D"/>
    <w:rsid w:val="00B53937"/>
    <w:rsid w:val="00B5394D"/>
    <w:rsid w:val="00B5403E"/>
    <w:rsid w:val="00B546FD"/>
    <w:rsid w:val="00B54A29"/>
    <w:rsid w:val="00B54F13"/>
    <w:rsid w:val="00B55561"/>
    <w:rsid w:val="00B55BAC"/>
    <w:rsid w:val="00B56DED"/>
    <w:rsid w:val="00B57B01"/>
    <w:rsid w:val="00B6016F"/>
    <w:rsid w:val="00B60344"/>
    <w:rsid w:val="00B605A3"/>
    <w:rsid w:val="00B611E0"/>
    <w:rsid w:val="00B61B28"/>
    <w:rsid w:val="00B621E7"/>
    <w:rsid w:val="00B62838"/>
    <w:rsid w:val="00B639B0"/>
    <w:rsid w:val="00B64024"/>
    <w:rsid w:val="00B642E2"/>
    <w:rsid w:val="00B64656"/>
    <w:rsid w:val="00B65909"/>
    <w:rsid w:val="00B6693D"/>
    <w:rsid w:val="00B66CC1"/>
    <w:rsid w:val="00B67912"/>
    <w:rsid w:val="00B67FC0"/>
    <w:rsid w:val="00B7041E"/>
    <w:rsid w:val="00B705BC"/>
    <w:rsid w:val="00B70762"/>
    <w:rsid w:val="00B72C46"/>
    <w:rsid w:val="00B738F0"/>
    <w:rsid w:val="00B74202"/>
    <w:rsid w:val="00B7490A"/>
    <w:rsid w:val="00B74ACE"/>
    <w:rsid w:val="00B7546B"/>
    <w:rsid w:val="00B76603"/>
    <w:rsid w:val="00B770AA"/>
    <w:rsid w:val="00B779B4"/>
    <w:rsid w:val="00B8023E"/>
    <w:rsid w:val="00B81457"/>
    <w:rsid w:val="00B825EF"/>
    <w:rsid w:val="00B8341C"/>
    <w:rsid w:val="00B83E62"/>
    <w:rsid w:val="00B83EB2"/>
    <w:rsid w:val="00B84527"/>
    <w:rsid w:val="00B85436"/>
    <w:rsid w:val="00B85588"/>
    <w:rsid w:val="00B873A6"/>
    <w:rsid w:val="00B90F55"/>
    <w:rsid w:val="00B911F6"/>
    <w:rsid w:val="00B9154D"/>
    <w:rsid w:val="00B925AB"/>
    <w:rsid w:val="00B92649"/>
    <w:rsid w:val="00B92F72"/>
    <w:rsid w:val="00B93083"/>
    <w:rsid w:val="00B9345C"/>
    <w:rsid w:val="00B93544"/>
    <w:rsid w:val="00B93B5B"/>
    <w:rsid w:val="00B93F45"/>
    <w:rsid w:val="00B94C60"/>
    <w:rsid w:val="00B9566E"/>
    <w:rsid w:val="00B964D5"/>
    <w:rsid w:val="00B96505"/>
    <w:rsid w:val="00B9652E"/>
    <w:rsid w:val="00B9710B"/>
    <w:rsid w:val="00B9759E"/>
    <w:rsid w:val="00B979C4"/>
    <w:rsid w:val="00B97DAD"/>
    <w:rsid w:val="00BA00D0"/>
    <w:rsid w:val="00BA0AD7"/>
    <w:rsid w:val="00BA1110"/>
    <w:rsid w:val="00BA1169"/>
    <w:rsid w:val="00BA14B2"/>
    <w:rsid w:val="00BA2EAF"/>
    <w:rsid w:val="00BA2F16"/>
    <w:rsid w:val="00BA50A0"/>
    <w:rsid w:val="00BA51E1"/>
    <w:rsid w:val="00BA60FB"/>
    <w:rsid w:val="00BA676A"/>
    <w:rsid w:val="00BA67B1"/>
    <w:rsid w:val="00BA6801"/>
    <w:rsid w:val="00BA6B28"/>
    <w:rsid w:val="00BA6B9B"/>
    <w:rsid w:val="00BA6E99"/>
    <w:rsid w:val="00BA73F4"/>
    <w:rsid w:val="00BA74E3"/>
    <w:rsid w:val="00BA7D26"/>
    <w:rsid w:val="00BA7E52"/>
    <w:rsid w:val="00BB0913"/>
    <w:rsid w:val="00BB0F38"/>
    <w:rsid w:val="00BB10EE"/>
    <w:rsid w:val="00BB1AF0"/>
    <w:rsid w:val="00BB2116"/>
    <w:rsid w:val="00BB2AD4"/>
    <w:rsid w:val="00BB312B"/>
    <w:rsid w:val="00BB397E"/>
    <w:rsid w:val="00BB3B50"/>
    <w:rsid w:val="00BB489F"/>
    <w:rsid w:val="00BB4A12"/>
    <w:rsid w:val="00BB6864"/>
    <w:rsid w:val="00BB7123"/>
    <w:rsid w:val="00BB7965"/>
    <w:rsid w:val="00BB7A46"/>
    <w:rsid w:val="00BB7EAF"/>
    <w:rsid w:val="00BC01FA"/>
    <w:rsid w:val="00BC02DD"/>
    <w:rsid w:val="00BC069A"/>
    <w:rsid w:val="00BC0728"/>
    <w:rsid w:val="00BC0862"/>
    <w:rsid w:val="00BC2CBC"/>
    <w:rsid w:val="00BC2DE2"/>
    <w:rsid w:val="00BC2ECE"/>
    <w:rsid w:val="00BC317C"/>
    <w:rsid w:val="00BC32DC"/>
    <w:rsid w:val="00BC3430"/>
    <w:rsid w:val="00BC3A18"/>
    <w:rsid w:val="00BC3AC9"/>
    <w:rsid w:val="00BC3C5B"/>
    <w:rsid w:val="00BC470D"/>
    <w:rsid w:val="00BC4A9A"/>
    <w:rsid w:val="00BC4F29"/>
    <w:rsid w:val="00BC6063"/>
    <w:rsid w:val="00BC6870"/>
    <w:rsid w:val="00BC71EF"/>
    <w:rsid w:val="00BD00B6"/>
    <w:rsid w:val="00BD04A5"/>
    <w:rsid w:val="00BD1AE2"/>
    <w:rsid w:val="00BD2AA1"/>
    <w:rsid w:val="00BD2F7C"/>
    <w:rsid w:val="00BD2F83"/>
    <w:rsid w:val="00BD2FD8"/>
    <w:rsid w:val="00BD3981"/>
    <w:rsid w:val="00BD4A9A"/>
    <w:rsid w:val="00BD5350"/>
    <w:rsid w:val="00BD5476"/>
    <w:rsid w:val="00BD6261"/>
    <w:rsid w:val="00BD68AA"/>
    <w:rsid w:val="00BD6AA5"/>
    <w:rsid w:val="00BD6D13"/>
    <w:rsid w:val="00BD6E45"/>
    <w:rsid w:val="00BD7B4D"/>
    <w:rsid w:val="00BD7BF4"/>
    <w:rsid w:val="00BE038C"/>
    <w:rsid w:val="00BE10D6"/>
    <w:rsid w:val="00BE130F"/>
    <w:rsid w:val="00BE2928"/>
    <w:rsid w:val="00BE2E79"/>
    <w:rsid w:val="00BE3339"/>
    <w:rsid w:val="00BE3689"/>
    <w:rsid w:val="00BE3969"/>
    <w:rsid w:val="00BE3A1C"/>
    <w:rsid w:val="00BE3D5B"/>
    <w:rsid w:val="00BE41B8"/>
    <w:rsid w:val="00BE4635"/>
    <w:rsid w:val="00BE493F"/>
    <w:rsid w:val="00BE4E9D"/>
    <w:rsid w:val="00BE5320"/>
    <w:rsid w:val="00BE5399"/>
    <w:rsid w:val="00BE57CF"/>
    <w:rsid w:val="00BE58E2"/>
    <w:rsid w:val="00BE5AB8"/>
    <w:rsid w:val="00BE65BD"/>
    <w:rsid w:val="00BE6741"/>
    <w:rsid w:val="00BE6FE6"/>
    <w:rsid w:val="00BE78DB"/>
    <w:rsid w:val="00BF01DA"/>
    <w:rsid w:val="00BF05CF"/>
    <w:rsid w:val="00BF0C6B"/>
    <w:rsid w:val="00BF0F1A"/>
    <w:rsid w:val="00BF173E"/>
    <w:rsid w:val="00BF1A20"/>
    <w:rsid w:val="00BF1C1D"/>
    <w:rsid w:val="00BF2143"/>
    <w:rsid w:val="00BF34AF"/>
    <w:rsid w:val="00BF397B"/>
    <w:rsid w:val="00BF44F2"/>
    <w:rsid w:val="00BF54D8"/>
    <w:rsid w:val="00BF5612"/>
    <w:rsid w:val="00BF617A"/>
    <w:rsid w:val="00BF6507"/>
    <w:rsid w:val="00BF6993"/>
    <w:rsid w:val="00BF69A2"/>
    <w:rsid w:val="00C01496"/>
    <w:rsid w:val="00C01E6F"/>
    <w:rsid w:val="00C034A1"/>
    <w:rsid w:val="00C03896"/>
    <w:rsid w:val="00C03D8A"/>
    <w:rsid w:val="00C041B6"/>
    <w:rsid w:val="00C04790"/>
    <w:rsid w:val="00C04E86"/>
    <w:rsid w:val="00C053DF"/>
    <w:rsid w:val="00C05571"/>
    <w:rsid w:val="00C055F1"/>
    <w:rsid w:val="00C06A0E"/>
    <w:rsid w:val="00C102AC"/>
    <w:rsid w:val="00C106AC"/>
    <w:rsid w:val="00C112E3"/>
    <w:rsid w:val="00C11417"/>
    <w:rsid w:val="00C114A7"/>
    <w:rsid w:val="00C122F2"/>
    <w:rsid w:val="00C12AE8"/>
    <w:rsid w:val="00C13BE3"/>
    <w:rsid w:val="00C141CD"/>
    <w:rsid w:val="00C14284"/>
    <w:rsid w:val="00C146BF"/>
    <w:rsid w:val="00C1495A"/>
    <w:rsid w:val="00C151AE"/>
    <w:rsid w:val="00C151FB"/>
    <w:rsid w:val="00C153BD"/>
    <w:rsid w:val="00C15416"/>
    <w:rsid w:val="00C167AB"/>
    <w:rsid w:val="00C170A3"/>
    <w:rsid w:val="00C1715B"/>
    <w:rsid w:val="00C1775D"/>
    <w:rsid w:val="00C2011F"/>
    <w:rsid w:val="00C20335"/>
    <w:rsid w:val="00C205E8"/>
    <w:rsid w:val="00C21223"/>
    <w:rsid w:val="00C212B7"/>
    <w:rsid w:val="00C21E2C"/>
    <w:rsid w:val="00C22541"/>
    <w:rsid w:val="00C228AD"/>
    <w:rsid w:val="00C228F1"/>
    <w:rsid w:val="00C230AB"/>
    <w:rsid w:val="00C23CD5"/>
    <w:rsid w:val="00C240D5"/>
    <w:rsid w:val="00C24428"/>
    <w:rsid w:val="00C244E1"/>
    <w:rsid w:val="00C24638"/>
    <w:rsid w:val="00C2538C"/>
    <w:rsid w:val="00C25E07"/>
    <w:rsid w:val="00C25E52"/>
    <w:rsid w:val="00C25FD6"/>
    <w:rsid w:val="00C262FF"/>
    <w:rsid w:val="00C2671F"/>
    <w:rsid w:val="00C26B47"/>
    <w:rsid w:val="00C27A5F"/>
    <w:rsid w:val="00C30661"/>
    <w:rsid w:val="00C30B11"/>
    <w:rsid w:val="00C31B38"/>
    <w:rsid w:val="00C32093"/>
    <w:rsid w:val="00C3258C"/>
    <w:rsid w:val="00C325A5"/>
    <w:rsid w:val="00C32887"/>
    <w:rsid w:val="00C329E9"/>
    <w:rsid w:val="00C32C89"/>
    <w:rsid w:val="00C32D93"/>
    <w:rsid w:val="00C333CE"/>
    <w:rsid w:val="00C33745"/>
    <w:rsid w:val="00C33DF3"/>
    <w:rsid w:val="00C33FA9"/>
    <w:rsid w:val="00C343D3"/>
    <w:rsid w:val="00C34B7A"/>
    <w:rsid w:val="00C35233"/>
    <w:rsid w:val="00C352C1"/>
    <w:rsid w:val="00C35D10"/>
    <w:rsid w:val="00C35FAB"/>
    <w:rsid w:val="00C361AE"/>
    <w:rsid w:val="00C36CAA"/>
    <w:rsid w:val="00C36ED8"/>
    <w:rsid w:val="00C3710C"/>
    <w:rsid w:val="00C37639"/>
    <w:rsid w:val="00C4007D"/>
    <w:rsid w:val="00C40995"/>
    <w:rsid w:val="00C40F0F"/>
    <w:rsid w:val="00C4192C"/>
    <w:rsid w:val="00C41DAB"/>
    <w:rsid w:val="00C4266A"/>
    <w:rsid w:val="00C4292F"/>
    <w:rsid w:val="00C43165"/>
    <w:rsid w:val="00C43456"/>
    <w:rsid w:val="00C43C42"/>
    <w:rsid w:val="00C43D36"/>
    <w:rsid w:val="00C44569"/>
    <w:rsid w:val="00C44836"/>
    <w:rsid w:val="00C44CB3"/>
    <w:rsid w:val="00C4561C"/>
    <w:rsid w:val="00C45791"/>
    <w:rsid w:val="00C46A8F"/>
    <w:rsid w:val="00C47339"/>
    <w:rsid w:val="00C4735A"/>
    <w:rsid w:val="00C47722"/>
    <w:rsid w:val="00C47F48"/>
    <w:rsid w:val="00C50906"/>
    <w:rsid w:val="00C50A2E"/>
    <w:rsid w:val="00C50EA9"/>
    <w:rsid w:val="00C5116A"/>
    <w:rsid w:val="00C512AB"/>
    <w:rsid w:val="00C52A25"/>
    <w:rsid w:val="00C535CC"/>
    <w:rsid w:val="00C5360C"/>
    <w:rsid w:val="00C536F6"/>
    <w:rsid w:val="00C53B35"/>
    <w:rsid w:val="00C54082"/>
    <w:rsid w:val="00C547DD"/>
    <w:rsid w:val="00C54E67"/>
    <w:rsid w:val="00C55501"/>
    <w:rsid w:val="00C55DF0"/>
    <w:rsid w:val="00C56376"/>
    <w:rsid w:val="00C5711B"/>
    <w:rsid w:val="00C575F5"/>
    <w:rsid w:val="00C6046F"/>
    <w:rsid w:val="00C60EEE"/>
    <w:rsid w:val="00C6167E"/>
    <w:rsid w:val="00C623AF"/>
    <w:rsid w:val="00C623C8"/>
    <w:rsid w:val="00C62F3F"/>
    <w:rsid w:val="00C62FF0"/>
    <w:rsid w:val="00C632F7"/>
    <w:rsid w:val="00C6474A"/>
    <w:rsid w:val="00C647F3"/>
    <w:rsid w:val="00C648DF"/>
    <w:rsid w:val="00C65106"/>
    <w:rsid w:val="00C65EB8"/>
    <w:rsid w:val="00C66248"/>
    <w:rsid w:val="00C66742"/>
    <w:rsid w:val="00C67C25"/>
    <w:rsid w:val="00C719E6"/>
    <w:rsid w:val="00C71CAF"/>
    <w:rsid w:val="00C71E6E"/>
    <w:rsid w:val="00C72DA6"/>
    <w:rsid w:val="00C733A4"/>
    <w:rsid w:val="00C73F8D"/>
    <w:rsid w:val="00C74DC6"/>
    <w:rsid w:val="00C7511F"/>
    <w:rsid w:val="00C752A4"/>
    <w:rsid w:val="00C7580E"/>
    <w:rsid w:val="00C75E91"/>
    <w:rsid w:val="00C75F2E"/>
    <w:rsid w:val="00C7653C"/>
    <w:rsid w:val="00C775B1"/>
    <w:rsid w:val="00C775DE"/>
    <w:rsid w:val="00C77D5C"/>
    <w:rsid w:val="00C80D2E"/>
    <w:rsid w:val="00C81A07"/>
    <w:rsid w:val="00C81E0E"/>
    <w:rsid w:val="00C82015"/>
    <w:rsid w:val="00C82748"/>
    <w:rsid w:val="00C82B45"/>
    <w:rsid w:val="00C83044"/>
    <w:rsid w:val="00C83157"/>
    <w:rsid w:val="00C8315E"/>
    <w:rsid w:val="00C83352"/>
    <w:rsid w:val="00C83B73"/>
    <w:rsid w:val="00C841E0"/>
    <w:rsid w:val="00C85D87"/>
    <w:rsid w:val="00C85DBD"/>
    <w:rsid w:val="00C86067"/>
    <w:rsid w:val="00C863E0"/>
    <w:rsid w:val="00C86825"/>
    <w:rsid w:val="00C86BCF"/>
    <w:rsid w:val="00C87CFA"/>
    <w:rsid w:val="00C901CE"/>
    <w:rsid w:val="00C909B8"/>
    <w:rsid w:val="00C91090"/>
    <w:rsid w:val="00C914CC"/>
    <w:rsid w:val="00C91622"/>
    <w:rsid w:val="00C9172C"/>
    <w:rsid w:val="00C91D4F"/>
    <w:rsid w:val="00C92267"/>
    <w:rsid w:val="00C929E6"/>
    <w:rsid w:val="00C93183"/>
    <w:rsid w:val="00C934B1"/>
    <w:rsid w:val="00C93678"/>
    <w:rsid w:val="00C93AF3"/>
    <w:rsid w:val="00C9493D"/>
    <w:rsid w:val="00C95E17"/>
    <w:rsid w:val="00C95F6E"/>
    <w:rsid w:val="00C9654E"/>
    <w:rsid w:val="00C9685A"/>
    <w:rsid w:val="00CA074A"/>
    <w:rsid w:val="00CA11E7"/>
    <w:rsid w:val="00CA1F3D"/>
    <w:rsid w:val="00CA22D5"/>
    <w:rsid w:val="00CA236C"/>
    <w:rsid w:val="00CA26AC"/>
    <w:rsid w:val="00CA2CF0"/>
    <w:rsid w:val="00CA3285"/>
    <w:rsid w:val="00CA341C"/>
    <w:rsid w:val="00CA3988"/>
    <w:rsid w:val="00CA3D1B"/>
    <w:rsid w:val="00CA3DD5"/>
    <w:rsid w:val="00CA3E57"/>
    <w:rsid w:val="00CA4049"/>
    <w:rsid w:val="00CA41AE"/>
    <w:rsid w:val="00CA4FA2"/>
    <w:rsid w:val="00CA5286"/>
    <w:rsid w:val="00CA5296"/>
    <w:rsid w:val="00CA5417"/>
    <w:rsid w:val="00CA5760"/>
    <w:rsid w:val="00CA5B01"/>
    <w:rsid w:val="00CA5DE5"/>
    <w:rsid w:val="00CA650F"/>
    <w:rsid w:val="00CA6E3A"/>
    <w:rsid w:val="00CA6F1C"/>
    <w:rsid w:val="00CA6FE7"/>
    <w:rsid w:val="00CA7010"/>
    <w:rsid w:val="00CA7568"/>
    <w:rsid w:val="00CA7668"/>
    <w:rsid w:val="00CA7DB6"/>
    <w:rsid w:val="00CB0358"/>
    <w:rsid w:val="00CB13AF"/>
    <w:rsid w:val="00CB1512"/>
    <w:rsid w:val="00CB1C4C"/>
    <w:rsid w:val="00CB1CB4"/>
    <w:rsid w:val="00CB2D2B"/>
    <w:rsid w:val="00CB308A"/>
    <w:rsid w:val="00CB36F2"/>
    <w:rsid w:val="00CB378D"/>
    <w:rsid w:val="00CB3B93"/>
    <w:rsid w:val="00CB3DC5"/>
    <w:rsid w:val="00CB46FD"/>
    <w:rsid w:val="00CB4940"/>
    <w:rsid w:val="00CB4942"/>
    <w:rsid w:val="00CB4EDC"/>
    <w:rsid w:val="00CB522D"/>
    <w:rsid w:val="00CB5E34"/>
    <w:rsid w:val="00CB6467"/>
    <w:rsid w:val="00CB73EA"/>
    <w:rsid w:val="00CB78CE"/>
    <w:rsid w:val="00CB790D"/>
    <w:rsid w:val="00CB7E93"/>
    <w:rsid w:val="00CC0058"/>
    <w:rsid w:val="00CC009C"/>
    <w:rsid w:val="00CC12BC"/>
    <w:rsid w:val="00CC171C"/>
    <w:rsid w:val="00CC1CA6"/>
    <w:rsid w:val="00CC2351"/>
    <w:rsid w:val="00CC27FC"/>
    <w:rsid w:val="00CC32EA"/>
    <w:rsid w:val="00CC3E97"/>
    <w:rsid w:val="00CC465B"/>
    <w:rsid w:val="00CC496E"/>
    <w:rsid w:val="00CC4B8B"/>
    <w:rsid w:val="00CC523D"/>
    <w:rsid w:val="00CC563B"/>
    <w:rsid w:val="00CC6C5C"/>
    <w:rsid w:val="00CD1286"/>
    <w:rsid w:val="00CD1457"/>
    <w:rsid w:val="00CD1C77"/>
    <w:rsid w:val="00CD200E"/>
    <w:rsid w:val="00CD23C3"/>
    <w:rsid w:val="00CD23F7"/>
    <w:rsid w:val="00CD282E"/>
    <w:rsid w:val="00CD28D1"/>
    <w:rsid w:val="00CD2AA0"/>
    <w:rsid w:val="00CD2F6C"/>
    <w:rsid w:val="00CD348B"/>
    <w:rsid w:val="00CD3FC0"/>
    <w:rsid w:val="00CD41E2"/>
    <w:rsid w:val="00CD4C19"/>
    <w:rsid w:val="00CD4E8F"/>
    <w:rsid w:val="00CD5646"/>
    <w:rsid w:val="00CD5A69"/>
    <w:rsid w:val="00CD5E4D"/>
    <w:rsid w:val="00CD63DC"/>
    <w:rsid w:val="00CD6C24"/>
    <w:rsid w:val="00CD746D"/>
    <w:rsid w:val="00CE127A"/>
    <w:rsid w:val="00CE136C"/>
    <w:rsid w:val="00CE2113"/>
    <w:rsid w:val="00CE2C9C"/>
    <w:rsid w:val="00CE2D9D"/>
    <w:rsid w:val="00CE3536"/>
    <w:rsid w:val="00CE37C5"/>
    <w:rsid w:val="00CE41CA"/>
    <w:rsid w:val="00CE49EB"/>
    <w:rsid w:val="00CE58F8"/>
    <w:rsid w:val="00CE604D"/>
    <w:rsid w:val="00CE6CB9"/>
    <w:rsid w:val="00CE6D24"/>
    <w:rsid w:val="00CE7008"/>
    <w:rsid w:val="00CF04A2"/>
    <w:rsid w:val="00CF0807"/>
    <w:rsid w:val="00CF0D66"/>
    <w:rsid w:val="00CF1B35"/>
    <w:rsid w:val="00CF246B"/>
    <w:rsid w:val="00CF2BCC"/>
    <w:rsid w:val="00CF46E9"/>
    <w:rsid w:val="00CF4772"/>
    <w:rsid w:val="00CF4941"/>
    <w:rsid w:val="00CF4A95"/>
    <w:rsid w:val="00CF4B96"/>
    <w:rsid w:val="00CF4DC3"/>
    <w:rsid w:val="00CF556C"/>
    <w:rsid w:val="00CF5623"/>
    <w:rsid w:val="00CF5C77"/>
    <w:rsid w:val="00CF697F"/>
    <w:rsid w:val="00CF6F5A"/>
    <w:rsid w:val="00CF716F"/>
    <w:rsid w:val="00CF7749"/>
    <w:rsid w:val="00CF78D2"/>
    <w:rsid w:val="00CF7932"/>
    <w:rsid w:val="00D01B4F"/>
    <w:rsid w:val="00D01DE6"/>
    <w:rsid w:val="00D01E74"/>
    <w:rsid w:val="00D01E81"/>
    <w:rsid w:val="00D024B1"/>
    <w:rsid w:val="00D024C9"/>
    <w:rsid w:val="00D02671"/>
    <w:rsid w:val="00D042E5"/>
    <w:rsid w:val="00D04915"/>
    <w:rsid w:val="00D05B70"/>
    <w:rsid w:val="00D06368"/>
    <w:rsid w:val="00D071C2"/>
    <w:rsid w:val="00D07301"/>
    <w:rsid w:val="00D0761F"/>
    <w:rsid w:val="00D0788B"/>
    <w:rsid w:val="00D1030C"/>
    <w:rsid w:val="00D1053A"/>
    <w:rsid w:val="00D10748"/>
    <w:rsid w:val="00D11048"/>
    <w:rsid w:val="00D11B9E"/>
    <w:rsid w:val="00D1273D"/>
    <w:rsid w:val="00D12AE3"/>
    <w:rsid w:val="00D13D58"/>
    <w:rsid w:val="00D141A5"/>
    <w:rsid w:val="00D15081"/>
    <w:rsid w:val="00D1565A"/>
    <w:rsid w:val="00D16413"/>
    <w:rsid w:val="00D1737A"/>
    <w:rsid w:val="00D17AF1"/>
    <w:rsid w:val="00D17BAF"/>
    <w:rsid w:val="00D21B35"/>
    <w:rsid w:val="00D21F37"/>
    <w:rsid w:val="00D220E5"/>
    <w:rsid w:val="00D223E6"/>
    <w:rsid w:val="00D22410"/>
    <w:rsid w:val="00D23250"/>
    <w:rsid w:val="00D232B6"/>
    <w:rsid w:val="00D23E88"/>
    <w:rsid w:val="00D24391"/>
    <w:rsid w:val="00D24707"/>
    <w:rsid w:val="00D24842"/>
    <w:rsid w:val="00D249B5"/>
    <w:rsid w:val="00D24E65"/>
    <w:rsid w:val="00D2545A"/>
    <w:rsid w:val="00D25D04"/>
    <w:rsid w:val="00D27744"/>
    <w:rsid w:val="00D27D8A"/>
    <w:rsid w:val="00D30317"/>
    <w:rsid w:val="00D3116B"/>
    <w:rsid w:val="00D311C7"/>
    <w:rsid w:val="00D32953"/>
    <w:rsid w:val="00D32C0C"/>
    <w:rsid w:val="00D33BF4"/>
    <w:rsid w:val="00D34010"/>
    <w:rsid w:val="00D35348"/>
    <w:rsid w:val="00D355F8"/>
    <w:rsid w:val="00D35B57"/>
    <w:rsid w:val="00D35D70"/>
    <w:rsid w:val="00D36B12"/>
    <w:rsid w:val="00D36C12"/>
    <w:rsid w:val="00D3750C"/>
    <w:rsid w:val="00D37A22"/>
    <w:rsid w:val="00D37CA8"/>
    <w:rsid w:val="00D4002A"/>
    <w:rsid w:val="00D40D40"/>
    <w:rsid w:val="00D42DB4"/>
    <w:rsid w:val="00D431F7"/>
    <w:rsid w:val="00D43869"/>
    <w:rsid w:val="00D439C4"/>
    <w:rsid w:val="00D43E57"/>
    <w:rsid w:val="00D44397"/>
    <w:rsid w:val="00D44DD0"/>
    <w:rsid w:val="00D4512F"/>
    <w:rsid w:val="00D45449"/>
    <w:rsid w:val="00D45558"/>
    <w:rsid w:val="00D45B68"/>
    <w:rsid w:val="00D46299"/>
    <w:rsid w:val="00D463DE"/>
    <w:rsid w:val="00D464BC"/>
    <w:rsid w:val="00D47B35"/>
    <w:rsid w:val="00D502C4"/>
    <w:rsid w:val="00D504DE"/>
    <w:rsid w:val="00D50D12"/>
    <w:rsid w:val="00D5121D"/>
    <w:rsid w:val="00D53176"/>
    <w:rsid w:val="00D5380E"/>
    <w:rsid w:val="00D53A7D"/>
    <w:rsid w:val="00D53F94"/>
    <w:rsid w:val="00D546A8"/>
    <w:rsid w:val="00D548C8"/>
    <w:rsid w:val="00D566F8"/>
    <w:rsid w:val="00D56A2C"/>
    <w:rsid w:val="00D56F22"/>
    <w:rsid w:val="00D57177"/>
    <w:rsid w:val="00D6026C"/>
    <w:rsid w:val="00D60367"/>
    <w:rsid w:val="00D603D1"/>
    <w:rsid w:val="00D6211A"/>
    <w:rsid w:val="00D628FD"/>
    <w:rsid w:val="00D63515"/>
    <w:rsid w:val="00D63BDE"/>
    <w:rsid w:val="00D640D3"/>
    <w:rsid w:val="00D6450F"/>
    <w:rsid w:val="00D64E61"/>
    <w:rsid w:val="00D651BD"/>
    <w:rsid w:val="00D66624"/>
    <w:rsid w:val="00D669AE"/>
    <w:rsid w:val="00D66B09"/>
    <w:rsid w:val="00D67FA0"/>
    <w:rsid w:val="00D7133A"/>
    <w:rsid w:val="00D713F0"/>
    <w:rsid w:val="00D715AC"/>
    <w:rsid w:val="00D728B3"/>
    <w:rsid w:val="00D72DFA"/>
    <w:rsid w:val="00D72E06"/>
    <w:rsid w:val="00D72FDE"/>
    <w:rsid w:val="00D735FC"/>
    <w:rsid w:val="00D73F3B"/>
    <w:rsid w:val="00D7463F"/>
    <w:rsid w:val="00D74C61"/>
    <w:rsid w:val="00D74EDF"/>
    <w:rsid w:val="00D76719"/>
    <w:rsid w:val="00D76E53"/>
    <w:rsid w:val="00D7706F"/>
    <w:rsid w:val="00D804F2"/>
    <w:rsid w:val="00D80D44"/>
    <w:rsid w:val="00D811E9"/>
    <w:rsid w:val="00D81450"/>
    <w:rsid w:val="00D82769"/>
    <w:rsid w:val="00D83E95"/>
    <w:rsid w:val="00D8462F"/>
    <w:rsid w:val="00D84AF4"/>
    <w:rsid w:val="00D84E3D"/>
    <w:rsid w:val="00D859F7"/>
    <w:rsid w:val="00D862B0"/>
    <w:rsid w:val="00D86B41"/>
    <w:rsid w:val="00D87058"/>
    <w:rsid w:val="00D8761B"/>
    <w:rsid w:val="00D87759"/>
    <w:rsid w:val="00D87944"/>
    <w:rsid w:val="00D902B1"/>
    <w:rsid w:val="00D90EA3"/>
    <w:rsid w:val="00D91C61"/>
    <w:rsid w:val="00D92895"/>
    <w:rsid w:val="00D92F7F"/>
    <w:rsid w:val="00D93AE7"/>
    <w:rsid w:val="00D94F47"/>
    <w:rsid w:val="00D95557"/>
    <w:rsid w:val="00D9573D"/>
    <w:rsid w:val="00D95C68"/>
    <w:rsid w:val="00D95D0D"/>
    <w:rsid w:val="00D95D2C"/>
    <w:rsid w:val="00D9683B"/>
    <w:rsid w:val="00D96E14"/>
    <w:rsid w:val="00D9718A"/>
    <w:rsid w:val="00D97528"/>
    <w:rsid w:val="00D97C02"/>
    <w:rsid w:val="00DA0018"/>
    <w:rsid w:val="00DA0315"/>
    <w:rsid w:val="00DA15B4"/>
    <w:rsid w:val="00DA17A4"/>
    <w:rsid w:val="00DA22FE"/>
    <w:rsid w:val="00DA23B7"/>
    <w:rsid w:val="00DA2A4A"/>
    <w:rsid w:val="00DA2DD7"/>
    <w:rsid w:val="00DA2E7D"/>
    <w:rsid w:val="00DA352D"/>
    <w:rsid w:val="00DA3539"/>
    <w:rsid w:val="00DA3BB7"/>
    <w:rsid w:val="00DA4163"/>
    <w:rsid w:val="00DA4D78"/>
    <w:rsid w:val="00DA5000"/>
    <w:rsid w:val="00DA6A30"/>
    <w:rsid w:val="00DA7031"/>
    <w:rsid w:val="00DA7ACB"/>
    <w:rsid w:val="00DB00C4"/>
    <w:rsid w:val="00DB0340"/>
    <w:rsid w:val="00DB08CE"/>
    <w:rsid w:val="00DB1F56"/>
    <w:rsid w:val="00DB29B3"/>
    <w:rsid w:val="00DB31D2"/>
    <w:rsid w:val="00DB3ED0"/>
    <w:rsid w:val="00DB4527"/>
    <w:rsid w:val="00DB4906"/>
    <w:rsid w:val="00DB4C8F"/>
    <w:rsid w:val="00DB4E1C"/>
    <w:rsid w:val="00DB4F30"/>
    <w:rsid w:val="00DB5908"/>
    <w:rsid w:val="00DB5EBE"/>
    <w:rsid w:val="00DB67FB"/>
    <w:rsid w:val="00DB6FF7"/>
    <w:rsid w:val="00DB7824"/>
    <w:rsid w:val="00DC0E26"/>
    <w:rsid w:val="00DC0EF5"/>
    <w:rsid w:val="00DC1115"/>
    <w:rsid w:val="00DC1370"/>
    <w:rsid w:val="00DC2018"/>
    <w:rsid w:val="00DC2C73"/>
    <w:rsid w:val="00DC40E3"/>
    <w:rsid w:val="00DC473A"/>
    <w:rsid w:val="00DC49D0"/>
    <w:rsid w:val="00DC4AC4"/>
    <w:rsid w:val="00DC4DF0"/>
    <w:rsid w:val="00DC4F4B"/>
    <w:rsid w:val="00DC5718"/>
    <w:rsid w:val="00DC7DA1"/>
    <w:rsid w:val="00DD2328"/>
    <w:rsid w:val="00DD333B"/>
    <w:rsid w:val="00DD3538"/>
    <w:rsid w:val="00DD4A95"/>
    <w:rsid w:val="00DD4EA6"/>
    <w:rsid w:val="00DD5364"/>
    <w:rsid w:val="00DD567A"/>
    <w:rsid w:val="00DD6453"/>
    <w:rsid w:val="00DD7C71"/>
    <w:rsid w:val="00DD7EA3"/>
    <w:rsid w:val="00DE03EB"/>
    <w:rsid w:val="00DE08B8"/>
    <w:rsid w:val="00DE0E88"/>
    <w:rsid w:val="00DE1280"/>
    <w:rsid w:val="00DE1A51"/>
    <w:rsid w:val="00DE220D"/>
    <w:rsid w:val="00DE2293"/>
    <w:rsid w:val="00DE31B3"/>
    <w:rsid w:val="00DE3450"/>
    <w:rsid w:val="00DE3603"/>
    <w:rsid w:val="00DE37B0"/>
    <w:rsid w:val="00DE3AC4"/>
    <w:rsid w:val="00DE4435"/>
    <w:rsid w:val="00DE4916"/>
    <w:rsid w:val="00DE500F"/>
    <w:rsid w:val="00DE530A"/>
    <w:rsid w:val="00DE62B2"/>
    <w:rsid w:val="00DE6579"/>
    <w:rsid w:val="00DE7459"/>
    <w:rsid w:val="00DE765C"/>
    <w:rsid w:val="00DE7961"/>
    <w:rsid w:val="00DE7E94"/>
    <w:rsid w:val="00DF121C"/>
    <w:rsid w:val="00DF1579"/>
    <w:rsid w:val="00DF1A79"/>
    <w:rsid w:val="00DF1C38"/>
    <w:rsid w:val="00DF287D"/>
    <w:rsid w:val="00DF2D63"/>
    <w:rsid w:val="00DF30D5"/>
    <w:rsid w:val="00DF30F4"/>
    <w:rsid w:val="00DF3DE9"/>
    <w:rsid w:val="00DF3F22"/>
    <w:rsid w:val="00DF4518"/>
    <w:rsid w:val="00DF5605"/>
    <w:rsid w:val="00DF57CB"/>
    <w:rsid w:val="00DF76FA"/>
    <w:rsid w:val="00DF7A0E"/>
    <w:rsid w:val="00E003FA"/>
    <w:rsid w:val="00E00466"/>
    <w:rsid w:val="00E019B6"/>
    <w:rsid w:val="00E01F28"/>
    <w:rsid w:val="00E021EF"/>
    <w:rsid w:val="00E02979"/>
    <w:rsid w:val="00E02E0C"/>
    <w:rsid w:val="00E032ED"/>
    <w:rsid w:val="00E0337E"/>
    <w:rsid w:val="00E03E22"/>
    <w:rsid w:val="00E04308"/>
    <w:rsid w:val="00E045A6"/>
    <w:rsid w:val="00E048F3"/>
    <w:rsid w:val="00E050B4"/>
    <w:rsid w:val="00E053A1"/>
    <w:rsid w:val="00E05D52"/>
    <w:rsid w:val="00E05E72"/>
    <w:rsid w:val="00E0636F"/>
    <w:rsid w:val="00E06372"/>
    <w:rsid w:val="00E06C2D"/>
    <w:rsid w:val="00E07A61"/>
    <w:rsid w:val="00E10A80"/>
    <w:rsid w:val="00E11B00"/>
    <w:rsid w:val="00E12272"/>
    <w:rsid w:val="00E142BF"/>
    <w:rsid w:val="00E14FB7"/>
    <w:rsid w:val="00E1615B"/>
    <w:rsid w:val="00E16907"/>
    <w:rsid w:val="00E16A01"/>
    <w:rsid w:val="00E21508"/>
    <w:rsid w:val="00E21F87"/>
    <w:rsid w:val="00E2293F"/>
    <w:rsid w:val="00E22E59"/>
    <w:rsid w:val="00E23560"/>
    <w:rsid w:val="00E23DA4"/>
    <w:rsid w:val="00E245B3"/>
    <w:rsid w:val="00E2472C"/>
    <w:rsid w:val="00E24971"/>
    <w:rsid w:val="00E24CA2"/>
    <w:rsid w:val="00E265AE"/>
    <w:rsid w:val="00E26C81"/>
    <w:rsid w:val="00E270FE"/>
    <w:rsid w:val="00E271FC"/>
    <w:rsid w:val="00E27CB5"/>
    <w:rsid w:val="00E3014A"/>
    <w:rsid w:val="00E30E28"/>
    <w:rsid w:val="00E319DC"/>
    <w:rsid w:val="00E32285"/>
    <w:rsid w:val="00E32B74"/>
    <w:rsid w:val="00E33CB8"/>
    <w:rsid w:val="00E33D0F"/>
    <w:rsid w:val="00E33DBA"/>
    <w:rsid w:val="00E33DE7"/>
    <w:rsid w:val="00E34127"/>
    <w:rsid w:val="00E34C1E"/>
    <w:rsid w:val="00E35477"/>
    <w:rsid w:val="00E356D5"/>
    <w:rsid w:val="00E35B67"/>
    <w:rsid w:val="00E35C66"/>
    <w:rsid w:val="00E35FA9"/>
    <w:rsid w:val="00E36F51"/>
    <w:rsid w:val="00E36FCD"/>
    <w:rsid w:val="00E3769A"/>
    <w:rsid w:val="00E37847"/>
    <w:rsid w:val="00E37A32"/>
    <w:rsid w:val="00E37FA8"/>
    <w:rsid w:val="00E4036F"/>
    <w:rsid w:val="00E405A5"/>
    <w:rsid w:val="00E40BC6"/>
    <w:rsid w:val="00E4110D"/>
    <w:rsid w:val="00E41518"/>
    <w:rsid w:val="00E41E6A"/>
    <w:rsid w:val="00E422CD"/>
    <w:rsid w:val="00E422D1"/>
    <w:rsid w:val="00E423C0"/>
    <w:rsid w:val="00E42413"/>
    <w:rsid w:val="00E42575"/>
    <w:rsid w:val="00E43E20"/>
    <w:rsid w:val="00E45007"/>
    <w:rsid w:val="00E4660B"/>
    <w:rsid w:val="00E4724A"/>
    <w:rsid w:val="00E47506"/>
    <w:rsid w:val="00E47EF5"/>
    <w:rsid w:val="00E50872"/>
    <w:rsid w:val="00E5489C"/>
    <w:rsid w:val="00E54BCF"/>
    <w:rsid w:val="00E54FAC"/>
    <w:rsid w:val="00E5506D"/>
    <w:rsid w:val="00E5517C"/>
    <w:rsid w:val="00E5565F"/>
    <w:rsid w:val="00E556BA"/>
    <w:rsid w:val="00E56166"/>
    <w:rsid w:val="00E56BB7"/>
    <w:rsid w:val="00E5741D"/>
    <w:rsid w:val="00E577D6"/>
    <w:rsid w:val="00E57872"/>
    <w:rsid w:val="00E607E0"/>
    <w:rsid w:val="00E607EC"/>
    <w:rsid w:val="00E60805"/>
    <w:rsid w:val="00E61139"/>
    <w:rsid w:val="00E614BB"/>
    <w:rsid w:val="00E61A37"/>
    <w:rsid w:val="00E61B93"/>
    <w:rsid w:val="00E61CE4"/>
    <w:rsid w:val="00E620AE"/>
    <w:rsid w:val="00E623B1"/>
    <w:rsid w:val="00E624ED"/>
    <w:rsid w:val="00E627AA"/>
    <w:rsid w:val="00E62B81"/>
    <w:rsid w:val="00E6389A"/>
    <w:rsid w:val="00E63963"/>
    <w:rsid w:val="00E63FE0"/>
    <w:rsid w:val="00E6433F"/>
    <w:rsid w:val="00E6434B"/>
    <w:rsid w:val="00E64769"/>
    <w:rsid w:val="00E654FA"/>
    <w:rsid w:val="00E65740"/>
    <w:rsid w:val="00E65C79"/>
    <w:rsid w:val="00E6679A"/>
    <w:rsid w:val="00E66FFC"/>
    <w:rsid w:val="00E67633"/>
    <w:rsid w:val="00E67694"/>
    <w:rsid w:val="00E70DA4"/>
    <w:rsid w:val="00E722F4"/>
    <w:rsid w:val="00E73122"/>
    <w:rsid w:val="00E73A41"/>
    <w:rsid w:val="00E742AE"/>
    <w:rsid w:val="00E74E99"/>
    <w:rsid w:val="00E74F58"/>
    <w:rsid w:val="00E7516E"/>
    <w:rsid w:val="00E7526C"/>
    <w:rsid w:val="00E75BE6"/>
    <w:rsid w:val="00E7604F"/>
    <w:rsid w:val="00E76736"/>
    <w:rsid w:val="00E76E05"/>
    <w:rsid w:val="00E77095"/>
    <w:rsid w:val="00E77192"/>
    <w:rsid w:val="00E77E5B"/>
    <w:rsid w:val="00E80590"/>
    <w:rsid w:val="00E8065F"/>
    <w:rsid w:val="00E807AA"/>
    <w:rsid w:val="00E814FB"/>
    <w:rsid w:val="00E818F5"/>
    <w:rsid w:val="00E82058"/>
    <w:rsid w:val="00E829E3"/>
    <w:rsid w:val="00E82CB7"/>
    <w:rsid w:val="00E82EDE"/>
    <w:rsid w:val="00E83572"/>
    <w:rsid w:val="00E8382A"/>
    <w:rsid w:val="00E83EF7"/>
    <w:rsid w:val="00E84EA2"/>
    <w:rsid w:val="00E85413"/>
    <w:rsid w:val="00E855BD"/>
    <w:rsid w:val="00E85781"/>
    <w:rsid w:val="00E85B36"/>
    <w:rsid w:val="00E85E99"/>
    <w:rsid w:val="00E86A87"/>
    <w:rsid w:val="00E878AA"/>
    <w:rsid w:val="00E87924"/>
    <w:rsid w:val="00E87B6A"/>
    <w:rsid w:val="00E87D85"/>
    <w:rsid w:val="00E91EAD"/>
    <w:rsid w:val="00E929B8"/>
    <w:rsid w:val="00E92A0F"/>
    <w:rsid w:val="00E92DBE"/>
    <w:rsid w:val="00E92F4B"/>
    <w:rsid w:val="00E92FBE"/>
    <w:rsid w:val="00E93F86"/>
    <w:rsid w:val="00E94745"/>
    <w:rsid w:val="00E958E1"/>
    <w:rsid w:val="00E95B2D"/>
    <w:rsid w:val="00E971BC"/>
    <w:rsid w:val="00E97518"/>
    <w:rsid w:val="00E979AE"/>
    <w:rsid w:val="00EA06BC"/>
    <w:rsid w:val="00EA21AD"/>
    <w:rsid w:val="00EA2374"/>
    <w:rsid w:val="00EA29AD"/>
    <w:rsid w:val="00EA3B17"/>
    <w:rsid w:val="00EA46A8"/>
    <w:rsid w:val="00EA56B9"/>
    <w:rsid w:val="00EA58CB"/>
    <w:rsid w:val="00EA5B55"/>
    <w:rsid w:val="00EA61B7"/>
    <w:rsid w:val="00EA64FF"/>
    <w:rsid w:val="00EA6660"/>
    <w:rsid w:val="00EA77B6"/>
    <w:rsid w:val="00EB0B4C"/>
    <w:rsid w:val="00EB1DE8"/>
    <w:rsid w:val="00EB1E71"/>
    <w:rsid w:val="00EB283D"/>
    <w:rsid w:val="00EB2A8C"/>
    <w:rsid w:val="00EB2DBA"/>
    <w:rsid w:val="00EB3A63"/>
    <w:rsid w:val="00EB3F94"/>
    <w:rsid w:val="00EB417C"/>
    <w:rsid w:val="00EB58F1"/>
    <w:rsid w:val="00EB716A"/>
    <w:rsid w:val="00EB722B"/>
    <w:rsid w:val="00EB7DFE"/>
    <w:rsid w:val="00EC1363"/>
    <w:rsid w:val="00EC1B5A"/>
    <w:rsid w:val="00EC1C28"/>
    <w:rsid w:val="00EC2824"/>
    <w:rsid w:val="00EC28B9"/>
    <w:rsid w:val="00EC2900"/>
    <w:rsid w:val="00EC3A39"/>
    <w:rsid w:val="00EC404C"/>
    <w:rsid w:val="00EC5092"/>
    <w:rsid w:val="00EC5AA8"/>
    <w:rsid w:val="00EC609C"/>
    <w:rsid w:val="00EC61E7"/>
    <w:rsid w:val="00EC6442"/>
    <w:rsid w:val="00EC6E3E"/>
    <w:rsid w:val="00EC7E7E"/>
    <w:rsid w:val="00EC7FC8"/>
    <w:rsid w:val="00ED0824"/>
    <w:rsid w:val="00ED0839"/>
    <w:rsid w:val="00ED0AF1"/>
    <w:rsid w:val="00ED0B51"/>
    <w:rsid w:val="00ED10CC"/>
    <w:rsid w:val="00ED1F28"/>
    <w:rsid w:val="00ED2422"/>
    <w:rsid w:val="00ED283B"/>
    <w:rsid w:val="00ED2B96"/>
    <w:rsid w:val="00ED2C79"/>
    <w:rsid w:val="00ED2F40"/>
    <w:rsid w:val="00ED31D4"/>
    <w:rsid w:val="00ED38BF"/>
    <w:rsid w:val="00ED3961"/>
    <w:rsid w:val="00ED3989"/>
    <w:rsid w:val="00ED39DB"/>
    <w:rsid w:val="00ED4162"/>
    <w:rsid w:val="00ED49FC"/>
    <w:rsid w:val="00ED4B91"/>
    <w:rsid w:val="00ED548E"/>
    <w:rsid w:val="00ED6B3B"/>
    <w:rsid w:val="00ED717E"/>
    <w:rsid w:val="00ED7E6C"/>
    <w:rsid w:val="00EE0006"/>
    <w:rsid w:val="00EE002B"/>
    <w:rsid w:val="00EE0A55"/>
    <w:rsid w:val="00EE0C93"/>
    <w:rsid w:val="00EE0F6C"/>
    <w:rsid w:val="00EE1544"/>
    <w:rsid w:val="00EE18A3"/>
    <w:rsid w:val="00EE19F8"/>
    <w:rsid w:val="00EE2D2E"/>
    <w:rsid w:val="00EE3195"/>
    <w:rsid w:val="00EE35BA"/>
    <w:rsid w:val="00EE520A"/>
    <w:rsid w:val="00EE55BF"/>
    <w:rsid w:val="00EE5C80"/>
    <w:rsid w:val="00EE5F88"/>
    <w:rsid w:val="00EE6A6C"/>
    <w:rsid w:val="00EE7A2F"/>
    <w:rsid w:val="00EF0058"/>
    <w:rsid w:val="00EF0745"/>
    <w:rsid w:val="00EF0754"/>
    <w:rsid w:val="00EF0920"/>
    <w:rsid w:val="00EF0BFC"/>
    <w:rsid w:val="00EF1409"/>
    <w:rsid w:val="00EF15D7"/>
    <w:rsid w:val="00EF164B"/>
    <w:rsid w:val="00EF2189"/>
    <w:rsid w:val="00EF2CD4"/>
    <w:rsid w:val="00EF356C"/>
    <w:rsid w:val="00EF3D1A"/>
    <w:rsid w:val="00EF460A"/>
    <w:rsid w:val="00EF53B1"/>
    <w:rsid w:val="00EF6030"/>
    <w:rsid w:val="00EF686E"/>
    <w:rsid w:val="00EF7712"/>
    <w:rsid w:val="00F00382"/>
    <w:rsid w:val="00F00388"/>
    <w:rsid w:val="00F00A2E"/>
    <w:rsid w:val="00F00CBC"/>
    <w:rsid w:val="00F01605"/>
    <w:rsid w:val="00F01A0E"/>
    <w:rsid w:val="00F02434"/>
    <w:rsid w:val="00F026A3"/>
    <w:rsid w:val="00F02AE2"/>
    <w:rsid w:val="00F02DDB"/>
    <w:rsid w:val="00F0393D"/>
    <w:rsid w:val="00F03CAF"/>
    <w:rsid w:val="00F046F6"/>
    <w:rsid w:val="00F04DBA"/>
    <w:rsid w:val="00F0501F"/>
    <w:rsid w:val="00F05318"/>
    <w:rsid w:val="00F058E0"/>
    <w:rsid w:val="00F05D94"/>
    <w:rsid w:val="00F060BB"/>
    <w:rsid w:val="00F0658C"/>
    <w:rsid w:val="00F06F9A"/>
    <w:rsid w:val="00F06FCD"/>
    <w:rsid w:val="00F07806"/>
    <w:rsid w:val="00F11DB7"/>
    <w:rsid w:val="00F11F41"/>
    <w:rsid w:val="00F124EC"/>
    <w:rsid w:val="00F12738"/>
    <w:rsid w:val="00F12A9F"/>
    <w:rsid w:val="00F145E0"/>
    <w:rsid w:val="00F148DE"/>
    <w:rsid w:val="00F14BA3"/>
    <w:rsid w:val="00F14F5A"/>
    <w:rsid w:val="00F15622"/>
    <w:rsid w:val="00F15646"/>
    <w:rsid w:val="00F15704"/>
    <w:rsid w:val="00F158A6"/>
    <w:rsid w:val="00F15F64"/>
    <w:rsid w:val="00F17237"/>
    <w:rsid w:val="00F1747D"/>
    <w:rsid w:val="00F177CE"/>
    <w:rsid w:val="00F17A8E"/>
    <w:rsid w:val="00F17DDC"/>
    <w:rsid w:val="00F17FAB"/>
    <w:rsid w:val="00F201D1"/>
    <w:rsid w:val="00F20650"/>
    <w:rsid w:val="00F21C73"/>
    <w:rsid w:val="00F2286E"/>
    <w:rsid w:val="00F22B0C"/>
    <w:rsid w:val="00F232D3"/>
    <w:rsid w:val="00F233FA"/>
    <w:rsid w:val="00F239B9"/>
    <w:rsid w:val="00F244A3"/>
    <w:rsid w:val="00F253AC"/>
    <w:rsid w:val="00F25612"/>
    <w:rsid w:val="00F25B44"/>
    <w:rsid w:val="00F26691"/>
    <w:rsid w:val="00F26A4F"/>
    <w:rsid w:val="00F26BDD"/>
    <w:rsid w:val="00F30166"/>
    <w:rsid w:val="00F301B1"/>
    <w:rsid w:val="00F306CA"/>
    <w:rsid w:val="00F30EA8"/>
    <w:rsid w:val="00F31311"/>
    <w:rsid w:val="00F31834"/>
    <w:rsid w:val="00F31B22"/>
    <w:rsid w:val="00F31B8A"/>
    <w:rsid w:val="00F31BF6"/>
    <w:rsid w:val="00F31CB7"/>
    <w:rsid w:val="00F31E06"/>
    <w:rsid w:val="00F332E1"/>
    <w:rsid w:val="00F33B2B"/>
    <w:rsid w:val="00F350B1"/>
    <w:rsid w:val="00F36208"/>
    <w:rsid w:val="00F36EEF"/>
    <w:rsid w:val="00F37C3F"/>
    <w:rsid w:val="00F40965"/>
    <w:rsid w:val="00F40ADF"/>
    <w:rsid w:val="00F40C21"/>
    <w:rsid w:val="00F40FBA"/>
    <w:rsid w:val="00F41D00"/>
    <w:rsid w:val="00F42C78"/>
    <w:rsid w:val="00F4318F"/>
    <w:rsid w:val="00F43917"/>
    <w:rsid w:val="00F452E7"/>
    <w:rsid w:val="00F4577A"/>
    <w:rsid w:val="00F460E5"/>
    <w:rsid w:val="00F460FA"/>
    <w:rsid w:val="00F4683B"/>
    <w:rsid w:val="00F46A88"/>
    <w:rsid w:val="00F47522"/>
    <w:rsid w:val="00F4754F"/>
    <w:rsid w:val="00F47B21"/>
    <w:rsid w:val="00F47C9E"/>
    <w:rsid w:val="00F47ECA"/>
    <w:rsid w:val="00F47F29"/>
    <w:rsid w:val="00F5003B"/>
    <w:rsid w:val="00F5270D"/>
    <w:rsid w:val="00F5298F"/>
    <w:rsid w:val="00F52B8D"/>
    <w:rsid w:val="00F52C4F"/>
    <w:rsid w:val="00F52D36"/>
    <w:rsid w:val="00F52FBA"/>
    <w:rsid w:val="00F53298"/>
    <w:rsid w:val="00F532F8"/>
    <w:rsid w:val="00F540C7"/>
    <w:rsid w:val="00F5498C"/>
    <w:rsid w:val="00F54D15"/>
    <w:rsid w:val="00F54F53"/>
    <w:rsid w:val="00F55E12"/>
    <w:rsid w:val="00F5613D"/>
    <w:rsid w:val="00F56870"/>
    <w:rsid w:val="00F56AA7"/>
    <w:rsid w:val="00F57303"/>
    <w:rsid w:val="00F57B06"/>
    <w:rsid w:val="00F57B71"/>
    <w:rsid w:val="00F57DDD"/>
    <w:rsid w:val="00F604BF"/>
    <w:rsid w:val="00F6065A"/>
    <w:rsid w:val="00F6089B"/>
    <w:rsid w:val="00F609B3"/>
    <w:rsid w:val="00F60A7C"/>
    <w:rsid w:val="00F60BDE"/>
    <w:rsid w:val="00F6184C"/>
    <w:rsid w:val="00F61EE3"/>
    <w:rsid w:val="00F61F8F"/>
    <w:rsid w:val="00F6221A"/>
    <w:rsid w:val="00F62B1F"/>
    <w:rsid w:val="00F62E92"/>
    <w:rsid w:val="00F62F01"/>
    <w:rsid w:val="00F6324D"/>
    <w:rsid w:val="00F636F1"/>
    <w:rsid w:val="00F65047"/>
    <w:rsid w:val="00F65CBE"/>
    <w:rsid w:val="00F6634B"/>
    <w:rsid w:val="00F6756F"/>
    <w:rsid w:val="00F6775E"/>
    <w:rsid w:val="00F70245"/>
    <w:rsid w:val="00F7091B"/>
    <w:rsid w:val="00F71013"/>
    <w:rsid w:val="00F71B79"/>
    <w:rsid w:val="00F71DD4"/>
    <w:rsid w:val="00F72256"/>
    <w:rsid w:val="00F72938"/>
    <w:rsid w:val="00F73002"/>
    <w:rsid w:val="00F73611"/>
    <w:rsid w:val="00F73759"/>
    <w:rsid w:val="00F73DA0"/>
    <w:rsid w:val="00F73EFA"/>
    <w:rsid w:val="00F73FC6"/>
    <w:rsid w:val="00F75841"/>
    <w:rsid w:val="00F76008"/>
    <w:rsid w:val="00F808F8"/>
    <w:rsid w:val="00F80A29"/>
    <w:rsid w:val="00F80BB5"/>
    <w:rsid w:val="00F80BD3"/>
    <w:rsid w:val="00F80D58"/>
    <w:rsid w:val="00F8199D"/>
    <w:rsid w:val="00F81F3C"/>
    <w:rsid w:val="00F828C5"/>
    <w:rsid w:val="00F82EF3"/>
    <w:rsid w:val="00F83C5C"/>
    <w:rsid w:val="00F83EC4"/>
    <w:rsid w:val="00F8503E"/>
    <w:rsid w:val="00F85224"/>
    <w:rsid w:val="00F85D51"/>
    <w:rsid w:val="00F86144"/>
    <w:rsid w:val="00F862E9"/>
    <w:rsid w:val="00F867F1"/>
    <w:rsid w:val="00F86DCD"/>
    <w:rsid w:val="00F87533"/>
    <w:rsid w:val="00F9093A"/>
    <w:rsid w:val="00F91BF0"/>
    <w:rsid w:val="00F92A4E"/>
    <w:rsid w:val="00F93BFC"/>
    <w:rsid w:val="00F94268"/>
    <w:rsid w:val="00F9472F"/>
    <w:rsid w:val="00F94BDC"/>
    <w:rsid w:val="00F95E66"/>
    <w:rsid w:val="00F9711F"/>
    <w:rsid w:val="00F973AA"/>
    <w:rsid w:val="00F97EEB"/>
    <w:rsid w:val="00FA0961"/>
    <w:rsid w:val="00FA3107"/>
    <w:rsid w:val="00FA31C7"/>
    <w:rsid w:val="00FA353F"/>
    <w:rsid w:val="00FA369D"/>
    <w:rsid w:val="00FA3F77"/>
    <w:rsid w:val="00FA4972"/>
    <w:rsid w:val="00FA54CC"/>
    <w:rsid w:val="00FA5659"/>
    <w:rsid w:val="00FA5B54"/>
    <w:rsid w:val="00FA6684"/>
    <w:rsid w:val="00FA6B0D"/>
    <w:rsid w:val="00FA6D1A"/>
    <w:rsid w:val="00FA6D68"/>
    <w:rsid w:val="00FA75E0"/>
    <w:rsid w:val="00FB00F2"/>
    <w:rsid w:val="00FB017A"/>
    <w:rsid w:val="00FB0538"/>
    <w:rsid w:val="00FB08D7"/>
    <w:rsid w:val="00FB0F28"/>
    <w:rsid w:val="00FB0F98"/>
    <w:rsid w:val="00FB0FEC"/>
    <w:rsid w:val="00FB1008"/>
    <w:rsid w:val="00FB1022"/>
    <w:rsid w:val="00FB1BDF"/>
    <w:rsid w:val="00FB2354"/>
    <w:rsid w:val="00FB25B6"/>
    <w:rsid w:val="00FB2FC2"/>
    <w:rsid w:val="00FB3F16"/>
    <w:rsid w:val="00FB428C"/>
    <w:rsid w:val="00FB557B"/>
    <w:rsid w:val="00FB78C0"/>
    <w:rsid w:val="00FC0588"/>
    <w:rsid w:val="00FC1ECE"/>
    <w:rsid w:val="00FC2110"/>
    <w:rsid w:val="00FC2234"/>
    <w:rsid w:val="00FC22EF"/>
    <w:rsid w:val="00FC2BED"/>
    <w:rsid w:val="00FC37DC"/>
    <w:rsid w:val="00FC3F6E"/>
    <w:rsid w:val="00FC4A26"/>
    <w:rsid w:val="00FC4CB6"/>
    <w:rsid w:val="00FC4E26"/>
    <w:rsid w:val="00FC538E"/>
    <w:rsid w:val="00FC63E1"/>
    <w:rsid w:val="00FC643A"/>
    <w:rsid w:val="00FC659A"/>
    <w:rsid w:val="00FC6A18"/>
    <w:rsid w:val="00FC6FAD"/>
    <w:rsid w:val="00FC717C"/>
    <w:rsid w:val="00FC71FC"/>
    <w:rsid w:val="00FC73D5"/>
    <w:rsid w:val="00FC7AE7"/>
    <w:rsid w:val="00FD020D"/>
    <w:rsid w:val="00FD0A7E"/>
    <w:rsid w:val="00FD0AF8"/>
    <w:rsid w:val="00FD0ED4"/>
    <w:rsid w:val="00FD2D98"/>
    <w:rsid w:val="00FD30E0"/>
    <w:rsid w:val="00FD3193"/>
    <w:rsid w:val="00FD3AF6"/>
    <w:rsid w:val="00FD493C"/>
    <w:rsid w:val="00FD4F2C"/>
    <w:rsid w:val="00FD5F0C"/>
    <w:rsid w:val="00FD61DA"/>
    <w:rsid w:val="00FD6400"/>
    <w:rsid w:val="00FD6776"/>
    <w:rsid w:val="00FD6BA3"/>
    <w:rsid w:val="00FD6BB6"/>
    <w:rsid w:val="00FD6EB2"/>
    <w:rsid w:val="00FD70E9"/>
    <w:rsid w:val="00FD7495"/>
    <w:rsid w:val="00FD74D9"/>
    <w:rsid w:val="00FD7526"/>
    <w:rsid w:val="00FD7632"/>
    <w:rsid w:val="00FD7B30"/>
    <w:rsid w:val="00FE10A4"/>
    <w:rsid w:val="00FE1603"/>
    <w:rsid w:val="00FE2003"/>
    <w:rsid w:val="00FE2335"/>
    <w:rsid w:val="00FE3A7A"/>
    <w:rsid w:val="00FE3D11"/>
    <w:rsid w:val="00FE3F1A"/>
    <w:rsid w:val="00FE3F90"/>
    <w:rsid w:val="00FE46C9"/>
    <w:rsid w:val="00FE4CFD"/>
    <w:rsid w:val="00FE50BF"/>
    <w:rsid w:val="00FE513E"/>
    <w:rsid w:val="00FE58A3"/>
    <w:rsid w:val="00FE7C17"/>
    <w:rsid w:val="00FF05F8"/>
    <w:rsid w:val="00FF1086"/>
    <w:rsid w:val="00FF123A"/>
    <w:rsid w:val="00FF2453"/>
    <w:rsid w:val="00FF2B49"/>
    <w:rsid w:val="00FF2D72"/>
    <w:rsid w:val="00FF306E"/>
    <w:rsid w:val="00FF37C4"/>
    <w:rsid w:val="00FF3D2E"/>
    <w:rsid w:val="00FF4EAF"/>
    <w:rsid w:val="00FF576D"/>
    <w:rsid w:val="00FF5854"/>
    <w:rsid w:val="00FF5BFA"/>
    <w:rsid w:val="00FF5C95"/>
    <w:rsid w:val="00FF5CBC"/>
    <w:rsid w:val="00FF7658"/>
    <w:rsid w:val="00FF7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FFA7"/>
  <w15:docId w15:val="{E227D7AF-4F7B-4F1B-B9DE-E0595C61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BC"/>
    <w:pPr>
      <w:bidi/>
    </w:pPr>
    <w:rPr>
      <w:rFonts w:ascii="Calibri" w:eastAsia="Calibri" w:hAnsi="Calibri" w:cs="Arial"/>
    </w:rPr>
  </w:style>
  <w:style w:type="paragraph" w:styleId="Heading1">
    <w:name w:val="heading 1"/>
    <w:aliases w:val="כותרת 1 תו תו,Heading 1 תו,כותרת 1 תו תו תו Char Char Char תו תו תו תו תו תו תו תו תו,כותרת 1 תו תו תו Char Char Char תו תו תו תו תו תו,כותרת 1 תו תו תו Char Char Char תו תו תו תו תו,כותרת 1 תו1 תו,כותרת 1 תו1,כותרת 1 תו תו תו,Hed_undl"/>
    <w:basedOn w:val="Normal"/>
    <w:link w:val="Heading1Char"/>
    <w:qFormat/>
    <w:rsid w:val="00F86144"/>
    <w:pPr>
      <w:widowControl w:val="0"/>
      <w:numPr>
        <w:numId w:val="1"/>
      </w:numPr>
      <w:spacing w:before="120" w:after="120" w:line="360" w:lineRule="auto"/>
      <w:jc w:val="both"/>
      <w:outlineLvl w:val="0"/>
    </w:pPr>
    <w:rPr>
      <w:rFonts w:ascii="Times New Roman" w:eastAsia="Times New Roman" w:hAnsi="Times New Roman" w:cs="David"/>
      <w:b/>
      <w:bCs/>
      <w:noProof/>
      <w:kern w:val="28"/>
      <w:sz w:val="32"/>
      <w:szCs w:val="32"/>
      <w:u w:val="single"/>
      <w:lang w:val="x-none" w:eastAsia="he-IL"/>
    </w:rPr>
  </w:style>
  <w:style w:type="paragraph" w:styleId="Heading2">
    <w:name w:val="heading 2"/>
    <w:aliases w:val="כותרת 2 תו1,כותרת 2 תו2 תו,כותרת 2 תו1 תו תו,Char1 תו תו תו,כותרת 2 תו תו,כותרת 2 תו תו תו,כותרת 2 תו תו תו תו תו,כותרת 2 תו תו תו תו,כותרת 2 תו1 תו,כותרת 2 תו תו תו תו תו תו תו תו תו תו תו תו תו,כותרת 2 תו תו תו תו תו תו,2,s,Heading 2Fake,h2"/>
    <w:basedOn w:val="Normal"/>
    <w:link w:val="Heading2Char"/>
    <w:qFormat/>
    <w:rsid w:val="00F86144"/>
    <w:pPr>
      <w:widowControl w:val="0"/>
      <w:numPr>
        <w:ilvl w:val="1"/>
        <w:numId w:val="1"/>
      </w:numPr>
      <w:spacing w:before="120" w:after="120" w:line="360" w:lineRule="auto"/>
      <w:jc w:val="both"/>
      <w:outlineLvl w:val="1"/>
    </w:pPr>
    <w:rPr>
      <w:rFonts w:ascii="Times New Roman" w:eastAsia="Times New Roman" w:hAnsi="Times New Roman" w:cs="David"/>
      <w:b/>
      <w:bCs/>
      <w:noProof/>
      <w:kern w:val="28"/>
      <w:sz w:val="28"/>
      <w:szCs w:val="28"/>
      <w:u w:val="single"/>
      <w:lang w:val="x-none" w:eastAsia="he-IL"/>
    </w:rPr>
  </w:style>
  <w:style w:type="paragraph" w:styleId="Heading3">
    <w:name w:val="heading 3"/>
    <w:basedOn w:val="Normal"/>
    <w:link w:val="Heading3Char"/>
    <w:qFormat/>
    <w:rsid w:val="00F86144"/>
    <w:pPr>
      <w:widowControl w:val="0"/>
      <w:numPr>
        <w:ilvl w:val="2"/>
        <w:numId w:val="1"/>
      </w:numPr>
      <w:spacing w:before="120" w:after="120" w:line="360" w:lineRule="auto"/>
      <w:jc w:val="both"/>
      <w:outlineLvl w:val="2"/>
    </w:pPr>
    <w:rPr>
      <w:rFonts w:ascii="Times New Roman" w:eastAsia="Times New Roman" w:hAnsi="Times New Roman" w:cs="David"/>
      <w:b/>
      <w:bCs/>
      <w:noProof/>
      <w:kern w:val="28"/>
      <w:sz w:val="28"/>
      <w:szCs w:val="28"/>
      <w:u w:val="single"/>
      <w:lang w:val="x-none" w:eastAsia="he-IL"/>
    </w:rPr>
  </w:style>
  <w:style w:type="paragraph" w:styleId="Heading4">
    <w:name w:val="heading 4"/>
    <w:basedOn w:val="Normal"/>
    <w:link w:val="Heading4Char"/>
    <w:qFormat/>
    <w:rsid w:val="00F86144"/>
    <w:pPr>
      <w:widowControl w:val="0"/>
      <w:numPr>
        <w:ilvl w:val="3"/>
        <w:numId w:val="1"/>
      </w:numPr>
      <w:spacing w:before="120" w:after="120" w:line="360" w:lineRule="auto"/>
      <w:jc w:val="both"/>
      <w:outlineLvl w:val="3"/>
    </w:pPr>
    <w:rPr>
      <w:rFonts w:ascii="Times New Roman" w:eastAsia="Times New Roman" w:hAnsi="Times New Roman" w:cs="David"/>
      <w:b/>
      <w:bCs/>
      <w:noProof/>
      <w:kern w:val="28"/>
      <w:sz w:val="28"/>
      <w:szCs w:val="28"/>
      <w:u w:val="single"/>
      <w:lang w:val="x-none" w:eastAsia="he-IL"/>
    </w:rPr>
  </w:style>
  <w:style w:type="paragraph" w:styleId="Heading5">
    <w:name w:val="heading 5"/>
    <w:basedOn w:val="Normal"/>
    <w:next w:val="Normal"/>
    <w:link w:val="Heading5Char"/>
    <w:qFormat/>
    <w:rsid w:val="00843289"/>
    <w:pPr>
      <w:tabs>
        <w:tab w:val="num" w:pos="0"/>
      </w:tabs>
      <w:spacing w:before="240" w:after="60" w:line="240" w:lineRule="auto"/>
      <w:ind w:left="3540" w:right="3540" w:hanging="708"/>
      <w:outlineLvl w:val="4"/>
    </w:pPr>
    <w:rPr>
      <w:rFonts w:ascii="Times New Roman" w:eastAsia="Times New Roman" w:hAnsi="Times New Roman" w:cs="Times New Roman"/>
      <w:b/>
      <w:bCs/>
      <w:i/>
      <w:iCs/>
      <w:sz w:val="26"/>
      <w:szCs w:val="26"/>
      <w:lang w:eastAsia="he-IL"/>
    </w:rPr>
  </w:style>
  <w:style w:type="paragraph" w:styleId="Heading6">
    <w:name w:val="heading 6"/>
    <w:basedOn w:val="Normal"/>
    <w:next w:val="Normal"/>
    <w:link w:val="Heading6Char"/>
    <w:qFormat/>
    <w:rsid w:val="00843289"/>
    <w:pPr>
      <w:keepNext/>
      <w:keepLines/>
      <w:spacing w:before="200" w:after="0" w:line="240" w:lineRule="auto"/>
      <w:outlineLvl w:val="5"/>
    </w:pPr>
    <w:rPr>
      <w:rFonts w:ascii="Cambria" w:eastAsia="Times New Roman" w:hAnsi="Cambria" w:cs="Times New Roman"/>
      <w:i/>
      <w:iCs/>
      <w:color w:val="243F60"/>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כותרת פרק"/>
    <w:basedOn w:val="Normal"/>
    <w:rsid w:val="00472CBC"/>
    <w:pPr>
      <w:spacing w:after="0" w:line="240" w:lineRule="auto"/>
      <w:jc w:val="both"/>
    </w:pPr>
    <w:rPr>
      <w:rFonts w:ascii="Times New Roman" w:eastAsia="Times New Roman" w:hAnsi="Times New Roman" w:cs="David"/>
      <w:bCs/>
      <w:noProof/>
      <w:color w:val="0000FF"/>
      <w:kern w:val="28"/>
      <w:sz w:val="25"/>
      <w:szCs w:val="26"/>
      <w:u w:val="single"/>
      <w:lang w:eastAsia="he-IL"/>
    </w:rPr>
  </w:style>
  <w:style w:type="paragraph" w:styleId="NoSpacing">
    <w:name w:val="No Spacing"/>
    <w:uiPriority w:val="1"/>
    <w:qFormat/>
    <w:rsid w:val="00472CBC"/>
    <w:pPr>
      <w:bidi/>
      <w:spacing w:after="0" w:line="240" w:lineRule="auto"/>
    </w:pPr>
    <w:rPr>
      <w:rFonts w:eastAsiaTheme="minorEastAsia"/>
    </w:rPr>
  </w:style>
  <w:style w:type="paragraph" w:styleId="ListParagraph">
    <w:name w:val="List Paragraph"/>
    <w:basedOn w:val="Normal"/>
    <w:uiPriority w:val="34"/>
    <w:qFormat/>
    <w:rsid w:val="00335515"/>
    <w:pPr>
      <w:ind w:left="720"/>
      <w:contextualSpacing/>
    </w:pPr>
  </w:style>
  <w:style w:type="character" w:customStyle="1" w:styleId="Heading1Char">
    <w:name w:val="Heading 1 Char"/>
    <w:aliases w:val="כותרת 1 תו תו Char,Heading 1 תו Char,כותרת 1 תו תו תו Char Char Char תו תו תו תו תו תו תו תו תו Char,כותרת 1 תו תו תו Char Char Char תו תו תו תו תו תו Char,כותרת 1 תו תו תו Char Char Char תו תו תו תו תו Char,כותרת 1 תו1 תו Char"/>
    <w:basedOn w:val="DefaultParagraphFont"/>
    <w:link w:val="Heading1"/>
    <w:rsid w:val="00F86144"/>
    <w:rPr>
      <w:rFonts w:ascii="Times New Roman" w:eastAsia="Times New Roman" w:hAnsi="Times New Roman" w:cs="David"/>
      <w:b/>
      <w:bCs/>
      <w:noProof/>
      <w:kern w:val="28"/>
      <w:sz w:val="32"/>
      <w:szCs w:val="32"/>
      <w:u w:val="single"/>
      <w:lang w:val="x-none" w:eastAsia="he-IL"/>
    </w:rPr>
  </w:style>
  <w:style w:type="character" w:customStyle="1" w:styleId="Heading2Char">
    <w:name w:val="Heading 2 Char"/>
    <w:aliases w:val="כותרת 2 תו1 Char,כותרת 2 תו2 תו Char,כותרת 2 תו1 תו תו Char,Char1 תו תו תו Char,כותרת 2 תו תו Char,כותרת 2 תו תו תו Char,כותרת 2 תו תו תו תו תו Char,כותרת 2 תו תו תו תו Char,כותרת 2 תו1 תו Char,כותרת 2 תו תו תו תו תו תו Char,2 Char,s Char"/>
    <w:basedOn w:val="DefaultParagraphFont"/>
    <w:link w:val="Heading2"/>
    <w:rsid w:val="00F86144"/>
    <w:rPr>
      <w:rFonts w:ascii="Times New Roman" w:eastAsia="Times New Roman" w:hAnsi="Times New Roman" w:cs="David"/>
      <w:b/>
      <w:bCs/>
      <w:noProof/>
      <w:kern w:val="28"/>
      <w:sz w:val="28"/>
      <w:szCs w:val="28"/>
      <w:u w:val="single"/>
      <w:lang w:val="x-none" w:eastAsia="he-IL"/>
    </w:rPr>
  </w:style>
  <w:style w:type="character" w:customStyle="1" w:styleId="Heading3Char">
    <w:name w:val="Heading 3 Char"/>
    <w:basedOn w:val="DefaultParagraphFont"/>
    <w:link w:val="Heading3"/>
    <w:rsid w:val="00F86144"/>
    <w:rPr>
      <w:rFonts w:ascii="Times New Roman" w:eastAsia="Times New Roman" w:hAnsi="Times New Roman" w:cs="David"/>
      <w:b/>
      <w:bCs/>
      <w:noProof/>
      <w:kern w:val="28"/>
      <w:sz w:val="28"/>
      <w:szCs w:val="28"/>
      <w:u w:val="single"/>
      <w:lang w:val="x-none" w:eastAsia="he-IL"/>
    </w:rPr>
  </w:style>
  <w:style w:type="character" w:customStyle="1" w:styleId="Heading4Char">
    <w:name w:val="Heading 4 Char"/>
    <w:basedOn w:val="DefaultParagraphFont"/>
    <w:link w:val="Heading4"/>
    <w:rsid w:val="00F86144"/>
    <w:rPr>
      <w:rFonts w:ascii="Times New Roman" w:eastAsia="Times New Roman" w:hAnsi="Times New Roman" w:cs="David"/>
      <w:b/>
      <w:bCs/>
      <w:noProof/>
      <w:kern w:val="28"/>
      <w:sz w:val="28"/>
      <w:szCs w:val="28"/>
      <w:u w:val="single"/>
      <w:lang w:val="x-none" w:eastAsia="he-IL"/>
    </w:rPr>
  </w:style>
  <w:style w:type="paragraph" w:customStyle="1" w:styleId="p00">
    <w:name w:val="p00"/>
    <w:basedOn w:val="Normal"/>
    <w:rsid w:val="00576F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DefaultParagraphFont"/>
    <w:rsid w:val="00576F90"/>
  </w:style>
  <w:style w:type="character" w:customStyle="1" w:styleId="default">
    <w:name w:val="default"/>
    <w:basedOn w:val="DefaultParagraphFont"/>
    <w:rsid w:val="00576F90"/>
  </w:style>
  <w:style w:type="paragraph" w:styleId="BalloonText">
    <w:name w:val="Balloon Text"/>
    <w:basedOn w:val="Normal"/>
    <w:link w:val="BalloonTextChar"/>
    <w:semiHidden/>
    <w:unhideWhenUsed/>
    <w:rsid w:val="00C57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5711B"/>
    <w:rPr>
      <w:rFonts w:ascii="Tahoma" w:eastAsia="Calibri" w:hAnsi="Tahoma" w:cs="Tahoma"/>
      <w:sz w:val="16"/>
      <w:szCs w:val="16"/>
    </w:rPr>
  </w:style>
  <w:style w:type="paragraph" w:customStyle="1" w:styleId="a0">
    <w:name w:val="כללי"/>
    <w:basedOn w:val="Normal"/>
    <w:link w:val="a1"/>
    <w:rsid w:val="00AC40BA"/>
    <w:pPr>
      <w:overflowPunct w:val="0"/>
      <w:autoSpaceDE w:val="0"/>
      <w:autoSpaceDN w:val="0"/>
      <w:adjustRightInd w:val="0"/>
      <w:spacing w:line="270" w:lineRule="exact"/>
      <w:ind w:firstLine="284"/>
      <w:jc w:val="both"/>
      <w:textAlignment w:val="baseline"/>
    </w:pPr>
    <w:rPr>
      <w:rFonts w:ascii="Times New Roman" w:eastAsia="Times New Roman" w:hAnsi="Times New Roman" w:cs="FrankRuehl"/>
      <w:sz w:val="20"/>
      <w:szCs w:val="24"/>
      <w:lang w:eastAsia="he-IL"/>
    </w:rPr>
  </w:style>
  <w:style w:type="character" w:styleId="Hyperlink">
    <w:name w:val="Hyperlink"/>
    <w:basedOn w:val="DefaultParagraphFont"/>
    <w:uiPriority w:val="99"/>
    <w:unhideWhenUsed/>
    <w:rsid w:val="00E02979"/>
    <w:rPr>
      <w:color w:val="0000FF"/>
      <w:u w:val="single"/>
    </w:rPr>
  </w:style>
  <w:style w:type="table" w:styleId="TableGrid">
    <w:name w:val="Table Grid"/>
    <w:basedOn w:val="TableNormal"/>
    <w:uiPriority w:val="59"/>
    <w:rsid w:val="0082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B1022"/>
    <w:pPr>
      <w:tabs>
        <w:tab w:val="center" w:pos="4320"/>
        <w:tab w:val="right" w:pos="8640"/>
      </w:tabs>
      <w:spacing w:after="0" w:line="240" w:lineRule="auto"/>
    </w:pPr>
  </w:style>
  <w:style w:type="character" w:customStyle="1" w:styleId="HeaderChar">
    <w:name w:val="Header Char"/>
    <w:basedOn w:val="DefaultParagraphFont"/>
    <w:link w:val="Header"/>
    <w:rsid w:val="00FB1022"/>
    <w:rPr>
      <w:rFonts w:ascii="Calibri" w:eastAsia="Calibri" w:hAnsi="Calibri" w:cs="Arial"/>
    </w:rPr>
  </w:style>
  <w:style w:type="paragraph" w:styleId="Footer">
    <w:name w:val="footer"/>
    <w:basedOn w:val="Normal"/>
    <w:link w:val="FooterChar"/>
    <w:uiPriority w:val="99"/>
    <w:unhideWhenUsed/>
    <w:rsid w:val="00FB10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1022"/>
    <w:rPr>
      <w:rFonts w:ascii="Calibri" w:eastAsia="Calibri" w:hAnsi="Calibri" w:cs="Arial"/>
    </w:rPr>
  </w:style>
  <w:style w:type="paragraph" w:customStyle="1" w:styleId="big-header">
    <w:name w:val="big-header"/>
    <w:basedOn w:val="Normal"/>
    <w:rsid w:val="00760E6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
    <w:name w:val="ruller4"/>
    <w:basedOn w:val="Normal"/>
    <w:rsid w:val="00760E6A"/>
    <w:pPr>
      <w:overflowPunct w:val="0"/>
      <w:autoSpaceDE w:val="0"/>
      <w:autoSpaceDN w:val="0"/>
      <w:spacing w:after="0" w:line="360" w:lineRule="auto"/>
      <w:jc w:val="both"/>
    </w:pPr>
    <w:rPr>
      <w:rFonts w:ascii="Arial TUR" w:eastAsia="Times New Roman" w:hAnsi="Arial TUR" w:cs="Arial TUR"/>
      <w:spacing w:val="10"/>
      <w:lang w:eastAsia="he-IL"/>
    </w:rPr>
  </w:style>
  <w:style w:type="paragraph" w:customStyle="1" w:styleId="ruller5">
    <w:name w:val="ruller5"/>
    <w:basedOn w:val="Normal"/>
    <w:rsid w:val="00760E6A"/>
    <w:pPr>
      <w:overflowPunct w:val="0"/>
      <w:autoSpaceDE w:val="0"/>
      <w:autoSpaceDN w:val="0"/>
      <w:spacing w:after="0" w:line="240" w:lineRule="auto"/>
      <w:ind w:left="1642" w:right="1282"/>
      <w:jc w:val="both"/>
    </w:pPr>
    <w:rPr>
      <w:rFonts w:ascii="Arial TUR" w:eastAsia="Times New Roman" w:hAnsi="Arial TUR" w:cs="Arial TUR"/>
      <w:spacing w:val="10"/>
      <w:lang w:eastAsia="he-IL"/>
    </w:rPr>
  </w:style>
  <w:style w:type="paragraph" w:customStyle="1" w:styleId="p22">
    <w:name w:val="p22"/>
    <w:basedOn w:val="Normal"/>
    <w:rsid w:val="00760E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0">
    <w:name w:val="Ruller4 תו"/>
    <w:basedOn w:val="DefaultParagraphFont"/>
    <w:link w:val="Ruller41"/>
    <w:locked/>
    <w:rsid w:val="00760E6A"/>
    <w:rPr>
      <w:rFonts w:ascii="Arial TUR" w:hAnsi="Arial TUR" w:cs="FrankRuehl"/>
      <w:spacing w:val="10"/>
      <w:szCs w:val="28"/>
    </w:rPr>
  </w:style>
  <w:style w:type="paragraph" w:customStyle="1" w:styleId="Ruller41">
    <w:name w:val="Ruller4"/>
    <w:basedOn w:val="Normal"/>
    <w:link w:val="Ruller40"/>
    <w:rsid w:val="00760E6A"/>
    <w:pPr>
      <w:tabs>
        <w:tab w:val="left" w:pos="800"/>
      </w:tabs>
      <w:overflowPunct w:val="0"/>
      <w:autoSpaceDE w:val="0"/>
      <w:autoSpaceDN w:val="0"/>
      <w:adjustRightInd w:val="0"/>
      <w:spacing w:after="0" w:line="360" w:lineRule="auto"/>
      <w:jc w:val="both"/>
    </w:pPr>
    <w:rPr>
      <w:rFonts w:ascii="Arial TUR" w:eastAsiaTheme="minorHAnsi" w:hAnsi="Arial TUR" w:cs="FrankRuehl"/>
      <w:spacing w:val="10"/>
      <w:szCs w:val="28"/>
    </w:rPr>
  </w:style>
  <w:style w:type="paragraph" w:customStyle="1" w:styleId="Ruller50">
    <w:name w:val="Ruller5"/>
    <w:basedOn w:val="Normal"/>
    <w:rsid w:val="00760E6A"/>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paragraph" w:customStyle="1" w:styleId="ruller400">
    <w:name w:val="ruller40"/>
    <w:basedOn w:val="Normal"/>
    <w:rsid w:val="0000541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1"/>
    <w:basedOn w:val="Normal"/>
    <w:uiPriority w:val="99"/>
    <w:rsid w:val="00D23250"/>
    <w:pPr>
      <w:spacing w:after="120" w:line="360" w:lineRule="exact"/>
      <w:ind w:left="567"/>
      <w:jc w:val="both"/>
    </w:pPr>
    <w:rPr>
      <w:rFonts w:cs="David"/>
      <w:sz w:val="24"/>
      <w:szCs w:val="24"/>
      <w:lang w:eastAsia="he-IL"/>
    </w:rPr>
  </w:style>
  <w:style w:type="paragraph" w:styleId="BodyText">
    <w:name w:val="Body Text"/>
    <w:basedOn w:val="Normal"/>
    <w:link w:val="BodyTextChar"/>
    <w:rsid w:val="005F4FC1"/>
    <w:pPr>
      <w:spacing w:after="0" w:line="480" w:lineRule="auto"/>
    </w:pPr>
    <w:rPr>
      <w:rFonts w:ascii="Times New Roman" w:eastAsia="Times New Roman" w:hAnsi="Times New Roman" w:cs="David"/>
      <w:sz w:val="26"/>
      <w:szCs w:val="26"/>
      <w:lang w:eastAsia="he-IL"/>
    </w:rPr>
  </w:style>
  <w:style w:type="character" w:customStyle="1" w:styleId="BodyTextChar">
    <w:name w:val="Body Text Char"/>
    <w:basedOn w:val="DefaultParagraphFont"/>
    <w:link w:val="BodyText"/>
    <w:rsid w:val="005F4FC1"/>
    <w:rPr>
      <w:rFonts w:ascii="Times New Roman" w:eastAsia="Times New Roman" w:hAnsi="Times New Roman" w:cs="David"/>
      <w:sz w:val="26"/>
      <w:szCs w:val="26"/>
      <w:lang w:eastAsia="he-IL"/>
    </w:rPr>
  </w:style>
  <w:style w:type="character" w:customStyle="1" w:styleId="Heading5Char">
    <w:name w:val="Heading 5 Char"/>
    <w:basedOn w:val="DefaultParagraphFont"/>
    <w:link w:val="Heading5"/>
    <w:rsid w:val="00843289"/>
    <w:rPr>
      <w:rFonts w:ascii="Times New Roman" w:eastAsia="Times New Roman" w:hAnsi="Times New Roman" w:cs="Times New Roman"/>
      <w:b/>
      <w:bCs/>
      <w:i/>
      <w:iCs/>
      <w:sz w:val="26"/>
      <w:szCs w:val="26"/>
      <w:lang w:eastAsia="he-IL"/>
    </w:rPr>
  </w:style>
  <w:style w:type="character" w:customStyle="1" w:styleId="Heading6Char">
    <w:name w:val="Heading 6 Char"/>
    <w:basedOn w:val="DefaultParagraphFont"/>
    <w:link w:val="Heading6"/>
    <w:rsid w:val="00843289"/>
    <w:rPr>
      <w:rFonts w:ascii="Cambria" w:eastAsia="Times New Roman" w:hAnsi="Cambria" w:cs="Times New Roman"/>
      <w:i/>
      <w:iCs/>
      <w:color w:val="243F60"/>
      <w:sz w:val="24"/>
      <w:szCs w:val="24"/>
      <w:lang w:eastAsia="he-IL"/>
    </w:rPr>
  </w:style>
  <w:style w:type="numbering" w:customStyle="1" w:styleId="NoList1">
    <w:name w:val="No List1"/>
    <w:next w:val="NoList"/>
    <w:uiPriority w:val="99"/>
    <w:semiHidden/>
    <w:unhideWhenUsed/>
    <w:rsid w:val="00843289"/>
  </w:style>
  <w:style w:type="table" w:customStyle="1" w:styleId="TableGrid1">
    <w:name w:val="Table Grid1"/>
    <w:basedOn w:val="TableNormal"/>
    <w:next w:val="TableGrid"/>
    <w:rsid w:val="00843289"/>
    <w:pPr>
      <w:bidi/>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843289"/>
    <w:rPr>
      <w:rFonts w:cs="Times New Roman"/>
      <w:vertAlign w:val="superscript"/>
    </w:rPr>
  </w:style>
  <w:style w:type="paragraph" w:customStyle="1" w:styleId="P000">
    <w:name w:val="P00"/>
    <w:rsid w:val="0084328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sz w:val="20"/>
      <w:szCs w:val="26"/>
      <w:lang w:eastAsia="he-IL"/>
    </w:rPr>
  </w:style>
  <w:style w:type="paragraph" w:styleId="FootnoteText">
    <w:name w:val="footnote text"/>
    <w:basedOn w:val="Normal"/>
    <w:link w:val="FootnoteTextChar"/>
    <w:semiHidden/>
    <w:rsid w:val="00843289"/>
    <w:pPr>
      <w:bidi w:val="0"/>
    </w:pPr>
    <w:rPr>
      <w:rFonts w:eastAsia="Times New Roman"/>
      <w:sz w:val="20"/>
      <w:szCs w:val="20"/>
    </w:rPr>
  </w:style>
  <w:style w:type="character" w:customStyle="1" w:styleId="FootnoteTextChar">
    <w:name w:val="Footnote Text Char"/>
    <w:basedOn w:val="DefaultParagraphFont"/>
    <w:link w:val="FootnoteText"/>
    <w:semiHidden/>
    <w:rsid w:val="00843289"/>
    <w:rPr>
      <w:rFonts w:ascii="Calibri" w:eastAsia="Times New Roman" w:hAnsi="Calibri" w:cs="Arial"/>
      <w:sz w:val="20"/>
      <w:szCs w:val="20"/>
    </w:rPr>
  </w:style>
  <w:style w:type="character" w:styleId="PageNumber">
    <w:name w:val="page number"/>
    <w:basedOn w:val="DefaultParagraphFont"/>
    <w:rsid w:val="00843289"/>
    <w:rPr>
      <w:rFonts w:cs="Times New Roman"/>
    </w:rPr>
  </w:style>
  <w:style w:type="paragraph" w:customStyle="1" w:styleId="a2">
    <w:name w:val="שמות צדדים"/>
    <w:basedOn w:val="Normal"/>
    <w:rsid w:val="00843289"/>
    <w:pPr>
      <w:spacing w:after="0" w:line="360" w:lineRule="auto"/>
      <w:ind w:left="1570" w:right="1382" w:hanging="72"/>
      <w:jc w:val="both"/>
    </w:pPr>
    <w:rPr>
      <w:rFonts w:ascii="Times New Roman" w:eastAsia="Times New Roman" w:hAnsi="Times New Roman" w:cs="David"/>
      <w:noProof/>
      <w:color w:val="0000FF"/>
      <w:kern w:val="28"/>
      <w:sz w:val="25"/>
      <w:szCs w:val="26"/>
      <w:lang w:eastAsia="he-IL"/>
    </w:rPr>
  </w:style>
  <w:style w:type="paragraph" w:styleId="NormalWeb">
    <w:name w:val="Normal (Web)"/>
    <w:basedOn w:val="Normal"/>
    <w:uiPriority w:val="99"/>
    <w:rsid w:val="0084328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0">
    <w:name w:val="P22"/>
    <w:basedOn w:val="P000"/>
    <w:rsid w:val="00843289"/>
    <w:pPr>
      <w:tabs>
        <w:tab w:val="clear" w:pos="624"/>
        <w:tab w:val="clear" w:pos="1021"/>
      </w:tabs>
      <w:ind w:right="1021"/>
    </w:pPr>
    <w:rPr>
      <w:noProof/>
    </w:rPr>
  </w:style>
  <w:style w:type="character" w:styleId="CommentReference">
    <w:name w:val="annotation reference"/>
    <w:basedOn w:val="DefaultParagraphFont"/>
    <w:semiHidden/>
    <w:rsid w:val="00843289"/>
    <w:rPr>
      <w:rFonts w:cs="Times New Roman"/>
      <w:sz w:val="16"/>
      <w:szCs w:val="16"/>
    </w:rPr>
  </w:style>
  <w:style w:type="paragraph" w:styleId="CommentText">
    <w:name w:val="annotation text"/>
    <w:basedOn w:val="Normal"/>
    <w:link w:val="CommentTextChar"/>
    <w:semiHidden/>
    <w:rsid w:val="00843289"/>
    <w:pPr>
      <w:spacing w:after="0" w:line="240" w:lineRule="auto"/>
    </w:pPr>
    <w:rPr>
      <w:rFonts w:ascii="Times New Roman" w:eastAsia="Times New Roman" w:hAnsi="Times New Roman" w:cs="Times New Roman"/>
      <w:sz w:val="20"/>
      <w:szCs w:val="20"/>
      <w:lang w:eastAsia="he-IL"/>
    </w:rPr>
  </w:style>
  <w:style w:type="character" w:customStyle="1" w:styleId="CommentTextChar">
    <w:name w:val="Comment Text Char"/>
    <w:basedOn w:val="DefaultParagraphFont"/>
    <w:link w:val="CommentText"/>
    <w:semiHidden/>
    <w:rsid w:val="00843289"/>
    <w:rPr>
      <w:rFonts w:ascii="Times New Roman" w:eastAsia="Times New Roman" w:hAnsi="Times New Roman" w:cs="Times New Roman"/>
      <w:sz w:val="20"/>
      <w:szCs w:val="20"/>
      <w:lang w:eastAsia="he-IL"/>
    </w:rPr>
  </w:style>
  <w:style w:type="paragraph" w:styleId="CommentSubject">
    <w:name w:val="annotation subject"/>
    <w:basedOn w:val="CommentText"/>
    <w:next w:val="CommentText"/>
    <w:link w:val="CommentSubjectChar"/>
    <w:semiHidden/>
    <w:rsid w:val="00843289"/>
    <w:rPr>
      <w:b/>
      <w:bCs/>
    </w:rPr>
  </w:style>
  <w:style w:type="character" w:customStyle="1" w:styleId="CommentSubjectChar">
    <w:name w:val="Comment Subject Char"/>
    <w:basedOn w:val="CommentTextChar"/>
    <w:link w:val="CommentSubject"/>
    <w:semiHidden/>
    <w:rsid w:val="00843289"/>
    <w:rPr>
      <w:rFonts w:ascii="Times New Roman" w:eastAsia="Times New Roman" w:hAnsi="Times New Roman" w:cs="Times New Roman"/>
      <w:b/>
      <w:bCs/>
      <w:sz w:val="20"/>
      <w:szCs w:val="20"/>
      <w:lang w:eastAsia="he-IL"/>
    </w:rPr>
  </w:style>
  <w:style w:type="paragraph" w:styleId="Quote">
    <w:name w:val="Quote"/>
    <w:basedOn w:val="Normal"/>
    <w:next w:val="Normal"/>
    <w:link w:val="QuoteChar"/>
    <w:qFormat/>
    <w:rsid w:val="00843289"/>
    <w:pPr>
      <w:spacing w:after="0" w:line="240" w:lineRule="auto"/>
    </w:pPr>
    <w:rPr>
      <w:rFonts w:ascii="Times New Roman" w:eastAsia="Times New Roman" w:hAnsi="Times New Roman" w:cs="Times New Roman"/>
      <w:i/>
      <w:iCs/>
      <w:color w:val="000000"/>
      <w:sz w:val="24"/>
      <w:szCs w:val="24"/>
      <w:lang w:eastAsia="he-IL"/>
    </w:rPr>
  </w:style>
  <w:style w:type="character" w:customStyle="1" w:styleId="QuoteChar">
    <w:name w:val="Quote Char"/>
    <w:basedOn w:val="DefaultParagraphFont"/>
    <w:link w:val="Quote"/>
    <w:rsid w:val="00843289"/>
    <w:rPr>
      <w:rFonts w:ascii="Times New Roman" w:eastAsia="Times New Roman" w:hAnsi="Times New Roman" w:cs="Times New Roman"/>
      <w:i/>
      <w:iCs/>
      <w:color w:val="000000"/>
      <w:sz w:val="24"/>
      <w:szCs w:val="24"/>
      <w:lang w:eastAsia="he-IL"/>
    </w:rPr>
  </w:style>
  <w:style w:type="paragraph" w:customStyle="1" w:styleId="1">
    <w:name w:val="ציטוט1"/>
    <w:basedOn w:val="Normal"/>
    <w:autoRedefine/>
    <w:rsid w:val="00843289"/>
    <w:pPr>
      <w:tabs>
        <w:tab w:val="left" w:pos="6884"/>
      </w:tabs>
      <w:overflowPunct w:val="0"/>
      <w:adjustRightInd w:val="0"/>
      <w:spacing w:after="0" w:line="240" w:lineRule="auto"/>
      <w:ind w:left="1080" w:right="1080"/>
      <w:jc w:val="both"/>
    </w:pPr>
    <w:rPr>
      <w:rFonts w:ascii="Times New Roman" w:eastAsia="Times New Roman" w:hAnsi="Times New Roman" w:cs="FrankRuehl"/>
      <w:i/>
      <w:iCs/>
      <w:kern w:val="28"/>
      <w:sz w:val="26"/>
      <w:szCs w:val="26"/>
      <w:lang w:eastAsia="he-IL"/>
    </w:rPr>
  </w:style>
  <w:style w:type="paragraph" w:customStyle="1" w:styleId="CharCharCharCharCharCharCharCharCharCharCharChar">
    <w:name w:val="Char Char Char Char Char Char Char Char Char תו Char Char תו Char תו תו תו תו תו תו תו תו תו תו תו תו תו"/>
    <w:basedOn w:val="Normal"/>
    <w:rsid w:val="00843289"/>
    <w:pPr>
      <w:bidi w:val="0"/>
      <w:spacing w:after="160" w:line="240" w:lineRule="exact"/>
    </w:pPr>
    <w:rPr>
      <w:rFonts w:ascii="Verdana" w:eastAsia="Times New Roman" w:hAnsi="Verdana" w:cs="Times New Roman"/>
      <w:sz w:val="20"/>
      <w:szCs w:val="20"/>
      <w:lang w:bidi="ar-SA"/>
    </w:rPr>
  </w:style>
  <w:style w:type="paragraph" w:customStyle="1" w:styleId="CharCharCharCharCharCharCharCharCharCharCharCharCharCharCharCharCharCharCharCharCharChar">
    <w:name w:val="Char Char תו תו Char Char Char Char Char Char Char Char תו תו Char Char Char Char Char Char Char Char Char Char Char Char"/>
    <w:basedOn w:val="Normal"/>
    <w:rsid w:val="00843289"/>
    <w:pPr>
      <w:bidi w:val="0"/>
      <w:spacing w:after="160" w:line="240" w:lineRule="exact"/>
    </w:pPr>
    <w:rPr>
      <w:rFonts w:ascii="Verdana" w:eastAsia="Times New Roman" w:hAnsi="Verdana" w:cs="Times New Roman"/>
      <w:sz w:val="20"/>
      <w:szCs w:val="20"/>
      <w:lang w:bidi="ar-SA"/>
    </w:rPr>
  </w:style>
  <w:style w:type="paragraph" w:customStyle="1" w:styleId="CharCharCharCharCharCharCharCharCharCharCharCharCharCharCharCharCharCharCharCharCharCharCharCharCharCharCharCharChar">
    <w:name w:val="Char Char תו תו Char Char Char Char Char Char Char Char תו תו Char Char Char Char Char Char Char Char Char Char Char Char Char Char Char Char Char Char Char"/>
    <w:basedOn w:val="Normal"/>
    <w:rsid w:val="00843289"/>
    <w:pPr>
      <w:bidi w:val="0"/>
      <w:spacing w:after="160" w:line="240" w:lineRule="exact"/>
    </w:pPr>
    <w:rPr>
      <w:rFonts w:ascii="Verdana" w:eastAsia="Times New Roman" w:hAnsi="Verdana" w:cs="Times New Roman"/>
      <w:sz w:val="20"/>
      <w:szCs w:val="20"/>
      <w:lang w:bidi="ar-SA"/>
    </w:rPr>
  </w:style>
  <w:style w:type="paragraph" w:customStyle="1" w:styleId="2">
    <w:name w:val="ציטוט2"/>
    <w:basedOn w:val="Normal"/>
    <w:rsid w:val="00843289"/>
    <w:pPr>
      <w:spacing w:after="0" w:line="240" w:lineRule="auto"/>
      <w:ind w:left="1287" w:right="1191" w:hanging="720"/>
      <w:jc w:val="both"/>
    </w:pPr>
    <w:rPr>
      <w:rFonts w:ascii="Arial" w:eastAsia="Times New Roman" w:hAnsi="Arial"/>
      <w:sz w:val="20"/>
      <w:szCs w:val="24"/>
    </w:rPr>
  </w:style>
  <w:style w:type="paragraph" w:customStyle="1" w:styleId="footnote">
    <w:name w:val="footnote"/>
    <w:basedOn w:val="P000"/>
    <w:rsid w:val="00843289"/>
    <w:pPr>
      <w:tabs>
        <w:tab w:val="clear" w:pos="624"/>
        <w:tab w:val="clear" w:pos="1021"/>
        <w:tab w:val="clear" w:pos="1474"/>
        <w:tab w:val="clear" w:pos="1928"/>
        <w:tab w:val="clear" w:pos="2381"/>
        <w:tab w:val="clear" w:pos="2835"/>
        <w:tab w:val="clear" w:pos="6259"/>
      </w:tabs>
      <w:spacing w:before="0"/>
    </w:pPr>
    <w:rPr>
      <w:noProof/>
      <w:sz w:val="22"/>
      <w:szCs w:val="22"/>
    </w:rPr>
  </w:style>
  <w:style w:type="paragraph" w:styleId="List">
    <w:name w:val="List"/>
    <w:basedOn w:val="Normal"/>
    <w:rsid w:val="00843289"/>
    <w:pPr>
      <w:spacing w:after="0" w:line="360" w:lineRule="auto"/>
      <w:ind w:left="283" w:hanging="283"/>
      <w:jc w:val="both"/>
    </w:pPr>
    <w:rPr>
      <w:rFonts w:ascii="Times New Roman" w:eastAsia="Times New Roman" w:hAnsi="Times New Roman" w:cs="David"/>
      <w:sz w:val="25"/>
      <w:szCs w:val="25"/>
    </w:rPr>
  </w:style>
  <w:style w:type="paragraph" w:customStyle="1" w:styleId="CharCharCharCharCharCharCharCharCharCharCharCharCharCharCharCharCharCharCharCharCharChar1">
    <w:name w:val="Char Char תו תו Char Char Char Char Char Char Char Char תו תו Char Char Char Char Char Char Char Char Char Char Char Char1"/>
    <w:basedOn w:val="Normal"/>
    <w:rsid w:val="00843289"/>
    <w:pPr>
      <w:bidi w:val="0"/>
      <w:spacing w:after="160" w:line="240" w:lineRule="exact"/>
    </w:pPr>
    <w:rPr>
      <w:rFonts w:ascii="Verdana" w:eastAsia="Times New Roman" w:hAnsi="Verdana" w:cs="Times New Roman"/>
      <w:sz w:val="20"/>
      <w:szCs w:val="20"/>
      <w:lang w:bidi="ar-SA"/>
    </w:rPr>
  </w:style>
  <w:style w:type="paragraph" w:styleId="DocumentMap">
    <w:name w:val="Document Map"/>
    <w:basedOn w:val="Normal"/>
    <w:link w:val="DocumentMapChar"/>
    <w:semiHidden/>
    <w:rsid w:val="00843289"/>
    <w:pPr>
      <w:shd w:val="clear" w:color="auto" w:fill="000080"/>
      <w:spacing w:after="0" w:line="240" w:lineRule="auto"/>
    </w:pPr>
    <w:rPr>
      <w:rFonts w:ascii="Tahoma" w:eastAsia="Times New Roman" w:hAnsi="Tahoma" w:cs="Tahoma"/>
      <w:sz w:val="20"/>
      <w:szCs w:val="20"/>
      <w:lang w:eastAsia="he-IL"/>
    </w:rPr>
  </w:style>
  <w:style w:type="character" w:customStyle="1" w:styleId="DocumentMapChar">
    <w:name w:val="Document Map Char"/>
    <w:basedOn w:val="DefaultParagraphFont"/>
    <w:link w:val="DocumentMap"/>
    <w:semiHidden/>
    <w:rsid w:val="00843289"/>
    <w:rPr>
      <w:rFonts w:ascii="Tahoma" w:eastAsia="Times New Roman" w:hAnsi="Tahoma" w:cs="Tahoma"/>
      <w:sz w:val="20"/>
      <w:szCs w:val="20"/>
      <w:shd w:val="clear" w:color="auto" w:fill="000080"/>
      <w:lang w:eastAsia="he-IL"/>
    </w:rPr>
  </w:style>
  <w:style w:type="paragraph" w:customStyle="1" w:styleId="a3">
    <w:name w:val="תבנית רגיל"/>
    <w:basedOn w:val="Normal"/>
    <w:rsid w:val="00843289"/>
    <w:pPr>
      <w:spacing w:after="0" w:line="360" w:lineRule="auto"/>
      <w:jc w:val="both"/>
    </w:pPr>
    <w:rPr>
      <w:rFonts w:ascii="Times New Roman" w:eastAsia="Times New Roman" w:hAnsi="Times New Roman" w:cs="FrankRuehl"/>
      <w:spacing w:val="10"/>
      <w:sz w:val="24"/>
      <w:szCs w:val="28"/>
    </w:rPr>
  </w:style>
  <w:style w:type="paragraph" w:customStyle="1" w:styleId="a4">
    <w:name w:val="תבנית ציטוט"/>
    <w:basedOn w:val="a3"/>
    <w:next w:val="a3"/>
    <w:rsid w:val="00843289"/>
    <w:pPr>
      <w:spacing w:line="240" w:lineRule="auto"/>
      <w:ind w:left="1644" w:right="1281"/>
    </w:pPr>
  </w:style>
  <w:style w:type="paragraph" w:customStyle="1" w:styleId="a5">
    <w:name w:val="נייר עבודה ציטוט"/>
    <w:basedOn w:val="Normal"/>
    <w:next w:val="Normal"/>
    <w:autoRedefine/>
    <w:rsid w:val="00843289"/>
    <w:pPr>
      <w:overflowPunct w:val="0"/>
      <w:autoSpaceDE w:val="0"/>
      <w:autoSpaceDN w:val="0"/>
      <w:adjustRightInd w:val="0"/>
      <w:spacing w:after="0" w:line="288" w:lineRule="auto"/>
      <w:ind w:left="1701" w:right="1985"/>
      <w:jc w:val="both"/>
    </w:pPr>
    <w:rPr>
      <w:rFonts w:ascii="Arial TUR" w:eastAsia="Times New Roman" w:hAnsi="Arial TUR" w:cs="David"/>
      <w:sz w:val="26"/>
      <w:szCs w:val="26"/>
    </w:rPr>
  </w:style>
  <w:style w:type="paragraph" w:customStyle="1" w:styleId="20">
    <w:name w:val="כותרת_רצה_עליונה2"/>
    <w:basedOn w:val="Header"/>
    <w:rsid w:val="00843289"/>
    <w:pPr>
      <w:tabs>
        <w:tab w:val="clear" w:pos="4320"/>
        <w:tab w:val="clear" w:pos="8640"/>
        <w:tab w:val="right" w:pos="6521"/>
        <w:tab w:val="center" w:pos="9498"/>
      </w:tabs>
      <w:overflowPunct w:val="0"/>
      <w:autoSpaceDE w:val="0"/>
      <w:autoSpaceDN w:val="0"/>
      <w:adjustRightInd w:val="0"/>
      <w:spacing w:before="40"/>
      <w:jc w:val="right"/>
      <w:textAlignment w:val="baseline"/>
    </w:pPr>
    <w:rPr>
      <w:rFonts w:ascii="Times New Roman" w:eastAsia="Times New Roman" w:hAnsi="Times New Roman" w:cs="Miriam"/>
      <w:sz w:val="20"/>
      <w:szCs w:val="20"/>
      <w:lang w:eastAsia="he-IL"/>
    </w:rPr>
  </w:style>
  <w:style w:type="character" w:styleId="Strong">
    <w:name w:val="Strong"/>
    <w:basedOn w:val="DefaultParagraphFont"/>
    <w:uiPriority w:val="22"/>
    <w:qFormat/>
    <w:rsid w:val="00843289"/>
    <w:rPr>
      <w:b/>
      <w:bCs/>
    </w:rPr>
  </w:style>
  <w:style w:type="paragraph" w:customStyle="1" w:styleId="CharChar1CharCharCharChar">
    <w:name w:val="Char Char1 Char Char Char Char"/>
    <w:basedOn w:val="Normal"/>
    <w:rsid w:val="00843289"/>
    <w:pPr>
      <w:bidi w:val="0"/>
      <w:spacing w:after="160" w:line="240" w:lineRule="exact"/>
    </w:pPr>
    <w:rPr>
      <w:rFonts w:ascii="Verdana" w:eastAsia="Times New Roman" w:hAnsi="Verdana" w:cs="Times New Roman"/>
      <w:sz w:val="20"/>
      <w:szCs w:val="20"/>
      <w:lang w:bidi="ar-SA"/>
    </w:rPr>
  </w:style>
  <w:style w:type="character" w:customStyle="1" w:styleId="a1">
    <w:name w:val="כללי תו"/>
    <w:link w:val="a0"/>
    <w:locked/>
    <w:rsid w:val="00843289"/>
    <w:rPr>
      <w:rFonts w:ascii="Times New Roman" w:eastAsia="Times New Roman" w:hAnsi="Times New Roman" w:cs="FrankRuehl"/>
      <w:sz w:val="20"/>
      <w:szCs w:val="24"/>
      <w:lang w:eastAsia="he-IL"/>
    </w:rPr>
  </w:style>
  <w:style w:type="character" w:styleId="FollowedHyperlink">
    <w:name w:val="FollowedHyperlink"/>
    <w:basedOn w:val="DefaultParagraphFont"/>
    <w:rsid w:val="00843289"/>
    <w:rPr>
      <w:color w:val="800080"/>
      <w:u w:val="single"/>
    </w:rPr>
  </w:style>
  <w:style w:type="paragraph" w:customStyle="1" w:styleId="a6">
    <w:name w:val="תו תו"/>
    <w:basedOn w:val="Normal"/>
    <w:rsid w:val="00843289"/>
    <w:pPr>
      <w:bidi w:val="0"/>
      <w:spacing w:after="160" w:line="240" w:lineRule="exact"/>
    </w:pPr>
    <w:rPr>
      <w:rFonts w:ascii="Verdana" w:eastAsia="Times New Roman" w:hAnsi="Verdana" w:cs="Times New Roman"/>
      <w:sz w:val="20"/>
      <w:szCs w:val="20"/>
      <w:lang w:bidi="ar-SA"/>
    </w:rPr>
  </w:style>
  <w:style w:type="character" w:customStyle="1" w:styleId="documentheadertext1">
    <w:name w:val="documentheadertext1"/>
    <w:basedOn w:val="DefaultParagraphFont"/>
    <w:rsid w:val="00843289"/>
    <w:rPr>
      <w:b/>
      <w:bCs/>
      <w:color w:val="802C2A"/>
      <w:sz w:val="21"/>
      <w:szCs w:val="21"/>
    </w:rPr>
  </w:style>
  <w:style w:type="paragraph" w:customStyle="1" w:styleId="Normal10">
    <w:name w:val="Normal1"/>
    <w:rsid w:val="00843289"/>
    <w:pPr>
      <w:spacing w:before="120" w:after="120" w:line="360" w:lineRule="auto"/>
      <w:ind w:left="850" w:right="578" w:hanging="578"/>
    </w:pPr>
    <w:rPr>
      <w:rFonts w:ascii="Arial" w:eastAsia="Arial" w:hAnsi="Arial" w:cs="Arial"/>
      <w:color w:val="000000"/>
    </w:rPr>
  </w:style>
  <w:style w:type="numbering" w:customStyle="1" w:styleId="12">
    <w:name w:val="סגנון מספור ‏12 נק'"/>
    <w:basedOn w:val="NoList"/>
    <w:rsid w:val="00843289"/>
    <w:pPr>
      <w:numPr>
        <w:numId w:val="2"/>
      </w:numPr>
    </w:pPr>
  </w:style>
  <w:style w:type="paragraph" w:customStyle="1" w:styleId="HeadHatzaotHok">
    <w:name w:val="Head HatzaotHok"/>
    <w:basedOn w:val="Normal"/>
    <w:rsid w:val="00843289"/>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sber1st">
    <w:name w:val="Hesber 1st"/>
    <w:basedOn w:val="Normal"/>
    <w:rsid w:val="00843289"/>
    <w:pPr>
      <w:widowControl w:val="0"/>
      <w:tabs>
        <w:tab w:val="left" w:pos="680"/>
        <w:tab w:val="left" w:pos="1020"/>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character" w:customStyle="1" w:styleId="h">
    <w:name w:val="h"/>
    <w:basedOn w:val="DefaultParagraphFont"/>
    <w:rsid w:val="00843289"/>
  </w:style>
  <w:style w:type="paragraph" w:customStyle="1" w:styleId="TOCHeading1">
    <w:name w:val="TOC Heading1"/>
    <w:basedOn w:val="Heading1"/>
    <w:next w:val="Normal"/>
    <w:uiPriority w:val="39"/>
    <w:semiHidden/>
    <w:unhideWhenUsed/>
    <w:qFormat/>
    <w:rsid w:val="00843289"/>
    <w:pPr>
      <w:keepNext/>
      <w:keepLines/>
      <w:widowControl/>
      <w:numPr>
        <w:numId w:val="0"/>
      </w:numPr>
      <w:bidi w:val="0"/>
      <w:spacing w:before="480" w:after="0" w:line="276" w:lineRule="auto"/>
      <w:jc w:val="left"/>
      <w:outlineLvl w:val="9"/>
    </w:pPr>
    <w:rPr>
      <w:rFonts w:ascii="Calibri Light" w:hAnsi="Calibri Light" w:cs="Times New Roman"/>
      <w:noProof w:val="0"/>
      <w:color w:val="2E74B5"/>
      <w:kern w:val="0"/>
      <w:sz w:val="28"/>
      <w:szCs w:val="28"/>
      <w:u w:val="none"/>
      <w:lang w:val="en-US" w:eastAsia="ja-JP" w:bidi="ar-SA"/>
    </w:rPr>
  </w:style>
  <w:style w:type="paragraph" w:styleId="TOC1">
    <w:name w:val="toc 1"/>
    <w:basedOn w:val="Normal"/>
    <w:next w:val="Normal"/>
    <w:autoRedefine/>
    <w:uiPriority w:val="39"/>
    <w:rsid w:val="00843289"/>
    <w:pPr>
      <w:spacing w:after="100" w:line="240" w:lineRule="auto"/>
    </w:pPr>
    <w:rPr>
      <w:rFonts w:ascii="Times New Roman" w:eastAsia="Times New Roman" w:hAnsi="Times New Roman" w:cs="Times New Roman"/>
      <w:sz w:val="24"/>
      <w:szCs w:val="24"/>
      <w:lang w:eastAsia="he-IL"/>
    </w:rPr>
  </w:style>
  <w:style w:type="paragraph" w:styleId="TOC2">
    <w:name w:val="toc 2"/>
    <w:basedOn w:val="Normal"/>
    <w:next w:val="Normal"/>
    <w:autoRedefine/>
    <w:uiPriority w:val="39"/>
    <w:rsid w:val="00843289"/>
    <w:pPr>
      <w:spacing w:after="100" w:line="240" w:lineRule="auto"/>
      <w:ind w:left="240"/>
    </w:pPr>
    <w:rPr>
      <w:rFonts w:ascii="Times New Roman" w:eastAsia="Times New Roman" w:hAnsi="Times New Roman" w:cs="Times New Roman"/>
      <w:sz w:val="24"/>
      <w:szCs w:val="24"/>
      <w:lang w:eastAsia="he-IL"/>
    </w:rPr>
  </w:style>
  <w:style w:type="paragraph" w:styleId="TOC3">
    <w:name w:val="toc 3"/>
    <w:basedOn w:val="Normal"/>
    <w:next w:val="Normal"/>
    <w:autoRedefine/>
    <w:uiPriority w:val="39"/>
    <w:rsid w:val="00843289"/>
    <w:pPr>
      <w:spacing w:after="100" w:line="240" w:lineRule="auto"/>
      <w:ind w:left="480"/>
    </w:pPr>
    <w:rPr>
      <w:rFonts w:ascii="Times New Roman" w:eastAsia="Times New Roman" w:hAnsi="Times New Roman" w:cs="Times New Roman"/>
      <w:sz w:val="24"/>
      <w:szCs w:val="24"/>
      <w:lang w:eastAsia="he-IL"/>
    </w:rPr>
  </w:style>
  <w:style w:type="paragraph" w:customStyle="1" w:styleId="TOC41">
    <w:name w:val="TOC 41"/>
    <w:basedOn w:val="Normal"/>
    <w:next w:val="Normal"/>
    <w:autoRedefine/>
    <w:uiPriority w:val="39"/>
    <w:unhideWhenUsed/>
    <w:rsid w:val="00843289"/>
    <w:pPr>
      <w:spacing w:after="100"/>
      <w:ind w:left="660"/>
    </w:pPr>
    <w:rPr>
      <w:rFonts w:eastAsia="Times New Roman"/>
    </w:rPr>
  </w:style>
  <w:style w:type="paragraph" w:customStyle="1" w:styleId="TOC51">
    <w:name w:val="TOC 51"/>
    <w:basedOn w:val="Normal"/>
    <w:next w:val="Normal"/>
    <w:autoRedefine/>
    <w:uiPriority w:val="39"/>
    <w:unhideWhenUsed/>
    <w:rsid w:val="00843289"/>
    <w:pPr>
      <w:spacing w:after="100"/>
      <w:ind w:left="880"/>
    </w:pPr>
    <w:rPr>
      <w:rFonts w:eastAsia="Times New Roman"/>
    </w:rPr>
  </w:style>
  <w:style w:type="paragraph" w:customStyle="1" w:styleId="TOC61">
    <w:name w:val="TOC 61"/>
    <w:basedOn w:val="Normal"/>
    <w:next w:val="Normal"/>
    <w:autoRedefine/>
    <w:uiPriority w:val="39"/>
    <w:unhideWhenUsed/>
    <w:rsid w:val="00843289"/>
    <w:pPr>
      <w:spacing w:after="100"/>
      <w:ind w:left="1100"/>
    </w:pPr>
    <w:rPr>
      <w:rFonts w:eastAsia="Times New Roman"/>
    </w:rPr>
  </w:style>
  <w:style w:type="paragraph" w:customStyle="1" w:styleId="TOC71">
    <w:name w:val="TOC 71"/>
    <w:basedOn w:val="Normal"/>
    <w:next w:val="Normal"/>
    <w:autoRedefine/>
    <w:uiPriority w:val="39"/>
    <w:unhideWhenUsed/>
    <w:rsid w:val="00843289"/>
    <w:pPr>
      <w:spacing w:after="100"/>
      <w:ind w:left="1320"/>
    </w:pPr>
    <w:rPr>
      <w:rFonts w:eastAsia="Times New Roman"/>
    </w:rPr>
  </w:style>
  <w:style w:type="paragraph" w:customStyle="1" w:styleId="TOC81">
    <w:name w:val="TOC 81"/>
    <w:basedOn w:val="Normal"/>
    <w:next w:val="Normal"/>
    <w:autoRedefine/>
    <w:uiPriority w:val="39"/>
    <w:unhideWhenUsed/>
    <w:rsid w:val="00843289"/>
    <w:pPr>
      <w:spacing w:after="100"/>
      <w:ind w:left="1540"/>
    </w:pPr>
    <w:rPr>
      <w:rFonts w:eastAsia="Times New Roman"/>
    </w:rPr>
  </w:style>
  <w:style w:type="paragraph" w:customStyle="1" w:styleId="TOC91">
    <w:name w:val="TOC 91"/>
    <w:basedOn w:val="Normal"/>
    <w:next w:val="Normal"/>
    <w:autoRedefine/>
    <w:uiPriority w:val="39"/>
    <w:unhideWhenUsed/>
    <w:rsid w:val="00843289"/>
    <w:pPr>
      <w:spacing w:after="100"/>
      <w:ind w:left="1760"/>
    </w:pPr>
    <w:rPr>
      <w:rFonts w:eastAsia="Times New Roman"/>
    </w:rPr>
  </w:style>
  <w:style w:type="paragraph" w:customStyle="1" w:styleId="a7">
    <w:name w:val="דידי"/>
    <w:basedOn w:val="Normal"/>
    <w:link w:val="Char"/>
    <w:qFormat/>
    <w:rsid w:val="00843289"/>
    <w:pPr>
      <w:spacing w:line="360" w:lineRule="auto"/>
      <w:jc w:val="both"/>
    </w:pPr>
    <w:rPr>
      <w:rFonts w:cs="David"/>
      <w:sz w:val="24"/>
      <w:szCs w:val="24"/>
    </w:rPr>
  </w:style>
  <w:style w:type="character" w:customStyle="1" w:styleId="Char">
    <w:name w:val="דידי Char"/>
    <w:basedOn w:val="DefaultParagraphFont"/>
    <w:link w:val="a7"/>
    <w:rsid w:val="00843289"/>
    <w:rPr>
      <w:rFonts w:ascii="Calibri" w:eastAsia="Calibri" w:hAnsi="Calibri" w:cs="David"/>
      <w:sz w:val="24"/>
      <w:szCs w:val="24"/>
    </w:rPr>
  </w:style>
  <w:style w:type="paragraph" w:styleId="Revision">
    <w:name w:val="Revision"/>
    <w:hidden/>
    <w:uiPriority w:val="99"/>
    <w:semiHidden/>
    <w:rsid w:val="00843289"/>
    <w:pPr>
      <w:spacing w:after="0" w:line="240" w:lineRule="auto"/>
    </w:pPr>
    <w:rPr>
      <w:rFonts w:ascii="Times New Roman" w:eastAsia="Times New Roman" w:hAnsi="Times New Roman" w:cs="Times New Roman"/>
      <w:sz w:val="24"/>
      <w:szCs w:val="24"/>
      <w:lang w:eastAsia="he-IL"/>
    </w:rPr>
  </w:style>
  <w:style w:type="paragraph" w:customStyle="1" w:styleId="p33">
    <w:name w:val="p33"/>
    <w:basedOn w:val="Normal"/>
    <w:rsid w:val="00431DF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784">
      <w:bodyDiv w:val="1"/>
      <w:marLeft w:val="0"/>
      <w:marRight w:val="0"/>
      <w:marTop w:val="0"/>
      <w:marBottom w:val="0"/>
      <w:divBdr>
        <w:top w:val="none" w:sz="0" w:space="0" w:color="auto"/>
        <w:left w:val="none" w:sz="0" w:space="0" w:color="auto"/>
        <w:bottom w:val="none" w:sz="0" w:space="0" w:color="auto"/>
        <w:right w:val="none" w:sz="0" w:space="0" w:color="auto"/>
      </w:divBdr>
      <w:divsChild>
        <w:div w:id="476150779">
          <w:marLeft w:val="0"/>
          <w:marRight w:val="0"/>
          <w:marTop w:val="0"/>
          <w:marBottom w:val="0"/>
          <w:divBdr>
            <w:top w:val="none" w:sz="0" w:space="0" w:color="auto"/>
            <w:left w:val="none" w:sz="0" w:space="0" w:color="auto"/>
            <w:bottom w:val="none" w:sz="0" w:space="0" w:color="auto"/>
            <w:right w:val="none" w:sz="0" w:space="0" w:color="auto"/>
          </w:divBdr>
        </w:div>
      </w:divsChild>
    </w:div>
    <w:div w:id="78796955">
      <w:bodyDiv w:val="1"/>
      <w:marLeft w:val="0"/>
      <w:marRight w:val="0"/>
      <w:marTop w:val="0"/>
      <w:marBottom w:val="0"/>
      <w:divBdr>
        <w:top w:val="none" w:sz="0" w:space="0" w:color="auto"/>
        <w:left w:val="none" w:sz="0" w:space="0" w:color="auto"/>
        <w:bottom w:val="none" w:sz="0" w:space="0" w:color="auto"/>
        <w:right w:val="none" w:sz="0" w:space="0" w:color="auto"/>
      </w:divBdr>
    </w:div>
    <w:div w:id="81027200">
      <w:bodyDiv w:val="1"/>
      <w:marLeft w:val="0"/>
      <w:marRight w:val="0"/>
      <w:marTop w:val="0"/>
      <w:marBottom w:val="0"/>
      <w:divBdr>
        <w:top w:val="none" w:sz="0" w:space="0" w:color="auto"/>
        <w:left w:val="none" w:sz="0" w:space="0" w:color="auto"/>
        <w:bottom w:val="none" w:sz="0" w:space="0" w:color="auto"/>
        <w:right w:val="none" w:sz="0" w:space="0" w:color="auto"/>
      </w:divBdr>
    </w:div>
    <w:div w:id="110823001">
      <w:bodyDiv w:val="1"/>
      <w:marLeft w:val="0"/>
      <w:marRight w:val="0"/>
      <w:marTop w:val="0"/>
      <w:marBottom w:val="0"/>
      <w:divBdr>
        <w:top w:val="none" w:sz="0" w:space="0" w:color="auto"/>
        <w:left w:val="none" w:sz="0" w:space="0" w:color="auto"/>
        <w:bottom w:val="none" w:sz="0" w:space="0" w:color="auto"/>
        <w:right w:val="none" w:sz="0" w:space="0" w:color="auto"/>
      </w:divBdr>
    </w:div>
    <w:div w:id="137843021">
      <w:bodyDiv w:val="1"/>
      <w:marLeft w:val="0"/>
      <w:marRight w:val="0"/>
      <w:marTop w:val="0"/>
      <w:marBottom w:val="0"/>
      <w:divBdr>
        <w:top w:val="none" w:sz="0" w:space="0" w:color="auto"/>
        <w:left w:val="none" w:sz="0" w:space="0" w:color="auto"/>
        <w:bottom w:val="none" w:sz="0" w:space="0" w:color="auto"/>
        <w:right w:val="none" w:sz="0" w:space="0" w:color="auto"/>
      </w:divBdr>
    </w:div>
    <w:div w:id="253586872">
      <w:bodyDiv w:val="1"/>
      <w:marLeft w:val="0"/>
      <w:marRight w:val="0"/>
      <w:marTop w:val="0"/>
      <w:marBottom w:val="0"/>
      <w:divBdr>
        <w:top w:val="none" w:sz="0" w:space="0" w:color="auto"/>
        <w:left w:val="none" w:sz="0" w:space="0" w:color="auto"/>
        <w:bottom w:val="none" w:sz="0" w:space="0" w:color="auto"/>
        <w:right w:val="none" w:sz="0" w:space="0" w:color="auto"/>
      </w:divBdr>
    </w:div>
    <w:div w:id="274680410">
      <w:bodyDiv w:val="1"/>
      <w:marLeft w:val="0"/>
      <w:marRight w:val="0"/>
      <w:marTop w:val="0"/>
      <w:marBottom w:val="0"/>
      <w:divBdr>
        <w:top w:val="none" w:sz="0" w:space="0" w:color="auto"/>
        <w:left w:val="none" w:sz="0" w:space="0" w:color="auto"/>
        <w:bottom w:val="none" w:sz="0" w:space="0" w:color="auto"/>
        <w:right w:val="none" w:sz="0" w:space="0" w:color="auto"/>
      </w:divBdr>
    </w:div>
    <w:div w:id="320700263">
      <w:bodyDiv w:val="1"/>
      <w:marLeft w:val="0"/>
      <w:marRight w:val="0"/>
      <w:marTop w:val="0"/>
      <w:marBottom w:val="0"/>
      <w:divBdr>
        <w:top w:val="none" w:sz="0" w:space="0" w:color="auto"/>
        <w:left w:val="none" w:sz="0" w:space="0" w:color="auto"/>
        <w:bottom w:val="none" w:sz="0" w:space="0" w:color="auto"/>
        <w:right w:val="none" w:sz="0" w:space="0" w:color="auto"/>
      </w:divBdr>
      <w:divsChild>
        <w:div w:id="663703521">
          <w:marLeft w:val="0"/>
          <w:marRight w:val="0"/>
          <w:marTop w:val="0"/>
          <w:marBottom w:val="0"/>
          <w:divBdr>
            <w:top w:val="none" w:sz="0" w:space="0" w:color="auto"/>
            <w:left w:val="none" w:sz="0" w:space="0" w:color="auto"/>
            <w:bottom w:val="none" w:sz="0" w:space="0" w:color="auto"/>
            <w:right w:val="none" w:sz="0" w:space="0" w:color="auto"/>
          </w:divBdr>
        </w:div>
      </w:divsChild>
    </w:div>
    <w:div w:id="325669907">
      <w:bodyDiv w:val="1"/>
      <w:marLeft w:val="0"/>
      <w:marRight w:val="0"/>
      <w:marTop w:val="0"/>
      <w:marBottom w:val="0"/>
      <w:divBdr>
        <w:top w:val="none" w:sz="0" w:space="0" w:color="auto"/>
        <w:left w:val="none" w:sz="0" w:space="0" w:color="auto"/>
        <w:bottom w:val="none" w:sz="0" w:space="0" w:color="auto"/>
        <w:right w:val="none" w:sz="0" w:space="0" w:color="auto"/>
      </w:divBdr>
    </w:div>
    <w:div w:id="336884872">
      <w:bodyDiv w:val="1"/>
      <w:marLeft w:val="0"/>
      <w:marRight w:val="0"/>
      <w:marTop w:val="0"/>
      <w:marBottom w:val="0"/>
      <w:divBdr>
        <w:top w:val="none" w:sz="0" w:space="0" w:color="auto"/>
        <w:left w:val="none" w:sz="0" w:space="0" w:color="auto"/>
        <w:bottom w:val="none" w:sz="0" w:space="0" w:color="auto"/>
        <w:right w:val="none" w:sz="0" w:space="0" w:color="auto"/>
      </w:divBdr>
      <w:divsChild>
        <w:div w:id="349987434">
          <w:marLeft w:val="0"/>
          <w:marRight w:val="0"/>
          <w:marTop w:val="0"/>
          <w:marBottom w:val="0"/>
          <w:divBdr>
            <w:top w:val="none" w:sz="0" w:space="0" w:color="auto"/>
            <w:left w:val="none" w:sz="0" w:space="0" w:color="auto"/>
            <w:bottom w:val="none" w:sz="0" w:space="0" w:color="auto"/>
            <w:right w:val="none" w:sz="0" w:space="0" w:color="auto"/>
          </w:divBdr>
        </w:div>
      </w:divsChild>
    </w:div>
    <w:div w:id="352730813">
      <w:bodyDiv w:val="1"/>
      <w:marLeft w:val="0"/>
      <w:marRight w:val="0"/>
      <w:marTop w:val="0"/>
      <w:marBottom w:val="0"/>
      <w:divBdr>
        <w:top w:val="none" w:sz="0" w:space="0" w:color="auto"/>
        <w:left w:val="none" w:sz="0" w:space="0" w:color="auto"/>
        <w:bottom w:val="none" w:sz="0" w:space="0" w:color="auto"/>
        <w:right w:val="none" w:sz="0" w:space="0" w:color="auto"/>
      </w:divBdr>
    </w:div>
    <w:div w:id="453447610">
      <w:bodyDiv w:val="1"/>
      <w:marLeft w:val="0"/>
      <w:marRight w:val="0"/>
      <w:marTop w:val="0"/>
      <w:marBottom w:val="0"/>
      <w:divBdr>
        <w:top w:val="none" w:sz="0" w:space="0" w:color="auto"/>
        <w:left w:val="none" w:sz="0" w:space="0" w:color="auto"/>
        <w:bottom w:val="none" w:sz="0" w:space="0" w:color="auto"/>
        <w:right w:val="none" w:sz="0" w:space="0" w:color="auto"/>
      </w:divBdr>
      <w:divsChild>
        <w:div w:id="1639065847">
          <w:marLeft w:val="0"/>
          <w:marRight w:val="0"/>
          <w:marTop w:val="0"/>
          <w:marBottom w:val="0"/>
          <w:divBdr>
            <w:top w:val="none" w:sz="0" w:space="0" w:color="auto"/>
            <w:left w:val="none" w:sz="0" w:space="0" w:color="auto"/>
            <w:bottom w:val="none" w:sz="0" w:space="0" w:color="auto"/>
            <w:right w:val="none" w:sz="0" w:space="0" w:color="auto"/>
          </w:divBdr>
        </w:div>
      </w:divsChild>
    </w:div>
    <w:div w:id="485509878">
      <w:bodyDiv w:val="1"/>
      <w:marLeft w:val="0"/>
      <w:marRight w:val="0"/>
      <w:marTop w:val="0"/>
      <w:marBottom w:val="0"/>
      <w:divBdr>
        <w:top w:val="none" w:sz="0" w:space="0" w:color="auto"/>
        <w:left w:val="none" w:sz="0" w:space="0" w:color="auto"/>
        <w:bottom w:val="none" w:sz="0" w:space="0" w:color="auto"/>
        <w:right w:val="none" w:sz="0" w:space="0" w:color="auto"/>
      </w:divBdr>
    </w:div>
    <w:div w:id="519126893">
      <w:bodyDiv w:val="1"/>
      <w:marLeft w:val="0"/>
      <w:marRight w:val="0"/>
      <w:marTop w:val="0"/>
      <w:marBottom w:val="0"/>
      <w:divBdr>
        <w:top w:val="none" w:sz="0" w:space="0" w:color="auto"/>
        <w:left w:val="none" w:sz="0" w:space="0" w:color="auto"/>
        <w:bottom w:val="none" w:sz="0" w:space="0" w:color="auto"/>
        <w:right w:val="none" w:sz="0" w:space="0" w:color="auto"/>
      </w:divBdr>
    </w:div>
    <w:div w:id="528101382">
      <w:bodyDiv w:val="1"/>
      <w:marLeft w:val="0"/>
      <w:marRight w:val="0"/>
      <w:marTop w:val="0"/>
      <w:marBottom w:val="0"/>
      <w:divBdr>
        <w:top w:val="none" w:sz="0" w:space="0" w:color="auto"/>
        <w:left w:val="none" w:sz="0" w:space="0" w:color="auto"/>
        <w:bottom w:val="none" w:sz="0" w:space="0" w:color="auto"/>
        <w:right w:val="none" w:sz="0" w:space="0" w:color="auto"/>
      </w:divBdr>
    </w:div>
    <w:div w:id="614018574">
      <w:bodyDiv w:val="1"/>
      <w:marLeft w:val="0"/>
      <w:marRight w:val="0"/>
      <w:marTop w:val="0"/>
      <w:marBottom w:val="0"/>
      <w:divBdr>
        <w:top w:val="none" w:sz="0" w:space="0" w:color="auto"/>
        <w:left w:val="none" w:sz="0" w:space="0" w:color="auto"/>
        <w:bottom w:val="none" w:sz="0" w:space="0" w:color="auto"/>
        <w:right w:val="none" w:sz="0" w:space="0" w:color="auto"/>
      </w:divBdr>
      <w:divsChild>
        <w:div w:id="901985571">
          <w:marLeft w:val="0"/>
          <w:marRight w:val="0"/>
          <w:marTop w:val="0"/>
          <w:marBottom w:val="0"/>
          <w:divBdr>
            <w:top w:val="none" w:sz="0" w:space="0" w:color="auto"/>
            <w:left w:val="none" w:sz="0" w:space="0" w:color="auto"/>
            <w:bottom w:val="none" w:sz="0" w:space="0" w:color="auto"/>
            <w:right w:val="none" w:sz="0" w:space="0" w:color="auto"/>
          </w:divBdr>
        </w:div>
      </w:divsChild>
    </w:div>
    <w:div w:id="640306833">
      <w:bodyDiv w:val="1"/>
      <w:marLeft w:val="0"/>
      <w:marRight w:val="0"/>
      <w:marTop w:val="0"/>
      <w:marBottom w:val="0"/>
      <w:divBdr>
        <w:top w:val="none" w:sz="0" w:space="0" w:color="auto"/>
        <w:left w:val="none" w:sz="0" w:space="0" w:color="auto"/>
        <w:bottom w:val="none" w:sz="0" w:space="0" w:color="auto"/>
        <w:right w:val="none" w:sz="0" w:space="0" w:color="auto"/>
      </w:divBdr>
      <w:divsChild>
        <w:div w:id="687871572">
          <w:marLeft w:val="0"/>
          <w:marRight w:val="0"/>
          <w:marTop w:val="0"/>
          <w:marBottom w:val="0"/>
          <w:divBdr>
            <w:top w:val="none" w:sz="0" w:space="0" w:color="auto"/>
            <w:left w:val="none" w:sz="0" w:space="0" w:color="auto"/>
            <w:bottom w:val="none" w:sz="0" w:space="0" w:color="auto"/>
            <w:right w:val="none" w:sz="0" w:space="0" w:color="auto"/>
          </w:divBdr>
        </w:div>
      </w:divsChild>
    </w:div>
    <w:div w:id="645864216">
      <w:bodyDiv w:val="1"/>
      <w:marLeft w:val="0"/>
      <w:marRight w:val="0"/>
      <w:marTop w:val="0"/>
      <w:marBottom w:val="0"/>
      <w:divBdr>
        <w:top w:val="none" w:sz="0" w:space="0" w:color="auto"/>
        <w:left w:val="none" w:sz="0" w:space="0" w:color="auto"/>
        <w:bottom w:val="none" w:sz="0" w:space="0" w:color="auto"/>
        <w:right w:val="none" w:sz="0" w:space="0" w:color="auto"/>
      </w:divBdr>
      <w:divsChild>
        <w:div w:id="722564912">
          <w:marLeft w:val="0"/>
          <w:marRight w:val="0"/>
          <w:marTop w:val="0"/>
          <w:marBottom w:val="0"/>
          <w:divBdr>
            <w:top w:val="none" w:sz="0" w:space="0" w:color="auto"/>
            <w:left w:val="none" w:sz="0" w:space="0" w:color="auto"/>
            <w:bottom w:val="none" w:sz="0" w:space="0" w:color="auto"/>
            <w:right w:val="none" w:sz="0" w:space="0" w:color="auto"/>
          </w:divBdr>
        </w:div>
      </w:divsChild>
    </w:div>
    <w:div w:id="755326252">
      <w:bodyDiv w:val="1"/>
      <w:marLeft w:val="0"/>
      <w:marRight w:val="0"/>
      <w:marTop w:val="0"/>
      <w:marBottom w:val="0"/>
      <w:divBdr>
        <w:top w:val="none" w:sz="0" w:space="0" w:color="auto"/>
        <w:left w:val="none" w:sz="0" w:space="0" w:color="auto"/>
        <w:bottom w:val="none" w:sz="0" w:space="0" w:color="auto"/>
        <w:right w:val="none" w:sz="0" w:space="0" w:color="auto"/>
      </w:divBdr>
    </w:div>
    <w:div w:id="798377524">
      <w:bodyDiv w:val="1"/>
      <w:marLeft w:val="0"/>
      <w:marRight w:val="0"/>
      <w:marTop w:val="0"/>
      <w:marBottom w:val="0"/>
      <w:divBdr>
        <w:top w:val="none" w:sz="0" w:space="0" w:color="auto"/>
        <w:left w:val="none" w:sz="0" w:space="0" w:color="auto"/>
        <w:bottom w:val="none" w:sz="0" w:space="0" w:color="auto"/>
        <w:right w:val="none" w:sz="0" w:space="0" w:color="auto"/>
      </w:divBdr>
    </w:div>
    <w:div w:id="801923295">
      <w:bodyDiv w:val="1"/>
      <w:marLeft w:val="0"/>
      <w:marRight w:val="0"/>
      <w:marTop w:val="0"/>
      <w:marBottom w:val="0"/>
      <w:divBdr>
        <w:top w:val="none" w:sz="0" w:space="0" w:color="auto"/>
        <w:left w:val="none" w:sz="0" w:space="0" w:color="auto"/>
        <w:bottom w:val="none" w:sz="0" w:space="0" w:color="auto"/>
        <w:right w:val="none" w:sz="0" w:space="0" w:color="auto"/>
      </w:divBdr>
      <w:divsChild>
        <w:div w:id="480389427">
          <w:marLeft w:val="0"/>
          <w:marRight w:val="0"/>
          <w:marTop w:val="0"/>
          <w:marBottom w:val="0"/>
          <w:divBdr>
            <w:top w:val="none" w:sz="0" w:space="0" w:color="auto"/>
            <w:left w:val="none" w:sz="0" w:space="0" w:color="auto"/>
            <w:bottom w:val="none" w:sz="0" w:space="0" w:color="auto"/>
            <w:right w:val="none" w:sz="0" w:space="0" w:color="auto"/>
          </w:divBdr>
        </w:div>
      </w:divsChild>
    </w:div>
    <w:div w:id="823208007">
      <w:bodyDiv w:val="1"/>
      <w:marLeft w:val="0"/>
      <w:marRight w:val="0"/>
      <w:marTop w:val="0"/>
      <w:marBottom w:val="0"/>
      <w:divBdr>
        <w:top w:val="none" w:sz="0" w:space="0" w:color="auto"/>
        <w:left w:val="none" w:sz="0" w:space="0" w:color="auto"/>
        <w:bottom w:val="none" w:sz="0" w:space="0" w:color="auto"/>
        <w:right w:val="none" w:sz="0" w:space="0" w:color="auto"/>
      </w:divBdr>
    </w:div>
    <w:div w:id="880361737">
      <w:bodyDiv w:val="1"/>
      <w:marLeft w:val="0"/>
      <w:marRight w:val="0"/>
      <w:marTop w:val="0"/>
      <w:marBottom w:val="0"/>
      <w:divBdr>
        <w:top w:val="none" w:sz="0" w:space="0" w:color="auto"/>
        <w:left w:val="none" w:sz="0" w:space="0" w:color="auto"/>
        <w:bottom w:val="none" w:sz="0" w:space="0" w:color="auto"/>
        <w:right w:val="none" w:sz="0" w:space="0" w:color="auto"/>
      </w:divBdr>
    </w:div>
    <w:div w:id="1040518049">
      <w:bodyDiv w:val="1"/>
      <w:marLeft w:val="0"/>
      <w:marRight w:val="0"/>
      <w:marTop w:val="0"/>
      <w:marBottom w:val="0"/>
      <w:divBdr>
        <w:top w:val="none" w:sz="0" w:space="0" w:color="auto"/>
        <w:left w:val="none" w:sz="0" w:space="0" w:color="auto"/>
        <w:bottom w:val="none" w:sz="0" w:space="0" w:color="auto"/>
        <w:right w:val="none" w:sz="0" w:space="0" w:color="auto"/>
      </w:divBdr>
    </w:div>
    <w:div w:id="1068263652">
      <w:bodyDiv w:val="1"/>
      <w:marLeft w:val="0"/>
      <w:marRight w:val="0"/>
      <w:marTop w:val="0"/>
      <w:marBottom w:val="0"/>
      <w:divBdr>
        <w:top w:val="none" w:sz="0" w:space="0" w:color="auto"/>
        <w:left w:val="none" w:sz="0" w:space="0" w:color="auto"/>
        <w:bottom w:val="none" w:sz="0" w:space="0" w:color="auto"/>
        <w:right w:val="none" w:sz="0" w:space="0" w:color="auto"/>
      </w:divBdr>
    </w:div>
    <w:div w:id="1082029472">
      <w:bodyDiv w:val="1"/>
      <w:marLeft w:val="0"/>
      <w:marRight w:val="0"/>
      <w:marTop w:val="0"/>
      <w:marBottom w:val="0"/>
      <w:divBdr>
        <w:top w:val="none" w:sz="0" w:space="0" w:color="auto"/>
        <w:left w:val="none" w:sz="0" w:space="0" w:color="auto"/>
        <w:bottom w:val="none" w:sz="0" w:space="0" w:color="auto"/>
        <w:right w:val="none" w:sz="0" w:space="0" w:color="auto"/>
      </w:divBdr>
    </w:div>
    <w:div w:id="1087772746">
      <w:bodyDiv w:val="1"/>
      <w:marLeft w:val="0"/>
      <w:marRight w:val="0"/>
      <w:marTop w:val="0"/>
      <w:marBottom w:val="0"/>
      <w:divBdr>
        <w:top w:val="none" w:sz="0" w:space="0" w:color="auto"/>
        <w:left w:val="none" w:sz="0" w:space="0" w:color="auto"/>
        <w:bottom w:val="none" w:sz="0" w:space="0" w:color="auto"/>
        <w:right w:val="none" w:sz="0" w:space="0" w:color="auto"/>
      </w:divBdr>
    </w:div>
    <w:div w:id="1090390911">
      <w:bodyDiv w:val="1"/>
      <w:marLeft w:val="0"/>
      <w:marRight w:val="0"/>
      <w:marTop w:val="0"/>
      <w:marBottom w:val="0"/>
      <w:divBdr>
        <w:top w:val="none" w:sz="0" w:space="0" w:color="auto"/>
        <w:left w:val="none" w:sz="0" w:space="0" w:color="auto"/>
        <w:bottom w:val="none" w:sz="0" w:space="0" w:color="auto"/>
        <w:right w:val="none" w:sz="0" w:space="0" w:color="auto"/>
      </w:divBdr>
      <w:divsChild>
        <w:div w:id="520315332">
          <w:marLeft w:val="0"/>
          <w:marRight w:val="0"/>
          <w:marTop w:val="0"/>
          <w:marBottom w:val="0"/>
          <w:divBdr>
            <w:top w:val="none" w:sz="0" w:space="0" w:color="auto"/>
            <w:left w:val="none" w:sz="0" w:space="0" w:color="auto"/>
            <w:bottom w:val="none" w:sz="0" w:space="0" w:color="auto"/>
            <w:right w:val="none" w:sz="0" w:space="0" w:color="auto"/>
          </w:divBdr>
        </w:div>
      </w:divsChild>
    </w:div>
    <w:div w:id="1097098557">
      <w:bodyDiv w:val="1"/>
      <w:marLeft w:val="0"/>
      <w:marRight w:val="0"/>
      <w:marTop w:val="0"/>
      <w:marBottom w:val="0"/>
      <w:divBdr>
        <w:top w:val="none" w:sz="0" w:space="0" w:color="auto"/>
        <w:left w:val="none" w:sz="0" w:space="0" w:color="auto"/>
        <w:bottom w:val="none" w:sz="0" w:space="0" w:color="auto"/>
        <w:right w:val="none" w:sz="0" w:space="0" w:color="auto"/>
      </w:divBdr>
    </w:div>
    <w:div w:id="1109006573">
      <w:bodyDiv w:val="1"/>
      <w:marLeft w:val="0"/>
      <w:marRight w:val="0"/>
      <w:marTop w:val="0"/>
      <w:marBottom w:val="0"/>
      <w:divBdr>
        <w:top w:val="none" w:sz="0" w:space="0" w:color="auto"/>
        <w:left w:val="none" w:sz="0" w:space="0" w:color="auto"/>
        <w:bottom w:val="none" w:sz="0" w:space="0" w:color="auto"/>
        <w:right w:val="none" w:sz="0" w:space="0" w:color="auto"/>
      </w:divBdr>
    </w:div>
    <w:div w:id="1136290554">
      <w:bodyDiv w:val="1"/>
      <w:marLeft w:val="0"/>
      <w:marRight w:val="0"/>
      <w:marTop w:val="0"/>
      <w:marBottom w:val="0"/>
      <w:divBdr>
        <w:top w:val="none" w:sz="0" w:space="0" w:color="auto"/>
        <w:left w:val="none" w:sz="0" w:space="0" w:color="auto"/>
        <w:bottom w:val="none" w:sz="0" w:space="0" w:color="auto"/>
        <w:right w:val="none" w:sz="0" w:space="0" w:color="auto"/>
      </w:divBdr>
    </w:div>
    <w:div w:id="1166090361">
      <w:bodyDiv w:val="1"/>
      <w:marLeft w:val="0"/>
      <w:marRight w:val="0"/>
      <w:marTop w:val="0"/>
      <w:marBottom w:val="0"/>
      <w:divBdr>
        <w:top w:val="none" w:sz="0" w:space="0" w:color="auto"/>
        <w:left w:val="none" w:sz="0" w:space="0" w:color="auto"/>
        <w:bottom w:val="none" w:sz="0" w:space="0" w:color="auto"/>
        <w:right w:val="none" w:sz="0" w:space="0" w:color="auto"/>
      </w:divBdr>
    </w:div>
    <w:div w:id="1196650375">
      <w:bodyDiv w:val="1"/>
      <w:marLeft w:val="0"/>
      <w:marRight w:val="0"/>
      <w:marTop w:val="0"/>
      <w:marBottom w:val="0"/>
      <w:divBdr>
        <w:top w:val="none" w:sz="0" w:space="0" w:color="auto"/>
        <w:left w:val="none" w:sz="0" w:space="0" w:color="auto"/>
        <w:bottom w:val="none" w:sz="0" w:space="0" w:color="auto"/>
        <w:right w:val="none" w:sz="0" w:space="0" w:color="auto"/>
      </w:divBdr>
    </w:div>
    <w:div w:id="1251238858">
      <w:bodyDiv w:val="1"/>
      <w:marLeft w:val="0"/>
      <w:marRight w:val="0"/>
      <w:marTop w:val="0"/>
      <w:marBottom w:val="0"/>
      <w:divBdr>
        <w:top w:val="none" w:sz="0" w:space="0" w:color="auto"/>
        <w:left w:val="none" w:sz="0" w:space="0" w:color="auto"/>
        <w:bottom w:val="none" w:sz="0" w:space="0" w:color="auto"/>
        <w:right w:val="none" w:sz="0" w:space="0" w:color="auto"/>
      </w:divBdr>
      <w:divsChild>
        <w:div w:id="1596744146">
          <w:marLeft w:val="0"/>
          <w:marRight w:val="0"/>
          <w:marTop w:val="0"/>
          <w:marBottom w:val="0"/>
          <w:divBdr>
            <w:top w:val="none" w:sz="0" w:space="0" w:color="auto"/>
            <w:left w:val="none" w:sz="0" w:space="0" w:color="auto"/>
            <w:bottom w:val="none" w:sz="0" w:space="0" w:color="auto"/>
            <w:right w:val="none" w:sz="0" w:space="0" w:color="auto"/>
          </w:divBdr>
        </w:div>
      </w:divsChild>
    </w:div>
    <w:div w:id="1264193600">
      <w:bodyDiv w:val="1"/>
      <w:marLeft w:val="0"/>
      <w:marRight w:val="0"/>
      <w:marTop w:val="0"/>
      <w:marBottom w:val="0"/>
      <w:divBdr>
        <w:top w:val="none" w:sz="0" w:space="0" w:color="auto"/>
        <w:left w:val="none" w:sz="0" w:space="0" w:color="auto"/>
        <w:bottom w:val="none" w:sz="0" w:space="0" w:color="auto"/>
        <w:right w:val="none" w:sz="0" w:space="0" w:color="auto"/>
      </w:divBdr>
    </w:div>
    <w:div w:id="1279338728">
      <w:bodyDiv w:val="1"/>
      <w:marLeft w:val="0"/>
      <w:marRight w:val="0"/>
      <w:marTop w:val="0"/>
      <w:marBottom w:val="0"/>
      <w:divBdr>
        <w:top w:val="none" w:sz="0" w:space="0" w:color="auto"/>
        <w:left w:val="none" w:sz="0" w:space="0" w:color="auto"/>
        <w:bottom w:val="none" w:sz="0" w:space="0" w:color="auto"/>
        <w:right w:val="none" w:sz="0" w:space="0" w:color="auto"/>
      </w:divBdr>
    </w:div>
    <w:div w:id="1286498356">
      <w:bodyDiv w:val="1"/>
      <w:marLeft w:val="0"/>
      <w:marRight w:val="0"/>
      <w:marTop w:val="0"/>
      <w:marBottom w:val="0"/>
      <w:divBdr>
        <w:top w:val="none" w:sz="0" w:space="0" w:color="auto"/>
        <w:left w:val="none" w:sz="0" w:space="0" w:color="auto"/>
        <w:bottom w:val="none" w:sz="0" w:space="0" w:color="auto"/>
        <w:right w:val="none" w:sz="0" w:space="0" w:color="auto"/>
      </w:divBdr>
      <w:divsChild>
        <w:div w:id="1071318258">
          <w:marLeft w:val="0"/>
          <w:marRight w:val="0"/>
          <w:marTop w:val="0"/>
          <w:marBottom w:val="0"/>
          <w:divBdr>
            <w:top w:val="none" w:sz="0" w:space="0" w:color="auto"/>
            <w:left w:val="none" w:sz="0" w:space="0" w:color="auto"/>
            <w:bottom w:val="none" w:sz="0" w:space="0" w:color="auto"/>
            <w:right w:val="none" w:sz="0" w:space="0" w:color="auto"/>
          </w:divBdr>
        </w:div>
      </w:divsChild>
    </w:div>
    <w:div w:id="1343508912">
      <w:bodyDiv w:val="1"/>
      <w:marLeft w:val="0"/>
      <w:marRight w:val="0"/>
      <w:marTop w:val="0"/>
      <w:marBottom w:val="0"/>
      <w:divBdr>
        <w:top w:val="none" w:sz="0" w:space="0" w:color="auto"/>
        <w:left w:val="none" w:sz="0" w:space="0" w:color="auto"/>
        <w:bottom w:val="none" w:sz="0" w:space="0" w:color="auto"/>
        <w:right w:val="none" w:sz="0" w:space="0" w:color="auto"/>
      </w:divBdr>
    </w:div>
    <w:div w:id="1430734500">
      <w:bodyDiv w:val="1"/>
      <w:marLeft w:val="0"/>
      <w:marRight w:val="0"/>
      <w:marTop w:val="0"/>
      <w:marBottom w:val="0"/>
      <w:divBdr>
        <w:top w:val="none" w:sz="0" w:space="0" w:color="auto"/>
        <w:left w:val="none" w:sz="0" w:space="0" w:color="auto"/>
        <w:bottom w:val="none" w:sz="0" w:space="0" w:color="auto"/>
        <w:right w:val="none" w:sz="0" w:space="0" w:color="auto"/>
      </w:divBdr>
    </w:div>
    <w:div w:id="1443643554">
      <w:bodyDiv w:val="1"/>
      <w:marLeft w:val="0"/>
      <w:marRight w:val="0"/>
      <w:marTop w:val="0"/>
      <w:marBottom w:val="0"/>
      <w:divBdr>
        <w:top w:val="none" w:sz="0" w:space="0" w:color="auto"/>
        <w:left w:val="none" w:sz="0" w:space="0" w:color="auto"/>
        <w:bottom w:val="none" w:sz="0" w:space="0" w:color="auto"/>
        <w:right w:val="none" w:sz="0" w:space="0" w:color="auto"/>
      </w:divBdr>
    </w:div>
    <w:div w:id="1472139911">
      <w:bodyDiv w:val="1"/>
      <w:marLeft w:val="0"/>
      <w:marRight w:val="0"/>
      <w:marTop w:val="0"/>
      <w:marBottom w:val="0"/>
      <w:divBdr>
        <w:top w:val="none" w:sz="0" w:space="0" w:color="auto"/>
        <w:left w:val="none" w:sz="0" w:space="0" w:color="auto"/>
        <w:bottom w:val="none" w:sz="0" w:space="0" w:color="auto"/>
        <w:right w:val="none" w:sz="0" w:space="0" w:color="auto"/>
      </w:divBdr>
    </w:div>
    <w:div w:id="1512572550">
      <w:bodyDiv w:val="1"/>
      <w:marLeft w:val="0"/>
      <w:marRight w:val="0"/>
      <w:marTop w:val="0"/>
      <w:marBottom w:val="0"/>
      <w:divBdr>
        <w:top w:val="none" w:sz="0" w:space="0" w:color="auto"/>
        <w:left w:val="none" w:sz="0" w:space="0" w:color="auto"/>
        <w:bottom w:val="none" w:sz="0" w:space="0" w:color="auto"/>
        <w:right w:val="none" w:sz="0" w:space="0" w:color="auto"/>
      </w:divBdr>
    </w:div>
    <w:div w:id="1515874595">
      <w:bodyDiv w:val="1"/>
      <w:marLeft w:val="0"/>
      <w:marRight w:val="0"/>
      <w:marTop w:val="0"/>
      <w:marBottom w:val="0"/>
      <w:divBdr>
        <w:top w:val="none" w:sz="0" w:space="0" w:color="auto"/>
        <w:left w:val="none" w:sz="0" w:space="0" w:color="auto"/>
        <w:bottom w:val="none" w:sz="0" w:space="0" w:color="auto"/>
        <w:right w:val="none" w:sz="0" w:space="0" w:color="auto"/>
      </w:divBdr>
    </w:div>
    <w:div w:id="1574461741">
      <w:bodyDiv w:val="1"/>
      <w:marLeft w:val="0"/>
      <w:marRight w:val="0"/>
      <w:marTop w:val="0"/>
      <w:marBottom w:val="0"/>
      <w:divBdr>
        <w:top w:val="none" w:sz="0" w:space="0" w:color="auto"/>
        <w:left w:val="none" w:sz="0" w:space="0" w:color="auto"/>
        <w:bottom w:val="none" w:sz="0" w:space="0" w:color="auto"/>
        <w:right w:val="none" w:sz="0" w:space="0" w:color="auto"/>
      </w:divBdr>
    </w:div>
    <w:div w:id="1624458172">
      <w:bodyDiv w:val="1"/>
      <w:marLeft w:val="0"/>
      <w:marRight w:val="0"/>
      <w:marTop w:val="0"/>
      <w:marBottom w:val="0"/>
      <w:divBdr>
        <w:top w:val="none" w:sz="0" w:space="0" w:color="auto"/>
        <w:left w:val="none" w:sz="0" w:space="0" w:color="auto"/>
        <w:bottom w:val="none" w:sz="0" w:space="0" w:color="auto"/>
        <w:right w:val="none" w:sz="0" w:space="0" w:color="auto"/>
      </w:divBdr>
      <w:divsChild>
        <w:div w:id="463930824">
          <w:marLeft w:val="0"/>
          <w:marRight w:val="0"/>
          <w:marTop w:val="0"/>
          <w:marBottom w:val="0"/>
          <w:divBdr>
            <w:top w:val="none" w:sz="0" w:space="0" w:color="auto"/>
            <w:left w:val="none" w:sz="0" w:space="0" w:color="auto"/>
            <w:bottom w:val="none" w:sz="0" w:space="0" w:color="auto"/>
            <w:right w:val="none" w:sz="0" w:space="0" w:color="auto"/>
          </w:divBdr>
        </w:div>
      </w:divsChild>
    </w:div>
    <w:div w:id="1650208209">
      <w:bodyDiv w:val="1"/>
      <w:marLeft w:val="0"/>
      <w:marRight w:val="0"/>
      <w:marTop w:val="0"/>
      <w:marBottom w:val="0"/>
      <w:divBdr>
        <w:top w:val="none" w:sz="0" w:space="0" w:color="auto"/>
        <w:left w:val="none" w:sz="0" w:space="0" w:color="auto"/>
        <w:bottom w:val="none" w:sz="0" w:space="0" w:color="auto"/>
        <w:right w:val="none" w:sz="0" w:space="0" w:color="auto"/>
      </w:divBdr>
    </w:div>
    <w:div w:id="1664897131">
      <w:bodyDiv w:val="1"/>
      <w:marLeft w:val="0"/>
      <w:marRight w:val="0"/>
      <w:marTop w:val="0"/>
      <w:marBottom w:val="0"/>
      <w:divBdr>
        <w:top w:val="none" w:sz="0" w:space="0" w:color="auto"/>
        <w:left w:val="none" w:sz="0" w:space="0" w:color="auto"/>
        <w:bottom w:val="none" w:sz="0" w:space="0" w:color="auto"/>
        <w:right w:val="none" w:sz="0" w:space="0" w:color="auto"/>
      </w:divBdr>
    </w:div>
    <w:div w:id="1696611212">
      <w:bodyDiv w:val="1"/>
      <w:marLeft w:val="0"/>
      <w:marRight w:val="0"/>
      <w:marTop w:val="0"/>
      <w:marBottom w:val="0"/>
      <w:divBdr>
        <w:top w:val="none" w:sz="0" w:space="0" w:color="auto"/>
        <w:left w:val="none" w:sz="0" w:space="0" w:color="auto"/>
        <w:bottom w:val="none" w:sz="0" w:space="0" w:color="auto"/>
        <w:right w:val="none" w:sz="0" w:space="0" w:color="auto"/>
      </w:divBdr>
    </w:div>
    <w:div w:id="1706562050">
      <w:bodyDiv w:val="1"/>
      <w:marLeft w:val="0"/>
      <w:marRight w:val="0"/>
      <w:marTop w:val="0"/>
      <w:marBottom w:val="0"/>
      <w:divBdr>
        <w:top w:val="none" w:sz="0" w:space="0" w:color="auto"/>
        <w:left w:val="none" w:sz="0" w:space="0" w:color="auto"/>
        <w:bottom w:val="none" w:sz="0" w:space="0" w:color="auto"/>
        <w:right w:val="none" w:sz="0" w:space="0" w:color="auto"/>
      </w:divBdr>
    </w:div>
    <w:div w:id="1729839339">
      <w:bodyDiv w:val="1"/>
      <w:marLeft w:val="0"/>
      <w:marRight w:val="0"/>
      <w:marTop w:val="0"/>
      <w:marBottom w:val="0"/>
      <w:divBdr>
        <w:top w:val="none" w:sz="0" w:space="0" w:color="auto"/>
        <w:left w:val="none" w:sz="0" w:space="0" w:color="auto"/>
        <w:bottom w:val="none" w:sz="0" w:space="0" w:color="auto"/>
        <w:right w:val="none" w:sz="0" w:space="0" w:color="auto"/>
      </w:divBdr>
      <w:divsChild>
        <w:div w:id="1778479194">
          <w:marLeft w:val="0"/>
          <w:marRight w:val="0"/>
          <w:marTop w:val="0"/>
          <w:marBottom w:val="0"/>
          <w:divBdr>
            <w:top w:val="none" w:sz="0" w:space="0" w:color="auto"/>
            <w:left w:val="none" w:sz="0" w:space="0" w:color="auto"/>
            <w:bottom w:val="none" w:sz="0" w:space="0" w:color="auto"/>
            <w:right w:val="none" w:sz="0" w:space="0" w:color="auto"/>
          </w:divBdr>
        </w:div>
      </w:divsChild>
    </w:div>
    <w:div w:id="1738431098">
      <w:bodyDiv w:val="1"/>
      <w:marLeft w:val="0"/>
      <w:marRight w:val="0"/>
      <w:marTop w:val="0"/>
      <w:marBottom w:val="0"/>
      <w:divBdr>
        <w:top w:val="none" w:sz="0" w:space="0" w:color="auto"/>
        <w:left w:val="none" w:sz="0" w:space="0" w:color="auto"/>
        <w:bottom w:val="none" w:sz="0" w:space="0" w:color="auto"/>
        <w:right w:val="none" w:sz="0" w:space="0" w:color="auto"/>
      </w:divBdr>
      <w:divsChild>
        <w:div w:id="1951619214">
          <w:marLeft w:val="0"/>
          <w:marRight w:val="0"/>
          <w:marTop w:val="0"/>
          <w:marBottom w:val="0"/>
          <w:divBdr>
            <w:top w:val="none" w:sz="0" w:space="0" w:color="auto"/>
            <w:left w:val="none" w:sz="0" w:space="0" w:color="auto"/>
            <w:bottom w:val="none" w:sz="0" w:space="0" w:color="auto"/>
            <w:right w:val="none" w:sz="0" w:space="0" w:color="auto"/>
          </w:divBdr>
        </w:div>
      </w:divsChild>
    </w:div>
    <w:div w:id="1742751963">
      <w:bodyDiv w:val="1"/>
      <w:marLeft w:val="0"/>
      <w:marRight w:val="0"/>
      <w:marTop w:val="0"/>
      <w:marBottom w:val="0"/>
      <w:divBdr>
        <w:top w:val="none" w:sz="0" w:space="0" w:color="auto"/>
        <w:left w:val="none" w:sz="0" w:space="0" w:color="auto"/>
        <w:bottom w:val="none" w:sz="0" w:space="0" w:color="auto"/>
        <w:right w:val="none" w:sz="0" w:space="0" w:color="auto"/>
      </w:divBdr>
    </w:div>
    <w:div w:id="1862862941">
      <w:bodyDiv w:val="1"/>
      <w:marLeft w:val="0"/>
      <w:marRight w:val="0"/>
      <w:marTop w:val="0"/>
      <w:marBottom w:val="0"/>
      <w:divBdr>
        <w:top w:val="none" w:sz="0" w:space="0" w:color="auto"/>
        <w:left w:val="none" w:sz="0" w:space="0" w:color="auto"/>
        <w:bottom w:val="none" w:sz="0" w:space="0" w:color="auto"/>
        <w:right w:val="none" w:sz="0" w:space="0" w:color="auto"/>
      </w:divBdr>
    </w:div>
    <w:div w:id="1935358608">
      <w:bodyDiv w:val="1"/>
      <w:marLeft w:val="0"/>
      <w:marRight w:val="0"/>
      <w:marTop w:val="0"/>
      <w:marBottom w:val="0"/>
      <w:divBdr>
        <w:top w:val="none" w:sz="0" w:space="0" w:color="auto"/>
        <w:left w:val="none" w:sz="0" w:space="0" w:color="auto"/>
        <w:bottom w:val="none" w:sz="0" w:space="0" w:color="auto"/>
        <w:right w:val="none" w:sz="0" w:space="0" w:color="auto"/>
      </w:divBdr>
    </w:div>
    <w:div w:id="2109353142">
      <w:bodyDiv w:val="1"/>
      <w:marLeft w:val="0"/>
      <w:marRight w:val="0"/>
      <w:marTop w:val="0"/>
      <w:marBottom w:val="0"/>
      <w:divBdr>
        <w:top w:val="none" w:sz="0" w:space="0" w:color="auto"/>
        <w:left w:val="none" w:sz="0" w:space="0" w:color="auto"/>
        <w:bottom w:val="none" w:sz="0" w:space="0" w:color="auto"/>
        <w:right w:val="none" w:sz="0" w:space="0" w:color="auto"/>
      </w:divBdr>
    </w:div>
    <w:div w:id="2125422253">
      <w:bodyDiv w:val="1"/>
      <w:marLeft w:val="0"/>
      <w:marRight w:val="0"/>
      <w:marTop w:val="0"/>
      <w:marBottom w:val="0"/>
      <w:divBdr>
        <w:top w:val="none" w:sz="0" w:space="0" w:color="auto"/>
        <w:left w:val="none" w:sz="0" w:space="0" w:color="auto"/>
        <w:bottom w:val="none" w:sz="0" w:space="0" w:color="auto"/>
        <w:right w:val="none" w:sz="0" w:space="0" w:color="auto"/>
      </w:divBdr>
      <w:divsChild>
        <w:div w:id="1783106077">
          <w:marLeft w:val="0"/>
          <w:marRight w:val="0"/>
          <w:marTop w:val="0"/>
          <w:marBottom w:val="0"/>
          <w:divBdr>
            <w:top w:val="none" w:sz="0" w:space="0" w:color="auto"/>
            <w:left w:val="none" w:sz="0" w:space="0" w:color="auto"/>
            <w:bottom w:val="none" w:sz="0" w:space="0" w:color="auto"/>
            <w:right w:val="none" w:sz="0" w:space="0" w:color="auto"/>
          </w:divBdr>
        </w:div>
      </w:divsChild>
    </w:div>
    <w:div w:id="21402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tzon@nb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l.gov.moh@urgent.alo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16948-1A1E-458F-8E2D-E466562E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4854</Words>
  <Characters>27670</Characters>
  <Application>Microsoft Office Word</Application>
  <DocSecurity>4</DocSecurity>
  <Lines>230</Lines>
  <Paragraphs>64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תשובה לבקשת האישור 300523</vt:lpstr>
      <vt:lpstr/>
    </vt:vector>
  </TitlesOfParts>
  <Manager>נשיץ ברנדס אמיר עו"ד (35803)</Manager>
  <Company>ביואבניר בע"מ ח.פ 513108910</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תשובה לבקשת האישור 300523</dc:title>
  <dc:subject>201041/1</dc:subject>
  <dc:creator>G6428279-V1</dc:creator>
  <cp:keywords>V:\Docs\201041\00001\G6428279-V001.docX ביואבניר בע"מ ח.פ 513108910 בקשה לאישור תובענה ייצוגית - ביואבניר 201041/1 תשובה לבקשת האישור 300523 6428279-V1 G6428279-V1</cp:keywords>
  <dc:description>אסף רצון_x000d_
ביואבניר בע"מ ח.פ 513108910_x000d_
תשובה לבקשת האישור 300523</dc:description>
  <cp:lastModifiedBy>Ori Shrayer</cp:lastModifiedBy>
  <cp:revision>2</cp:revision>
  <cp:lastPrinted>2020-07-06T08:06:00Z</cp:lastPrinted>
  <dcterms:created xsi:type="dcterms:W3CDTF">2025-06-08T07:40:00Z</dcterms:created>
  <dcterms:modified xsi:type="dcterms:W3CDTF">2025-06-08T07:40:00Z</dcterms:modified>
  <cp:category/>
</cp:coreProperties>
</file>