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6E82" w14:textId="444F4964" w:rsidR="00A47D4D" w:rsidRDefault="00C1672D">
      <w:pPr>
        <w:pStyle w:val="CenterTextBold"/>
        <w:spacing w:before="0"/>
        <w:rPr>
          <w:rFonts w:asciiTheme="majorBidi" w:hAnsiTheme="majorBidi" w:cstheme="majorBidi"/>
          <w:b w:val="0"/>
        </w:rPr>
      </w:pPr>
      <w:r>
        <w:rPr>
          <w:b w:val="0"/>
        </w:rPr>
        <w:t>[__________]</w:t>
      </w:r>
      <w:r>
        <w:t xml:space="preserve"> </w:t>
      </w:r>
      <w:r w:rsidR="00A10DAA">
        <w:rPr>
          <w:lang w:eastAsia="en-US"/>
        </w:rPr>
        <w:t>INC</w:t>
      </w:r>
      <w:r w:rsidR="00A10DAA">
        <w:rPr>
          <w:rFonts w:asciiTheme="majorBidi" w:hAnsiTheme="majorBidi" w:cstheme="majorBidi"/>
        </w:rPr>
        <w:t>.</w:t>
      </w:r>
    </w:p>
    <w:p w14:paraId="508E45E5" w14:textId="77777777" w:rsidR="00A47D4D" w:rsidRDefault="00A10DAA">
      <w:pPr>
        <w:bidi w:val="0"/>
        <w:jc w:val="center"/>
        <w:rPr>
          <w:rFonts w:asciiTheme="majorBidi" w:hAnsiTheme="majorBidi" w:cstheme="majorBidi"/>
          <w:b/>
          <w:u w:val="single"/>
        </w:rPr>
      </w:pPr>
      <w:r>
        <w:rPr>
          <w:rFonts w:asciiTheme="majorBidi" w:hAnsiTheme="majorBidi" w:cstheme="majorBidi"/>
          <w:b/>
          <w:u w:val="single"/>
        </w:rPr>
        <w:t>APPENDIX A - ISRAEL</w:t>
      </w:r>
    </w:p>
    <w:p w14:paraId="7D1C45C5" w14:textId="77777777" w:rsidR="00A47D4D" w:rsidRDefault="00A47D4D">
      <w:pPr>
        <w:bidi w:val="0"/>
        <w:jc w:val="center"/>
        <w:rPr>
          <w:rFonts w:asciiTheme="majorBidi" w:hAnsiTheme="majorBidi" w:cstheme="majorBidi"/>
          <w:b/>
          <w:u w:val="single"/>
        </w:rPr>
      </w:pPr>
    </w:p>
    <w:p w14:paraId="40AD7FC4" w14:textId="0DF98FB0" w:rsidR="00A47D4D" w:rsidRDefault="00A10DAA">
      <w:pPr>
        <w:bidi w:val="0"/>
        <w:jc w:val="center"/>
        <w:rPr>
          <w:rFonts w:asciiTheme="majorBidi" w:hAnsiTheme="majorBidi" w:cstheme="majorBidi"/>
          <w:b/>
          <w:u w:val="single"/>
        </w:rPr>
      </w:pPr>
      <w:r>
        <w:rPr>
          <w:rFonts w:asciiTheme="majorBidi" w:hAnsiTheme="majorBidi" w:cstheme="majorBidi"/>
          <w:b/>
          <w:u w:val="single"/>
        </w:rPr>
        <w:t xml:space="preserve">TO THE </w:t>
      </w:r>
      <w:r w:rsidR="00C1672D">
        <w:rPr>
          <w:b/>
        </w:rPr>
        <w:t xml:space="preserve">[__________] </w:t>
      </w:r>
      <w:r>
        <w:rPr>
          <w:rFonts w:asciiTheme="majorBidi" w:hAnsiTheme="majorBidi" w:cstheme="majorBidi"/>
          <w:b/>
          <w:u w:val="single"/>
        </w:rPr>
        <w:t>EQUITY INCENTIVE PLAN</w:t>
      </w:r>
    </w:p>
    <w:p w14:paraId="5B0B5CF1" w14:textId="77777777" w:rsidR="00A47D4D" w:rsidRDefault="00A47D4D">
      <w:pPr>
        <w:bidi w:val="0"/>
        <w:jc w:val="center"/>
        <w:rPr>
          <w:rFonts w:asciiTheme="majorBidi" w:hAnsiTheme="majorBidi" w:cstheme="majorBidi"/>
          <w:b/>
          <w:u w:val="single"/>
        </w:rPr>
      </w:pPr>
    </w:p>
    <w:p w14:paraId="5DF9621D" w14:textId="77777777" w:rsidR="00A47D4D" w:rsidRDefault="00A10DAA">
      <w:pPr>
        <w:pStyle w:val="Heading1"/>
        <w:keepLines/>
        <w:spacing w:after="240"/>
        <w:ind w:left="720" w:right="720" w:hanging="720"/>
        <w:rPr>
          <w:rFonts w:asciiTheme="majorBidi" w:hAnsiTheme="majorBidi" w:cstheme="majorBidi"/>
          <w:sz w:val="24"/>
          <w:szCs w:val="24"/>
        </w:rPr>
      </w:pPr>
      <w:r>
        <w:rPr>
          <w:rFonts w:asciiTheme="majorBidi" w:hAnsiTheme="majorBidi" w:cstheme="majorBidi"/>
          <w:b/>
          <w:sz w:val="24"/>
          <w:szCs w:val="24"/>
        </w:rPr>
        <w:t>1.</w:t>
      </w:r>
      <w:r>
        <w:rPr>
          <w:rFonts w:asciiTheme="majorBidi" w:hAnsiTheme="majorBidi" w:cstheme="majorBidi"/>
          <w:b/>
          <w:sz w:val="24"/>
          <w:szCs w:val="24"/>
        </w:rPr>
        <w:tab/>
        <w:t>GENERAL</w:t>
      </w:r>
    </w:p>
    <w:p w14:paraId="4335E733" w14:textId="22A68850" w:rsidR="00A47D4D" w:rsidRDefault="00A10DAA">
      <w:pPr>
        <w:bidi w:val="0"/>
        <w:ind w:left="720" w:right="51" w:hanging="720"/>
        <w:rPr>
          <w:rFonts w:asciiTheme="majorBidi" w:hAnsiTheme="majorBidi" w:cstheme="majorBidi"/>
        </w:rPr>
      </w:pPr>
      <w:r>
        <w:rPr>
          <w:rFonts w:asciiTheme="majorBidi" w:hAnsiTheme="majorBidi" w:cstheme="majorBidi"/>
        </w:rPr>
        <w:t>1.1.</w:t>
      </w:r>
      <w:r>
        <w:rPr>
          <w:rFonts w:asciiTheme="majorBidi" w:hAnsiTheme="majorBidi" w:cstheme="majorBidi"/>
        </w:rPr>
        <w:tab/>
        <w:t>This appendix (the “</w:t>
      </w:r>
      <w:r>
        <w:rPr>
          <w:rFonts w:asciiTheme="majorBidi" w:hAnsiTheme="majorBidi" w:cstheme="majorBidi"/>
          <w:b/>
        </w:rPr>
        <w:t>Appendix</w:t>
      </w:r>
      <w:r>
        <w:rPr>
          <w:rFonts w:asciiTheme="majorBidi" w:hAnsiTheme="majorBidi" w:cstheme="majorBidi"/>
        </w:rPr>
        <w:t xml:space="preserve">”) forms an integral part of the </w:t>
      </w:r>
      <w:r w:rsidR="00C1672D">
        <w:rPr>
          <w:b/>
        </w:rPr>
        <w:t xml:space="preserve">[__________] </w:t>
      </w:r>
      <w:r w:rsidRPr="00CC6936">
        <w:rPr>
          <w:rFonts w:asciiTheme="majorBidi" w:hAnsiTheme="majorBidi" w:cstheme="majorBidi"/>
        </w:rPr>
        <w:t xml:space="preserve">Inc. </w:t>
      </w:r>
      <w:r w:rsidR="00C1672D">
        <w:rPr>
          <w:b/>
        </w:rPr>
        <w:t xml:space="preserve">[__________] </w:t>
      </w:r>
      <w:r>
        <w:rPr>
          <w:rFonts w:asciiTheme="majorBidi" w:hAnsiTheme="majorBidi" w:cstheme="majorBidi"/>
        </w:rPr>
        <w:t xml:space="preserve">Equity Incentive Plan (the </w:t>
      </w:r>
      <w:r>
        <w:rPr>
          <w:rFonts w:asciiTheme="majorBidi" w:hAnsiTheme="majorBidi" w:cstheme="majorBidi"/>
          <w:b/>
        </w:rPr>
        <w:t>“Plan”</w:t>
      </w:r>
      <w:r>
        <w:rPr>
          <w:rFonts w:asciiTheme="majorBidi" w:hAnsiTheme="majorBidi" w:cstheme="majorBidi"/>
        </w:rPr>
        <w:t xml:space="preserve">). This Appendix shall apply only to Participants` who are residents of the state of Israel or those who are deemed to be residents of the state of Israel for tax purposes. </w:t>
      </w:r>
    </w:p>
    <w:p w14:paraId="05F36241" w14:textId="77777777" w:rsidR="00A47D4D" w:rsidRDefault="00A47D4D">
      <w:pPr>
        <w:bidi w:val="0"/>
        <w:ind w:left="720" w:right="51" w:hanging="720"/>
        <w:rPr>
          <w:rFonts w:asciiTheme="majorBidi" w:hAnsiTheme="majorBidi" w:cstheme="majorBidi"/>
        </w:rPr>
      </w:pPr>
    </w:p>
    <w:p w14:paraId="650CF91B" w14:textId="77777777" w:rsidR="00A47D4D" w:rsidRDefault="00A10DAA">
      <w:pPr>
        <w:bidi w:val="0"/>
        <w:ind w:left="720" w:right="51" w:hanging="720"/>
        <w:rPr>
          <w:rFonts w:asciiTheme="majorBidi" w:hAnsiTheme="majorBidi" w:cstheme="majorBidi"/>
        </w:rPr>
      </w:pPr>
      <w:r>
        <w:rPr>
          <w:rFonts w:asciiTheme="majorBidi" w:hAnsiTheme="majorBidi" w:cstheme="majorBidi"/>
        </w:rPr>
        <w:t>1.2</w:t>
      </w:r>
      <w:r>
        <w:rPr>
          <w:rFonts w:asciiTheme="majorBidi" w:hAnsiTheme="majorBidi" w:cstheme="majorBidi"/>
        </w:rPr>
        <w:tab/>
        <w:t xml:space="preserve">Any requirements provided in this Appendix shall be in addition to the requirements provided in the Plan and in the applicable Award Agreement. In any case of contradiction, whether explicit or implied, between the provisions of this Appendix, the Plan and the applicable Award Agreement, the provisions of this Appendix shall prevail. </w:t>
      </w:r>
    </w:p>
    <w:p w14:paraId="3DBD6211" w14:textId="77777777" w:rsidR="00A47D4D" w:rsidRDefault="00A47D4D">
      <w:pPr>
        <w:bidi w:val="0"/>
        <w:ind w:left="1418" w:right="51" w:hanging="709"/>
        <w:rPr>
          <w:rFonts w:asciiTheme="majorBidi" w:hAnsiTheme="majorBidi" w:cstheme="majorBidi"/>
        </w:rPr>
      </w:pPr>
    </w:p>
    <w:p w14:paraId="2567F72D" w14:textId="77777777" w:rsidR="00A47D4D" w:rsidRDefault="00A10DAA">
      <w:pPr>
        <w:bidi w:val="0"/>
        <w:ind w:left="720" w:right="51" w:hanging="709"/>
        <w:rPr>
          <w:rFonts w:asciiTheme="majorBidi" w:hAnsiTheme="majorBidi" w:cstheme="majorBidi"/>
        </w:rPr>
      </w:pPr>
      <w:r>
        <w:rPr>
          <w:rFonts w:asciiTheme="majorBidi" w:hAnsiTheme="majorBidi" w:cstheme="majorBidi"/>
        </w:rPr>
        <w:t>1.3.</w:t>
      </w:r>
      <w:r>
        <w:rPr>
          <w:rFonts w:asciiTheme="majorBidi" w:hAnsiTheme="majorBidi" w:cstheme="majorBidi"/>
        </w:rPr>
        <w:tab/>
        <w:t>Any capitalized terms not specifically defined in this Appendix shall be construed according to the interpretation given to it in the Plan or in the Award Agreement.</w:t>
      </w:r>
    </w:p>
    <w:p w14:paraId="20823A63" w14:textId="77777777" w:rsidR="00A47D4D" w:rsidRDefault="00A10DAA">
      <w:pPr>
        <w:pStyle w:val="Heading1"/>
        <w:keepLines/>
        <w:spacing w:after="240"/>
        <w:ind w:left="-720" w:right="720"/>
        <w:rPr>
          <w:rFonts w:asciiTheme="majorBidi" w:hAnsiTheme="majorBidi" w:cstheme="majorBidi"/>
          <w:b/>
          <w:sz w:val="24"/>
          <w:szCs w:val="24"/>
        </w:rPr>
      </w:pPr>
      <w:r>
        <w:rPr>
          <w:rFonts w:asciiTheme="majorBidi" w:hAnsiTheme="majorBidi" w:cstheme="majorBidi"/>
          <w:b/>
          <w:sz w:val="24"/>
          <w:szCs w:val="24"/>
        </w:rPr>
        <w:t>2.</w:t>
      </w:r>
      <w:r>
        <w:rPr>
          <w:rFonts w:asciiTheme="majorBidi" w:hAnsiTheme="majorBidi" w:cstheme="majorBidi"/>
          <w:b/>
          <w:sz w:val="24"/>
          <w:szCs w:val="24"/>
        </w:rPr>
        <w:tab/>
        <w:t>DEFINITIONS</w:t>
      </w:r>
    </w:p>
    <w:p w14:paraId="3F06B4EB" w14:textId="77777777" w:rsidR="00A47D4D" w:rsidRDefault="00A10DAA">
      <w:pPr>
        <w:bidi w:val="0"/>
        <w:ind w:left="720" w:hanging="720"/>
        <w:rPr>
          <w:rFonts w:asciiTheme="majorBidi" w:hAnsiTheme="majorBidi" w:cstheme="majorBidi"/>
        </w:rPr>
      </w:pPr>
      <w:r>
        <w:rPr>
          <w:rFonts w:asciiTheme="majorBidi" w:hAnsiTheme="majorBidi" w:cstheme="majorBidi"/>
        </w:rPr>
        <w:t xml:space="preserve">2.1 </w:t>
      </w:r>
      <w:r>
        <w:rPr>
          <w:rFonts w:asciiTheme="majorBidi" w:hAnsiTheme="majorBidi" w:cstheme="majorBidi"/>
        </w:rPr>
        <w:tab/>
        <w:t>“</w:t>
      </w:r>
      <w:r>
        <w:rPr>
          <w:rFonts w:asciiTheme="majorBidi" w:hAnsiTheme="majorBidi" w:cstheme="majorBidi"/>
          <w:b/>
        </w:rPr>
        <w:t>Affiliate</w:t>
      </w:r>
      <w:r>
        <w:rPr>
          <w:rFonts w:asciiTheme="majorBidi" w:hAnsiTheme="majorBidi" w:cstheme="majorBidi"/>
        </w:rPr>
        <w:t xml:space="preserve">” means any “employing company” within the meaning of Section 102(a) of the Ordinance, as they may be from time to time. </w:t>
      </w:r>
    </w:p>
    <w:p w14:paraId="7F5763C0" w14:textId="77777777" w:rsidR="00A47D4D" w:rsidRDefault="00A47D4D">
      <w:pPr>
        <w:bidi w:val="0"/>
        <w:ind w:left="720" w:hanging="720"/>
        <w:rPr>
          <w:rFonts w:asciiTheme="majorBidi" w:hAnsiTheme="majorBidi" w:cstheme="majorBidi"/>
        </w:rPr>
      </w:pPr>
    </w:p>
    <w:p w14:paraId="569AA86C" w14:textId="77777777" w:rsidR="00A47D4D" w:rsidRDefault="00A10DAA">
      <w:pPr>
        <w:bidi w:val="0"/>
        <w:ind w:left="720" w:hanging="720"/>
        <w:rPr>
          <w:rFonts w:asciiTheme="majorBidi" w:hAnsiTheme="majorBidi" w:cstheme="majorBidi"/>
        </w:rPr>
      </w:pPr>
      <w:r>
        <w:rPr>
          <w:rFonts w:asciiTheme="majorBidi" w:hAnsiTheme="majorBidi" w:cstheme="majorBidi"/>
        </w:rPr>
        <w:t>2.2</w:t>
      </w:r>
      <w:r>
        <w:rPr>
          <w:rFonts w:asciiTheme="majorBidi" w:hAnsiTheme="majorBidi" w:cstheme="majorBidi"/>
        </w:rPr>
        <w:tab/>
        <w:t>“</w:t>
      </w:r>
      <w:r>
        <w:rPr>
          <w:rFonts w:asciiTheme="majorBidi" w:hAnsiTheme="majorBidi" w:cstheme="majorBidi"/>
          <w:b/>
        </w:rPr>
        <w:t>Approved 102 Award</w:t>
      </w:r>
      <w:r>
        <w:rPr>
          <w:rFonts w:asciiTheme="majorBidi" w:hAnsiTheme="majorBidi" w:cstheme="majorBidi"/>
        </w:rPr>
        <w:t>” means an Award granted pursuant to Section 102(b) of the Ordinance and held in trust by a Trustee for the benefit of the Participant.</w:t>
      </w:r>
    </w:p>
    <w:p w14:paraId="063C11D4" w14:textId="77777777" w:rsidR="00A47D4D" w:rsidRDefault="00A47D4D">
      <w:pPr>
        <w:bidi w:val="0"/>
        <w:ind w:left="720" w:hanging="720"/>
        <w:rPr>
          <w:rFonts w:asciiTheme="majorBidi" w:hAnsiTheme="majorBidi" w:cstheme="majorBidi"/>
        </w:rPr>
      </w:pPr>
    </w:p>
    <w:p w14:paraId="49849648" w14:textId="77777777" w:rsidR="00A47D4D" w:rsidRDefault="00A10DAA">
      <w:pPr>
        <w:bidi w:val="0"/>
        <w:ind w:left="720" w:hanging="720"/>
        <w:rPr>
          <w:rFonts w:asciiTheme="majorBidi" w:hAnsiTheme="majorBidi" w:cstheme="majorBidi"/>
        </w:rPr>
      </w:pPr>
      <w:r>
        <w:rPr>
          <w:rFonts w:asciiTheme="majorBidi" w:hAnsiTheme="majorBidi" w:cstheme="majorBidi"/>
        </w:rPr>
        <w:t>2.3</w:t>
      </w:r>
      <w:r>
        <w:rPr>
          <w:rFonts w:asciiTheme="majorBidi" w:hAnsiTheme="majorBidi" w:cstheme="majorBidi"/>
        </w:rPr>
        <w:tab/>
        <w:t>“</w:t>
      </w:r>
      <w:r>
        <w:rPr>
          <w:rFonts w:asciiTheme="majorBidi" w:hAnsiTheme="majorBidi" w:cstheme="majorBidi"/>
          <w:b/>
        </w:rPr>
        <w:t>Capital Gain Award (CGA)</w:t>
      </w:r>
      <w:r>
        <w:rPr>
          <w:rFonts w:asciiTheme="majorBidi" w:hAnsiTheme="majorBidi" w:cstheme="majorBidi"/>
        </w:rPr>
        <w:t>” means an Approved 102 Award elected and designated by the Company to qualify under the capital gain tax treatment in accordance with the provisions of Section 102(b)(2) of the Ordinance.</w:t>
      </w:r>
    </w:p>
    <w:p w14:paraId="7E861EB2" w14:textId="77777777" w:rsidR="00A47D4D" w:rsidRDefault="00A47D4D">
      <w:pPr>
        <w:bidi w:val="0"/>
        <w:ind w:left="720" w:hanging="720"/>
        <w:rPr>
          <w:rFonts w:asciiTheme="majorBidi" w:hAnsiTheme="majorBidi" w:cstheme="majorBidi"/>
        </w:rPr>
      </w:pPr>
    </w:p>
    <w:p w14:paraId="7A548AFF" w14:textId="7F341C68" w:rsidR="00A47D4D" w:rsidRDefault="00A10DAA">
      <w:pPr>
        <w:bidi w:val="0"/>
        <w:ind w:left="720" w:hanging="720"/>
        <w:rPr>
          <w:rFonts w:asciiTheme="majorBidi" w:hAnsiTheme="majorBidi" w:cstheme="majorBidi"/>
        </w:rPr>
      </w:pPr>
      <w:r>
        <w:rPr>
          <w:rFonts w:asciiTheme="majorBidi" w:hAnsiTheme="majorBidi" w:cstheme="majorBidi"/>
        </w:rPr>
        <w:t>2.4</w:t>
      </w:r>
      <w:r>
        <w:rPr>
          <w:rFonts w:asciiTheme="majorBidi" w:hAnsiTheme="majorBidi" w:cstheme="majorBidi"/>
        </w:rPr>
        <w:tab/>
        <w:t>“</w:t>
      </w:r>
      <w:r>
        <w:rPr>
          <w:rFonts w:asciiTheme="majorBidi" w:hAnsiTheme="majorBidi" w:cstheme="majorBidi"/>
          <w:b/>
        </w:rPr>
        <w:t>Controlling Shareholder</w:t>
      </w:r>
      <w:r>
        <w:rPr>
          <w:rFonts w:asciiTheme="majorBidi" w:hAnsiTheme="majorBidi" w:cstheme="majorBidi"/>
        </w:rPr>
        <w:t>” shall have the meaning ascribed to it in Section 32(9) of the Ordinance.</w:t>
      </w:r>
    </w:p>
    <w:p w14:paraId="18654E0D" w14:textId="77777777" w:rsidR="00A47D4D" w:rsidRDefault="00A47D4D">
      <w:pPr>
        <w:bidi w:val="0"/>
        <w:ind w:left="720" w:hanging="720"/>
        <w:rPr>
          <w:rFonts w:asciiTheme="majorBidi" w:hAnsiTheme="majorBidi" w:cstheme="majorBidi"/>
        </w:rPr>
      </w:pPr>
    </w:p>
    <w:p w14:paraId="0170147B" w14:textId="3525C3D9" w:rsidR="00A47D4D" w:rsidRDefault="00A10DAA">
      <w:pPr>
        <w:bidi w:val="0"/>
        <w:ind w:left="720" w:hanging="720"/>
        <w:rPr>
          <w:rFonts w:asciiTheme="majorBidi" w:hAnsiTheme="majorBidi" w:cstheme="majorBidi"/>
        </w:rPr>
      </w:pPr>
      <w:r>
        <w:rPr>
          <w:rFonts w:asciiTheme="majorBidi" w:hAnsiTheme="majorBidi" w:cstheme="majorBidi"/>
        </w:rPr>
        <w:t>2.5</w:t>
      </w:r>
      <w:r>
        <w:rPr>
          <w:rFonts w:asciiTheme="majorBidi" w:hAnsiTheme="majorBidi" w:cstheme="majorBidi"/>
        </w:rPr>
        <w:tab/>
        <w:t>“</w:t>
      </w:r>
      <w:r>
        <w:rPr>
          <w:rFonts w:asciiTheme="majorBidi" w:hAnsiTheme="majorBidi" w:cstheme="majorBidi"/>
          <w:b/>
        </w:rPr>
        <w:t>Employee”</w:t>
      </w:r>
      <w:r>
        <w:rPr>
          <w:rFonts w:asciiTheme="majorBidi" w:hAnsiTheme="majorBidi" w:cstheme="majorBidi"/>
        </w:rPr>
        <w:t xml:space="preserve"> means a person who is employed by the Company or its Affiliates, including an individual who is serving as a director or an office holder (“Nose Misra”, as such term is defined in the Companies Law, 1999), but excluding any Controlling Shareholder.</w:t>
      </w:r>
    </w:p>
    <w:p w14:paraId="43CE584C" w14:textId="77777777" w:rsidR="00A47D4D" w:rsidRDefault="00A47D4D">
      <w:pPr>
        <w:bidi w:val="0"/>
        <w:ind w:left="720" w:hanging="720"/>
        <w:rPr>
          <w:rFonts w:asciiTheme="majorBidi" w:hAnsiTheme="majorBidi" w:cstheme="majorBidi"/>
        </w:rPr>
      </w:pPr>
    </w:p>
    <w:p w14:paraId="5E1E3C7E" w14:textId="77777777" w:rsidR="00A47D4D" w:rsidRDefault="00A10DAA">
      <w:pPr>
        <w:bidi w:val="0"/>
        <w:ind w:left="720" w:hanging="720"/>
        <w:rPr>
          <w:rFonts w:asciiTheme="majorBidi" w:hAnsiTheme="majorBidi" w:cstheme="majorBidi"/>
        </w:rPr>
      </w:pPr>
      <w:r>
        <w:rPr>
          <w:rFonts w:asciiTheme="majorBidi" w:hAnsiTheme="majorBidi" w:cstheme="majorBidi"/>
        </w:rPr>
        <w:t>2.6</w:t>
      </w:r>
      <w:r>
        <w:rPr>
          <w:rFonts w:asciiTheme="majorBidi" w:hAnsiTheme="majorBidi" w:cstheme="majorBidi"/>
        </w:rPr>
        <w:tab/>
        <w:t>“</w:t>
      </w:r>
      <w:r>
        <w:rPr>
          <w:rFonts w:asciiTheme="majorBidi" w:hAnsiTheme="majorBidi" w:cstheme="majorBidi"/>
          <w:b/>
        </w:rPr>
        <w:t xml:space="preserve">ITA” </w:t>
      </w:r>
      <w:r>
        <w:rPr>
          <w:rFonts w:asciiTheme="majorBidi" w:hAnsiTheme="majorBidi" w:cstheme="majorBidi"/>
        </w:rPr>
        <w:t>means the Israeli Tax Authorities.</w:t>
      </w:r>
    </w:p>
    <w:p w14:paraId="49038DC2" w14:textId="77777777" w:rsidR="00A47D4D" w:rsidRDefault="00A47D4D">
      <w:pPr>
        <w:bidi w:val="0"/>
        <w:ind w:left="720" w:hanging="720"/>
        <w:rPr>
          <w:rFonts w:asciiTheme="majorBidi" w:hAnsiTheme="majorBidi" w:cstheme="majorBidi"/>
        </w:rPr>
      </w:pPr>
    </w:p>
    <w:p w14:paraId="2862191B" w14:textId="04D73932" w:rsidR="00A47D4D" w:rsidRDefault="00A10DAA">
      <w:pPr>
        <w:bidi w:val="0"/>
        <w:ind w:left="720" w:hanging="720"/>
        <w:rPr>
          <w:rFonts w:asciiTheme="majorBidi" w:hAnsiTheme="majorBidi" w:cstheme="majorBidi"/>
        </w:rPr>
      </w:pPr>
      <w:r>
        <w:rPr>
          <w:rFonts w:asciiTheme="majorBidi" w:hAnsiTheme="majorBidi" w:cstheme="majorBidi"/>
        </w:rPr>
        <w:t>2.7</w:t>
      </w:r>
      <w:r>
        <w:rPr>
          <w:rFonts w:asciiTheme="majorBidi" w:hAnsiTheme="majorBidi" w:cstheme="majorBidi"/>
        </w:rPr>
        <w:tab/>
      </w:r>
      <w:r>
        <w:rPr>
          <w:rFonts w:asciiTheme="majorBidi" w:hAnsiTheme="majorBidi" w:cstheme="majorBidi"/>
          <w:b/>
        </w:rPr>
        <w:t xml:space="preserve">“Non-Employee” </w:t>
      </w:r>
      <w:r>
        <w:rPr>
          <w:rFonts w:asciiTheme="majorBidi" w:hAnsiTheme="majorBidi" w:cstheme="majorBidi"/>
        </w:rPr>
        <w:t>means a consultant, Controlling Shareholder or any other person who is not an Employee.</w:t>
      </w:r>
    </w:p>
    <w:p w14:paraId="5669DB2D" w14:textId="77777777" w:rsidR="00A47D4D" w:rsidRDefault="00A47D4D">
      <w:pPr>
        <w:bidi w:val="0"/>
        <w:ind w:left="720" w:hanging="720"/>
        <w:rPr>
          <w:rFonts w:asciiTheme="majorBidi" w:hAnsiTheme="majorBidi" w:cstheme="majorBidi"/>
        </w:rPr>
      </w:pPr>
    </w:p>
    <w:p w14:paraId="360A3A4B" w14:textId="77777777" w:rsidR="00A47D4D" w:rsidRDefault="00A10DAA">
      <w:pPr>
        <w:bidi w:val="0"/>
        <w:ind w:left="720" w:hanging="720"/>
        <w:rPr>
          <w:rFonts w:asciiTheme="majorBidi" w:hAnsiTheme="majorBidi" w:cstheme="majorBidi"/>
        </w:rPr>
      </w:pPr>
      <w:r>
        <w:rPr>
          <w:rFonts w:asciiTheme="majorBidi" w:hAnsiTheme="majorBidi" w:cstheme="majorBidi"/>
        </w:rPr>
        <w:t>2.8</w:t>
      </w:r>
      <w:r>
        <w:rPr>
          <w:rFonts w:asciiTheme="majorBidi" w:hAnsiTheme="majorBidi" w:cstheme="majorBidi"/>
        </w:rPr>
        <w:tab/>
        <w:t>“</w:t>
      </w:r>
      <w:r>
        <w:rPr>
          <w:rFonts w:asciiTheme="majorBidi" w:hAnsiTheme="majorBidi" w:cstheme="majorBidi"/>
          <w:b/>
        </w:rPr>
        <w:t>Ordinary Income Award (OIA)</w:t>
      </w:r>
      <w:r>
        <w:rPr>
          <w:rFonts w:asciiTheme="majorBidi" w:hAnsiTheme="majorBidi" w:cstheme="majorBidi"/>
        </w:rPr>
        <w:t>” means an Approved 102 Award elected and designated by the Company to qualify under the ordinary income tax treatment in accordance with the provisions of Section 102(b)(1) of the Ordinance.</w:t>
      </w:r>
    </w:p>
    <w:p w14:paraId="416B2D22" w14:textId="77777777" w:rsidR="00A47D4D" w:rsidRDefault="00A47D4D">
      <w:pPr>
        <w:bidi w:val="0"/>
        <w:ind w:left="720" w:hanging="720"/>
        <w:rPr>
          <w:rFonts w:asciiTheme="majorBidi" w:hAnsiTheme="majorBidi" w:cstheme="majorBidi"/>
        </w:rPr>
      </w:pPr>
    </w:p>
    <w:p w14:paraId="47AF3BAE" w14:textId="77777777" w:rsidR="00A47D4D" w:rsidRDefault="00A10DAA">
      <w:pPr>
        <w:bidi w:val="0"/>
        <w:ind w:left="709" w:right="49" w:hanging="709"/>
        <w:rPr>
          <w:rFonts w:asciiTheme="majorBidi" w:hAnsiTheme="majorBidi" w:cstheme="majorBidi"/>
        </w:rPr>
      </w:pPr>
      <w:r>
        <w:rPr>
          <w:rFonts w:asciiTheme="majorBidi" w:hAnsiTheme="majorBidi" w:cstheme="majorBidi"/>
        </w:rPr>
        <w:t>2.9</w:t>
      </w:r>
      <w:r>
        <w:rPr>
          <w:rFonts w:asciiTheme="majorBidi" w:hAnsiTheme="majorBidi" w:cstheme="majorBidi"/>
        </w:rPr>
        <w:tab/>
      </w:r>
      <w:r>
        <w:rPr>
          <w:rFonts w:asciiTheme="majorBidi" w:hAnsiTheme="majorBidi" w:cstheme="majorBidi"/>
          <w:b/>
        </w:rPr>
        <w:t xml:space="preserve">“102 Award” </w:t>
      </w:r>
      <w:r>
        <w:rPr>
          <w:rFonts w:asciiTheme="majorBidi" w:hAnsiTheme="majorBidi" w:cstheme="majorBidi"/>
        </w:rPr>
        <w:t>means any Award granted to Employees pursuant to Section 102 (as defined below).</w:t>
      </w:r>
    </w:p>
    <w:p w14:paraId="2891633F" w14:textId="77777777" w:rsidR="00A47D4D" w:rsidRDefault="00A47D4D">
      <w:pPr>
        <w:bidi w:val="0"/>
        <w:ind w:left="709" w:right="49" w:hanging="709"/>
        <w:rPr>
          <w:rFonts w:asciiTheme="majorBidi" w:hAnsiTheme="majorBidi" w:cstheme="majorBidi"/>
        </w:rPr>
      </w:pPr>
    </w:p>
    <w:p w14:paraId="6C9923FA" w14:textId="77777777" w:rsidR="00A47D4D" w:rsidRDefault="00A10DAA">
      <w:pPr>
        <w:bidi w:val="0"/>
        <w:ind w:left="709" w:right="49" w:hanging="709"/>
        <w:rPr>
          <w:rFonts w:asciiTheme="majorBidi" w:hAnsiTheme="majorBidi" w:cstheme="majorBidi"/>
        </w:rPr>
      </w:pPr>
      <w:r>
        <w:rPr>
          <w:rFonts w:asciiTheme="majorBidi" w:hAnsiTheme="majorBidi" w:cstheme="majorBidi"/>
        </w:rPr>
        <w:t>2.10</w:t>
      </w:r>
      <w:r>
        <w:rPr>
          <w:rFonts w:asciiTheme="majorBidi" w:hAnsiTheme="majorBidi" w:cstheme="majorBidi"/>
        </w:rPr>
        <w:tab/>
      </w:r>
      <w:r>
        <w:rPr>
          <w:rFonts w:asciiTheme="majorBidi" w:hAnsiTheme="majorBidi" w:cstheme="majorBidi"/>
          <w:b/>
        </w:rPr>
        <w:t xml:space="preserve">“3(i) Award” </w:t>
      </w:r>
      <w:r>
        <w:rPr>
          <w:rFonts w:asciiTheme="majorBidi" w:hAnsiTheme="majorBidi" w:cstheme="majorBidi"/>
        </w:rPr>
        <w:t xml:space="preserve">means an Award granted pursuant to Section 3(i) of the Ordinance to any person who is a Non- Employee. </w:t>
      </w:r>
    </w:p>
    <w:p w14:paraId="4A062196" w14:textId="77777777" w:rsidR="00A47D4D" w:rsidRDefault="00A47D4D">
      <w:pPr>
        <w:bidi w:val="0"/>
        <w:ind w:left="709" w:right="49" w:hanging="709"/>
        <w:rPr>
          <w:rFonts w:asciiTheme="majorBidi" w:hAnsiTheme="majorBidi" w:cstheme="majorBidi"/>
        </w:rPr>
      </w:pPr>
    </w:p>
    <w:p w14:paraId="68434364" w14:textId="77777777" w:rsidR="00A47D4D" w:rsidRDefault="00A10DAA">
      <w:pPr>
        <w:bidi w:val="0"/>
        <w:ind w:left="709" w:right="49" w:hanging="709"/>
        <w:rPr>
          <w:rFonts w:asciiTheme="majorBidi" w:hAnsiTheme="majorBidi" w:cstheme="majorBidi"/>
        </w:rPr>
      </w:pPr>
      <w:r>
        <w:rPr>
          <w:rFonts w:asciiTheme="majorBidi" w:hAnsiTheme="majorBidi" w:cstheme="majorBidi"/>
        </w:rPr>
        <w:t>2.11</w:t>
      </w:r>
      <w:r>
        <w:rPr>
          <w:rFonts w:asciiTheme="majorBidi" w:hAnsiTheme="majorBidi" w:cstheme="majorBidi"/>
        </w:rPr>
        <w:tab/>
        <w:t>“</w:t>
      </w:r>
      <w:r>
        <w:rPr>
          <w:rFonts w:asciiTheme="majorBidi" w:hAnsiTheme="majorBidi" w:cstheme="majorBidi"/>
          <w:b/>
        </w:rPr>
        <w:t xml:space="preserve">Ordinance” </w:t>
      </w:r>
      <w:r>
        <w:rPr>
          <w:rFonts w:asciiTheme="majorBidi" w:hAnsiTheme="majorBidi" w:cstheme="majorBidi"/>
        </w:rPr>
        <w:t xml:space="preserve">means the Israeli Income Tax Ordinance [New Version] 1961 as now in effect or as hereafter amended. </w:t>
      </w:r>
    </w:p>
    <w:p w14:paraId="777D539A" w14:textId="77777777" w:rsidR="00A47D4D" w:rsidRDefault="00A47D4D">
      <w:pPr>
        <w:bidi w:val="0"/>
        <w:ind w:right="1418" w:hanging="698"/>
        <w:rPr>
          <w:rFonts w:asciiTheme="majorBidi" w:hAnsiTheme="majorBidi" w:cstheme="majorBidi"/>
        </w:rPr>
      </w:pPr>
    </w:p>
    <w:p w14:paraId="1DFD39F4" w14:textId="77777777" w:rsidR="00A47D4D" w:rsidRDefault="00A10DAA">
      <w:pPr>
        <w:bidi w:val="0"/>
        <w:ind w:left="709" w:right="49" w:hanging="709"/>
        <w:rPr>
          <w:rFonts w:asciiTheme="majorBidi" w:hAnsiTheme="majorBidi" w:cstheme="majorBidi"/>
        </w:rPr>
      </w:pPr>
      <w:r>
        <w:rPr>
          <w:rFonts w:asciiTheme="majorBidi" w:hAnsiTheme="majorBidi" w:cstheme="majorBidi"/>
        </w:rPr>
        <w:t>2.12</w:t>
      </w:r>
      <w:r>
        <w:rPr>
          <w:rFonts w:asciiTheme="majorBidi" w:hAnsiTheme="majorBidi" w:cstheme="majorBidi"/>
        </w:rPr>
        <w:tab/>
      </w:r>
      <w:r>
        <w:rPr>
          <w:rFonts w:asciiTheme="majorBidi" w:hAnsiTheme="majorBidi" w:cstheme="majorBidi"/>
          <w:b/>
        </w:rPr>
        <w:t xml:space="preserve">“Section 102” </w:t>
      </w:r>
      <w:r>
        <w:rPr>
          <w:rFonts w:asciiTheme="majorBidi" w:hAnsiTheme="majorBidi" w:cstheme="majorBidi"/>
        </w:rPr>
        <w:t>means section 102 of the Ordinance and any regulations, rules, orders or procedures promulgated thereunder as now in effect or as hereafter amended.</w:t>
      </w:r>
    </w:p>
    <w:p w14:paraId="16A4F4A0" w14:textId="77777777" w:rsidR="00A47D4D" w:rsidRDefault="00A47D4D">
      <w:pPr>
        <w:bidi w:val="0"/>
        <w:ind w:left="709" w:right="49" w:hanging="709"/>
        <w:rPr>
          <w:rFonts w:asciiTheme="majorBidi" w:hAnsiTheme="majorBidi" w:cstheme="majorBidi"/>
        </w:rPr>
      </w:pPr>
    </w:p>
    <w:p w14:paraId="51494D54" w14:textId="77777777" w:rsidR="00A47D4D" w:rsidRDefault="00A10DAA">
      <w:pPr>
        <w:bidi w:val="0"/>
        <w:ind w:left="709" w:right="49" w:hanging="709"/>
        <w:rPr>
          <w:rFonts w:asciiTheme="majorBidi" w:hAnsiTheme="majorBidi" w:cstheme="majorBidi"/>
        </w:rPr>
      </w:pPr>
      <w:r>
        <w:rPr>
          <w:rFonts w:asciiTheme="majorBidi" w:hAnsiTheme="majorBidi" w:cstheme="majorBidi"/>
        </w:rPr>
        <w:t>2.13</w:t>
      </w:r>
      <w:r>
        <w:rPr>
          <w:rFonts w:asciiTheme="majorBidi" w:hAnsiTheme="majorBidi" w:cstheme="majorBidi"/>
        </w:rPr>
        <w:tab/>
      </w:r>
      <w:r>
        <w:rPr>
          <w:rFonts w:asciiTheme="majorBidi" w:hAnsiTheme="majorBidi" w:cstheme="majorBidi"/>
          <w:b/>
        </w:rPr>
        <w:t xml:space="preserve">“Trustee” </w:t>
      </w:r>
      <w:r>
        <w:rPr>
          <w:rFonts w:asciiTheme="majorBidi" w:hAnsiTheme="majorBidi" w:cstheme="majorBidi"/>
        </w:rPr>
        <w:t>means any entity or individual appointed by the Company to serve as a trustee and approved by the ITA, all in accordance with the provisions of Section 102(a) of the Ordinance.</w:t>
      </w:r>
    </w:p>
    <w:p w14:paraId="042879FE" w14:textId="77777777" w:rsidR="00A47D4D" w:rsidRDefault="00A47D4D">
      <w:pPr>
        <w:bidi w:val="0"/>
        <w:ind w:left="709" w:right="49" w:hanging="709"/>
        <w:rPr>
          <w:rFonts w:asciiTheme="majorBidi" w:hAnsiTheme="majorBidi" w:cstheme="majorBidi"/>
        </w:rPr>
      </w:pPr>
    </w:p>
    <w:p w14:paraId="1FDCBD06" w14:textId="77777777" w:rsidR="00A47D4D" w:rsidRDefault="00A10DAA">
      <w:pPr>
        <w:bidi w:val="0"/>
        <w:ind w:left="720" w:hanging="720"/>
        <w:rPr>
          <w:rFonts w:asciiTheme="majorBidi" w:hAnsiTheme="majorBidi" w:cstheme="majorBidi"/>
        </w:rPr>
      </w:pPr>
      <w:r>
        <w:rPr>
          <w:rFonts w:asciiTheme="majorBidi" w:hAnsiTheme="majorBidi" w:cstheme="majorBidi"/>
        </w:rPr>
        <w:t>2.14</w:t>
      </w:r>
      <w:r>
        <w:rPr>
          <w:rFonts w:asciiTheme="majorBidi" w:hAnsiTheme="majorBidi" w:cstheme="majorBidi"/>
        </w:rPr>
        <w:tab/>
        <w:t>“</w:t>
      </w:r>
      <w:r>
        <w:rPr>
          <w:rFonts w:asciiTheme="majorBidi" w:hAnsiTheme="majorBidi" w:cstheme="majorBidi"/>
          <w:b/>
        </w:rPr>
        <w:t>Unapproved 102 Award</w:t>
      </w:r>
      <w:r>
        <w:rPr>
          <w:rFonts w:asciiTheme="majorBidi" w:hAnsiTheme="majorBidi" w:cstheme="majorBidi"/>
        </w:rPr>
        <w:t>” means an Award granted pursuant to Section 102(c) of the Ordinance and not held in trust by a Trustee.</w:t>
      </w:r>
    </w:p>
    <w:p w14:paraId="724C480C" w14:textId="77777777" w:rsidR="00A47D4D" w:rsidRDefault="00A10DAA">
      <w:pPr>
        <w:pStyle w:val="Heading1"/>
        <w:keepLines/>
        <w:spacing w:after="240"/>
        <w:ind w:left="720" w:right="720" w:hanging="720"/>
        <w:jc w:val="left"/>
        <w:rPr>
          <w:rFonts w:asciiTheme="majorBidi" w:hAnsiTheme="majorBidi" w:cstheme="majorBidi"/>
          <w:b/>
          <w:sz w:val="24"/>
          <w:szCs w:val="24"/>
        </w:rPr>
      </w:pPr>
      <w:r>
        <w:rPr>
          <w:rFonts w:asciiTheme="majorBidi" w:hAnsiTheme="majorBidi" w:cstheme="majorBidi"/>
          <w:b/>
          <w:sz w:val="24"/>
          <w:szCs w:val="24"/>
        </w:rPr>
        <w:t>3.</w:t>
      </w:r>
      <w:r>
        <w:rPr>
          <w:rFonts w:asciiTheme="majorBidi" w:hAnsiTheme="majorBidi" w:cstheme="majorBidi"/>
          <w:b/>
          <w:sz w:val="24"/>
          <w:szCs w:val="24"/>
        </w:rPr>
        <w:tab/>
        <w:t>ISSUANCE OF AWARDS</w:t>
      </w:r>
    </w:p>
    <w:p w14:paraId="7374EF64" w14:textId="77777777" w:rsidR="00A47D4D" w:rsidRDefault="00A10DAA">
      <w:pPr>
        <w:keepLines/>
        <w:bidi w:val="0"/>
        <w:spacing w:after="240"/>
        <w:ind w:left="709" w:right="49" w:hanging="709"/>
        <w:rPr>
          <w:rFonts w:asciiTheme="majorBidi" w:hAnsiTheme="majorBidi" w:cstheme="majorBidi"/>
        </w:rPr>
      </w:pPr>
      <w:r>
        <w:rPr>
          <w:rFonts w:asciiTheme="majorBidi" w:hAnsiTheme="majorBidi" w:cstheme="majorBidi"/>
        </w:rPr>
        <w:t>3.1</w:t>
      </w:r>
      <w:r>
        <w:rPr>
          <w:rFonts w:asciiTheme="majorBidi" w:hAnsiTheme="majorBidi" w:cstheme="majorBidi"/>
        </w:rPr>
        <w:tab/>
        <w:t xml:space="preserve">Subject to Section 1.1 above, the persons eligible for participation in the Plan pursuant to this Appendix as Participants shall include any Employees and Non-Employees of the Company or of any Affiliate; provided, however, that (i) Employees may only be granted 102 Awards; and (ii) Non-Employees may only be granted 3(i) Awards. </w:t>
      </w:r>
    </w:p>
    <w:p w14:paraId="6810B30E" w14:textId="77777777" w:rsidR="00A47D4D" w:rsidRDefault="00A10DAA">
      <w:pPr>
        <w:keepLines/>
        <w:bidi w:val="0"/>
        <w:spacing w:after="240"/>
        <w:ind w:left="709" w:right="49" w:hanging="709"/>
        <w:rPr>
          <w:rFonts w:asciiTheme="majorBidi" w:hAnsiTheme="majorBidi" w:cstheme="majorBidi"/>
        </w:rPr>
      </w:pPr>
      <w:r>
        <w:rPr>
          <w:rFonts w:asciiTheme="majorBidi" w:hAnsiTheme="majorBidi" w:cstheme="majorBidi"/>
        </w:rPr>
        <w:t>3.2</w:t>
      </w:r>
      <w:r>
        <w:rPr>
          <w:rFonts w:asciiTheme="majorBidi" w:hAnsiTheme="majorBidi" w:cstheme="majorBidi"/>
        </w:rPr>
        <w:tab/>
        <w:t>The Company may designate Awards granted to Employees pursuant to Section 102 as Unapproved 102 Awards or Approved 102 Awards.</w:t>
      </w:r>
    </w:p>
    <w:p w14:paraId="63B2174C" w14:textId="77777777" w:rsidR="00A47D4D" w:rsidRDefault="00A10DAA">
      <w:pPr>
        <w:keepLines/>
        <w:bidi w:val="0"/>
        <w:spacing w:after="240"/>
        <w:ind w:left="709" w:right="49" w:hanging="709"/>
        <w:rPr>
          <w:rFonts w:asciiTheme="majorBidi" w:hAnsiTheme="majorBidi" w:cstheme="majorBidi"/>
        </w:rPr>
      </w:pPr>
      <w:r>
        <w:rPr>
          <w:rFonts w:asciiTheme="majorBidi" w:hAnsiTheme="majorBidi" w:cstheme="majorBidi"/>
        </w:rPr>
        <w:t>3.3</w:t>
      </w:r>
      <w:r>
        <w:rPr>
          <w:rFonts w:asciiTheme="majorBidi" w:hAnsiTheme="majorBidi" w:cstheme="majorBidi"/>
        </w:rPr>
        <w:tab/>
      </w:r>
      <w:r>
        <w:rPr>
          <w:rFonts w:asciiTheme="majorBidi" w:hAnsiTheme="majorBidi" w:cstheme="majorBidi"/>
        </w:rPr>
        <w:tab/>
        <w:t>Approved 102 Awards may either be classified as Capital Gain Awards (“</w:t>
      </w:r>
      <w:r>
        <w:rPr>
          <w:rFonts w:asciiTheme="majorBidi" w:hAnsiTheme="majorBidi" w:cstheme="majorBidi"/>
          <w:b/>
          <w:bCs/>
        </w:rPr>
        <w:t>CGA</w:t>
      </w:r>
      <w:r>
        <w:rPr>
          <w:rFonts w:asciiTheme="majorBidi" w:hAnsiTheme="majorBidi" w:cstheme="majorBidi"/>
        </w:rPr>
        <w:t>”) or Ordinary Income Awards (“</w:t>
      </w:r>
      <w:r>
        <w:rPr>
          <w:rFonts w:asciiTheme="majorBidi" w:hAnsiTheme="majorBidi" w:cstheme="majorBidi"/>
          <w:b/>
          <w:bCs/>
        </w:rPr>
        <w:t>OIA</w:t>
      </w:r>
      <w:r>
        <w:rPr>
          <w:rFonts w:asciiTheme="majorBidi" w:hAnsiTheme="majorBidi" w:cstheme="majorBidi"/>
        </w:rPr>
        <w:t>”).</w:t>
      </w:r>
    </w:p>
    <w:p w14:paraId="42349813" w14:textId="77777777" w:rsidR="00A47D4D" w:rsidRDefault="00A10DAA">
      <w:pPr>
        <w:keepLines/>
        <w:bidi w:val="0"/>
        <w:spacing w:after="240"/>
        <w:ind w:left="709" w:right="49" w:hanging="709"/>
        <w:rPr>
          <w:rFonts w:asciiTheme="majorBidi" w:hAnsiTheme="majorBidi" w:cstheme="majorBidi"/>
        </w:rPr>
      </w:pPr>
      <w:r>
        <w:rPr>
          <w:rFonts w:asciiTheme="majorBidi" w:hAnsiTheme="majorBidi" w:cstheme="majorBidi"/>
        </w:rPr>
        <w:lastRenderedPageBreak/>
        <w:t>3.4</w:t>
      </w:r>
      <w:r>
        <w:rPr>
          <w:rFonts w:asciiTheme="majorBidi" w:hAnsiTheme="majorBidi" w:cstheme="majorBidi"/>
        </w:rPr>
        <w:tab/>
        <w:t>No Approved 102 Awards may be granted under this Appendix to any eligible Employee, unless and until, this Appendix is approved by the ITA and the Company’s election of the type of Approved 102 Awards as CGA or OIA granted to Employees (the “</w:t>
      </w:r>
      <w:r>
        <w:rPr>
          <w:rFonts w:asciiTheme="majorBidi" w:hAnsiTheme="majorBidi" w:cstheme="majorBidi"/>
          <w:b/>
        </w:rPr>
        <w:t>Election</w:t>
      </w:r>
      <w:r>
        <w:rPr>
          <w:rFonts w:asciiTheme="majorBidi" w:hAnsiTheme="majorBidi" w:cstheme="majorBidi"/>
        </w:rPr>
        <w:t xml:space="preserve">”), is appropriately filed with the ITA. Such Election shall become effective beginning the first date of grant of an Approved 102 Award under this Appendix and shall remain in effect until the end of the subsequent year following the year during which the Company first granted Approved 102 Awards. During the period indicated in the preceding sentence, the Election shall obligate the Company to grant </w:t>
      </w:r>
      <w:r>
        <w:rPr>
          <w:rFonts w:asciiTheme="majorBidi" w:hAnsiTheme="majorBidi" w:cstheme="majorBidi"/>
          <w:i/>
        </w:rPr>
        <w:t>only</w:t>
      </w:r>
      <w:r>
        <w:rPr>
          <w:rFonts w:asciiTheme="majorBidi" w:hAnsiTheme="majorBidi" w:cstheme="majorBidi"/>
        </w:rPr>
        <w:t xml:space="preserve"> the type of Approved 102 Awards it has elected, and shall apply to all Participants who were granted Approved 102 Awards during the period indicated herein, all in accordance with the provisions of Section 102(g) of the Ordinance. For the avoidance of doubt, such Election shall not prevent the Company from granting Unapproved 102 Awards to Employees and 3(i) Awards to Non Employees simultaneously.</w:t>
      </w:r>
    </w:p>
    <w:p w14:paraId="76BAE618" w14:textId="77777777" w:rsidR="00A47D4D" w:rsidRDefault="00A10DAA">
      <w:pPr>
        <w:keepLines/>
        <w:bidi w:val="0"/>
        <w:spacing w:after="240"/>
        <w:ind w:left="709" w:right="49" w:hanging="709"/>
        <w:rPr>
          <w:rFonts w:asciiTheme="majorBidi" w:hAnsiTheme="majorBidi" w:cstheme="majorBidi"/>
          <w:b/>
        </w:rPr>
      </w:pPr>
      <w:r>
        <w:rPr>
          <w:rFonts w:asciiTheme="majorBidi" w:hAnsiTheme="majorBidi" w:cstheme="majorBidi"/>
        </w:rPr>
        <w:t>3.5</w:t>
      </w:r>
      <w:r>
        <w:rPr>
          <w:rFonts w:asciiTheme="majorBidi" w:hAnsiTheme="majorBidi" w:cstheme="majorBidi"/>
        </w:rPr>
        <w:tab/>
        <w:t>All Approved 102 Awards must be held in trust by a Trustee, as described in Section 4 below</w:t>
      </w:r>
      <w:r>
        <w:rPr>
          <w:rFonts w:asciiTheme="majorBidi" w:hAnsiTheme="majorBidi" w:cstheme="majorBidi"/>
          <w:b/>
        </w:rPr>
        <w:t>.</w:t>
      </w:r>
    </w:p>
    <w:p w14:paraId="7B1A14B6" w14:textId="77777777" w:rsidR="00A47D4D" w:rsidRDefault="00A10DAA">
      <w:pPr>
        <w:keepLines/>
        <w:bidi w:val="0"/>
        <w:spacing w:after="240"/>
        <w:ind w:left="709" w:right="49" w:hanging="709"/>
        <w:rPr>
          <w:rFonts w:asciiTheme="majorBidi" w:hAnsiTheme="majorBidi" w:cstheme="majorBidi"/>
        </w:rPr>
      </w:pPr>
      <w:r>
        <w:rPr>
          <w:rFonts w:asciiTheme="majorBidi" w:hAnsiTheme="majorBidi" w:cstheme="majorBidi"/>
        </w:rPr>
        <w:t>3.6</w:t>
      </w:r>
      <w:r>
        <w:rPr>
          <w:rFonts w:asciiTheme="majorBidi" w:hAnsiTheme="majorBidi" w:cstheme="majorBidi"/>
        </w:rPr>
        <w:tab/>
        <w:t>For the avoidance of doubt, the designation of Unapproved 102 Awards and Approved 102 Awards shall be subject to the terms and conditions set forth in Section 102.</w:t>
      </w:r>
    </w:p>
    <w:p w14:paraId="32997CD5" w14:textId="77777777" w:rsidR="00A47D4D" w:rsidRDefault="00A10DAA">
      <w:pPr>
        <w:pStyle w:val="Heading1"/>
        <w:keepLines/>
        <w:widowControl/>
        <w:spacing w:before="0" w:after="240"/>
        <w:ind w:left="-709" w:right="-709" w:firstLine="709"/>
        <w:rPr>
          <w:rFonts w:asciiTheme="majorBidi" w:hAnsiTheme="majorBidi" w:cstheme="majorBidi"/>
          <w:b/>
          <w:sz w:val="24"/>
          <w:szCs w:val="24"/>
        </w:rPr>
      </w:pPr>
      <w:r>
        <w:rPr>
          <w:rFonts w:asciiTheme="majorBidi" w:hAnsiTheme="majorBidi" w:cstheme="majorBidi"/>
          <w:b/>
          <w:sz w:val="24"/>
          <w:szCs w:val="24"/>
        </w:rPr>
        <w:t>4.</w:t>
      </w:r>
      <w:r>
        <w:rPr>
          <w:rFonts w:asciiTheme="majorBidi" w:hAnsiTheme="majorBidi" w:cstheme="majorBidi"/>
          <w:b/>
          <w:sz w:val="24"/>
          <w:szCs w:val="24"/>
        </w:rPr>
        <w:tab/>
        <w:t>TRUSTEE</w:t>
      </w:r>
    </w:p>
    <w:p w14:paraId="4556D4D1" w14:textId="7402D59D" w:rsidR="00A47D4D" w:rsidRDefault="00A10DAA">
      <w:pPr>
        <w:keepLines/>
        <w:bidi w:val="0"/>
        <w:spacing w:after="240"/>
        <w:ind w:left="709" w:right="49" w:hanging="709"/>
        <w:rPr>
          <w:rFonts w:asciiTheme="majorBidi" w:hAnsiTheme="majorBidi" w:cstheme="majorBidi"/>
        </w:rPr>
      </w:pPr>
      <w:r>
        <w:rPr>
          <w:rFonts w:asciiTheme="majorBidi" w:hAnsiTheme="majorBidi" w:cstheme="majorBidi"/>
        </w:rPr>
        <w:t>4.1</w:t>
      </w:r>
      <w:r>
        <w:rPr>
          <w:rFonts w:asciiTheme="majorBidi" w:hAnsiTheme="majorBidi" w:cstheme="majorBidi"/>
        </w:rPr>
        <w:tab/>
        <w:t xml:space="preserve">Approved 102 Awards which shall be granted under this Appendix, any Shares allocated or issued upon exercise of such Approved 102 Awards, and other </w:t>
      </w:r>
      <w:r w:rsidR="00CC6936">
        <w:rPr>
          <w:rFonts w:asciiTheme="majorBidi" w:hAnsiTheme="majorBidi" w:cstheme="majorBidi"/>
        </w:rPr>
        <w:t xml:space="preserve">stocks </w:t>
      </w:r>
      <w:r>
        <w:rPr>
          <w:rFonts w:asciiTheme="majorBidi" w:hAnsiTheme="majorBidi" w:cstheme="majorBidi"/>
        </w:rPr>
        <w:t>received subsequently following any realization of rights in connection with such Awards and all the rights attached to any of such Awards, including without limitation bonus shares, shall be allocated or issued to the Trustee and held for the benefit of the Participants for such period of time as required by Section 102 (the “</w:t>
      </w:r>
      <w:r>
        <w:rPr>
          <w:rFonts w:asciiTheme="majorBidi" w:hAnsiTheme="majorBidi" w:cstheme="majorBidi"/>
          <w:b/>
        </w:rPr>
        <w:t>Holding Period</w:t>
      </w:r>
      <w:r>
        <w:rPr>
          <w:rFonts w:asciiTheme="majorBidi" w:hAnsiTheme="majorBidi" w:cstheme="majorBidi"/>
        </w:rPr>
        <w:t>”) and shall be subject to the same tax treatment as the treatment to which such Approved 102 Awards are subject to. In the case the requirements for Approved 102 Awards are not met, then the Approved 102 Awards may be regarded as Unapproved 102 Awards, all in accordance with the provisions of Section 102.</w:t>
      </w:r>
    </w:p>
    <w:p w14:paraId="2F2F1CCF" w14:textId="77777777" w:rsidR="00A47D4D" w:rsidRDefault="00A10DAA">
      <w:pPr>
        <w:keepLines/>
        <w:bidi w:val="0"/>
        <w:spacing w:after="240"/>
        <w:ind w:left="709" w:right="49" w:hanging="709"/>
        <w:rPr>
          <w:rFonts w:asciiTheme="majorBidi" w:hAnsiTheme="majorBidi" w:cstheme="majorBidi"/>
        </w:rPr>
      </w:pPr>
      <w:r>
        <w:rPr>
          <w:rFonts w:asciiTheme="majorBidi" w:hAnsiTheme="majorBidi" w:cstheme="majorBidi"/>
        </w:rPr>
        <w:t>4.2</w:t>
      </w:r>
      <w:r>
        <w:rPr>
          <w:rFonts w:asciiTheme="majorBidi" w:hAnsiTheme="majorBidi" w:cstheme="majorBidi"/>
        </w:rPr>
        <w:tab/>
        <w:t xml:space="preserve">Notwithstanding anything to the contrary, the Trustee shall not make any transaction or take any action with respect to Approved 102 Awards or any Shares allocated or issued upon exercise of Approved 102 Awards, and will not transfer, assign, release, pledge, mortgage voluntary, whether effective immediately or effective at a future date, </w:t>
      </w:r>
      <w:r>
        <w:rPr>
          <w:rFonts w:asciiTheme="majorBidi" w:hAnsiTheme="majorBidi" w:cstheme="majorBidi"/>
          <w:shd w:val="clear" w:color="auto" w:fill="FFFFFF"/>
        </w:rPr>
        <w:t>other than by will or by operation of law,</w:t>
      </w:r>
      <w:r>
        <w:rPr>
          <w:rFonts w:asciiTheme="majorBidi" w:hAnsiTheme="majorBidi" w:cstheme="majorBidi"/>
        </w:rPr>
        <w:t xml:space="preserve"> prior to the full payment of the Participant’s tax liabilities arising from the grant of such Approved 102 Awards or their exercise or release by the Trustee or transfer by the Trustee. </w:t>
      </w:r>
    </w:p>
    <w:p w14:paraId="3D710498" w14:textId="7880E4B4" w:rsidR="00A47D4D" w:rsidRDefault="00A10DAA">
      <w:pPr>
        <w:keepLines/>
        <w:bidi w:val="0"/>
        <w:spacing w:after="240"/>
        <w:ind w:left="709" w:right="49" w:hanging="709"/>
        <w:rPr>
          <w:rFonts w:asciiTheme="majorBidi" w:hAnsiTheme="majorBidi" w:cstheme="majorBidi"/>
        </w:rPr>
      </w:pPr>
      <w:r>
        <w:rPr>
          <w:rFonts w:asciiTheme="majorBidi" w:hAnsiTheme="majorBidi" w:cstheme="majorBidi"/>
        </w:rPr>
        <w:lastRenderedPageBreak/>
        <w:t>4.3</w:t>
      </w:r>
      <w:r>
        <w:rPr>
          <w:rFonts w:asciiTheme="majorBidi" w:hAnsiTheme="majorBidi" w:cstheme="majorBidi"/>
        </w:rPr>
        <w:tab/>
        <w:t>Without derogating from the provisions of Section 7 below, with respect to any Approved 102 Award, subject to the provisions of Section 102, a Participant shall not be entitled to voluntary sell, assign, transfer, pledge or mortgage or release from trust (other than by will or operation of law) any Award or Share received upon the exercise of an Approved 102 Award and/or any stock received subsequently following any realization of rights, including without limitation bonus shares, and any rights attached to any of such Awards thereto, until the lapse of the Holding Period required under Section 102. Notwithstanding the above, if any such sale or release occurs during the Holding Period, the sanctions under Section 102 shall apply to and shall be borne by such Participant.</w:t>
      </w:r>
    </w:p>
    <w:p w14:paraId="33CA1B6E" w14:textId="77777777" w:rsidR="00A47D4D" w:rsidRDefault="00A10DAA">
      <w:pPr>
        <w:pStyle w:val="BodyTextIndent"/>
        <w:rPr>
          <w:rFonts w:asciiTheme="majorBidi" w:hAnsiTheme="majorBidi" w:cstheme="majorBidi"/>
        </w:rPr>
      </w:pPr>
      <w:r>
        <w:rPr>
          <w:rFonts w:asciiTheme="majorBidi" w:hAnsiTheme="majorBidi" w:cstheme="majorBidi"/>
        </w:rPr>
        <w:t>4.4</w:t>
      </w:r>
      <w:r>
        <w:rPr>
          <w:rFonts w:asciiTheme="majorBidi" w:hAnsiTheme="majorBidi" w:cstheme="majorBidi"/>
        </w:rPr>
        <w:tab/>
        <w:t>Upon receipt of Approved 102 Award, the Participant will sign an undertaking to release the Trustee from any liability in respect of any action or decision duly taken and bona fide executed by the Trustee (or any person in its behalf) in relation with this Appendix, or any Approved 102 Award or Share held, released, transferred by the Trustee in accordance with the terms of Section 102.</w:t>
      </w:r>
    </w:p>
    <w:p w14:paraId="6B8B0720" w14:textId="77777777" w:rsidR="00A47D4D" w:rsidRDefault="00A47D4D">
      <w:pPr>
        <w:pStyle w:val="BodyTextIndent"/>
        <w:rPr>
          <w:rFonts w:asciiTheme="majorBidi" w:hAnsiTheme="majorBidi" w:cstheme="majorBidi"/>
        </w:rPr>
      </w:pPr>
    </w:p>
    <w:p w14:paraId="4F9D515B" w14:textId="399120BF" w:rsidR="00A47D4D" w:rsidRDefault="00A10DAA">
      <w:pPr>
        <w:pStyle w:val="BodyTextIndent"/>
        <w:rPr>
          <w:rFonts w:asciiTheme="majorBidi" w:hAnsiTheme="majorBidi" w:cstheme="majorBidi"/>
        </w:rPr>
      </w:pPr>
      <w:r>
        <w:rPr>
          <w:rFonts w:asciiTheme="majorBidi" w:hAnsiTheme="majorBidi" w:cstheme="majorBidi"/>
        </w:rPr>
        <w:t>4.5</w:t>
      </w:r>
      <w:r>
        <w:rPr>
          <w:rFonts w:asciiTheme="majorBidi" w:hAnsiTheme="majorBidi" w:cstheme="majorBidi"/>
        </w:rPr>
        <w:tab/>
        <w:t>Until the consummation of an initial public offering, in the event that the Trustee shall hold Shares in trust, it shall not, with respect to such Shares, represent the holder of such Shares in any meeting of the stockholders of the Company or any action of the stockholders of the Company by written consent. Until such time, the Trustee shall provide the acting CEO of the Company (or any person or entity designated by such CEO) with a power-of-attorney to participate and vote in such meetings and execute such actions by written consent with respect to all stock held in trust, if so requested by the Company. Such power-of-attorney shall be substantially in the same form as signed by the Participant as part of the Award Agreement.</w:t>
      </w:r>
    </w:p>
    <w:p w14:paraId="6146FE47" w14:textId="77777777" w:rsidR="00A47D4D" w:rsidRDefault="00A10DAA">
      <w:pPr>
        <w:pStyle w:val="Heading1"/>
        <w:keepLines/>
        <w:spacing w:after="240"/>
        <w:ind w:left="720" w:right="720" w:hanging="720"/>
        <w:rPr>
          <w:rFonts w:asciiTheme="majorBidi" w:hAnsiTheme="majorBidi" w:cstheme="majorBidi"/>
          <w:b/>
          <w:sz w:val="24"/>
          <w:szCs w:val="24"/>
        </w:rPr>
      </w:pPr>
      <w:r>
        <w:rPr>
          <w:rFonts w:asciiTheme="majorBidi" w:hAnsiTheme="majorBidi" w:cstheme="majorBidi"/>
          <w:b/>
          <w:sz w:val="24"/>
          <w:szCs w:val="24"/>
        </w:rPr>
        <w:t>5.</w:t>
      </w:r>
      <w:r>
        <w:rPr>
          <w:rFonts w:asciiTheme="majorBidi" w:hAnsiTheme="majorBidi" w:cstheme="majorBidi"/>
          <w:b/>
          <w:sz w:val="24"/>
          <w:szCs w:val="24"/>
        </w:rPr>
        <w:tab/>
        <w:t>THE AWARDS</w:t>
      </w:r>
    </w:p>
    <w:p w14:paraId="7B95CB0C" w14:textId="77777777" w:rsidR="00A47D4D" w:rsidRDefault="00A10DAA">
      <w:pPr>
        <w:bidi w:val="0"/>
        <w:ind w:right="51"/>
        <w:rPr>
          <w:rFonts w:asciiTheme="majorBidi" w:hAnsiTheme="majorBidi" w:cstheme="majorBidi"/>
          <w:b/>
        </w:rPr>
      </w:pPr>
      <w:r>
        <w:rPr>
          <w:rFonts w:asciiTheme="majorBidi" w:hAnsiTheme="majorBidi" w:cstheme="majorBidi"/>
        </w:rPr>
        <w:t xml:space="preserve">Without derogating from the provisions of the Plan, the terms and conditions upon which the Awards shall be issued and exercised shall be as specified in the Award Agreement to be executed pursuant to the Plan and to this Appendix. Each Award Agreement shall state, </w:t>
      </w:r>
      <w:r>
        <w:rPr>
          <w:rFonts w:asciiTheme="majorBidi" w:hAnsiTheme="majorBidi" w:cstheme="majorBidi"/>
          <w:i/>
        </w:rPr>
        <w:t>inter alia</w:t>
      </w:r>
      <w:r>
        <w:rPr>
          <w:rFonts w:asciiTheme="majorBidi" w:hAnsiTheme="majorBidi" w:cstheme="majorBidi"/>
        </w:rPr>
        <w:t xml:space="preserve">, the number of Shares to which the Award relates, the type of Award granted thereunder (whether a CGA, OIA, Unapproved 102 Award or a 3(i) Award), the vesting provisions and the exercise price. </w:t>
      </w:r>
    </w:p>
    <w:p w14:paraId="3C9B82B8" w14:textId="77777777" w:rsidR="00A47D4D" w:rsidRDefault="00A47D4D">
      <w:pPr>
        <w:bidi w:val="0"/>
        <w:ind w:right="51"/>
        <w:rPr>
          <w:rFonts w:asciiTheme="majorBidi" w:hAnsiTheme="majorBidi" w:cstheme="majorBidi"/>
          <w:b/>
        </w:rPr>
      </w:pPr>
    </w:p>
    <w:p w14:paraId="34F2B452" w14:textId="77777777" w:rsidR="00A47D4D" w:rsidRDefault="00A10DAA">
      <w:pPr>
        <w:bidi w:val="0"/>
        <w:ind w:right="51"/>
        <w:rPr>
          <w:rFonts w:asciiTheme="majorBidi" w:hAnsiTheme="majorBidi" w:cstheme="majorBidi"/>
        </w:rPr>
      </w:pPr>
      <w:r>
        <w:rPr>
          <w:rFonts w:asciiTheme="majorBidi" w:hAnsiTheme="majorBidi" w:cstheme="majorBidi"/>
          <w:b/>
        </w:rPr>
        <w:t>6.</w:t>
      </w:r>
      <w:r>
        <w:rPr>
          <w:rFonts w:asciiTheme="majorBidi" w:hAnsiTheme="majorBidi" w:cstheme="majorBidi"/>
          <w:b/>
        </w:rPr>
        <w:tab/>
        <w:t>FAIR MARKET VALUE FOR TAX PURPOSE</w:t>
      </w:r>
    </w:p>
    <w:p w14:paraId="5DFC81B5" w14:textId="77777777" w:rsidR="00A47D4D" w:rsidRDefault="00A47D4D">
      <w:pPr>
        <w:bidi w:val="0"/>
        <w:ind w:left="709"/>
        <w:rPr>
          <w:rFonts w:asciiTheme="majorBidi" w:hAnsiTheme="majorBidi" w:cstheme="majorBidi"/>
        </w:rPr>
      </w:pPr>
    </w:p>
    <w:p w14:paraId="3B08E761" w14:textId="77777777" w:rsidR="00A47D4D" w:rsidRDefault="00A10DAA">
      <w:pPr>
        <w:bidi w:val="0"/>
        <w:rPr>
          <w:rFonts w:asciiTheme="majorBidi" w:hAnsiTheme="majorBidi" w:cstheme="majorBidi"/>
        </w:rPr>
      </w:pPr>
      <w:r>
        <w:rPr>
          <w:rFonts w:asciiTheme="majorBidi" w:hAnsiTheme="majorBidi" w:cstheme="majorBidi"/>
        </w:rPr>
        <w:t xml:space="preserve">With respect to CGAs, without derogating from the Plan and solely for the purpose of determining the tax liability pursuant to Section 102(b)(3) of the Ordinance, if at the date of grant the Company’s Shares are listed on any established stock exchange or a national market system or if the Company’s Shares will be registered for trading within ninety (90) days following the date of grant, the Fair Market Value of the Shares at the date of grant shall be determined in accordance with the average value of the </w:t>
      </w:r>
      <w:r>
        <w:rPr>
          <w:rFonts w:asciiTheme="majorBidi" w:hAnsiTheme="majorBidi" w:cstheme="majorBidi"/>
        </w:rPr>
        <w:lastRenderedPageBreak/>
        <w:t>closing sales price of the Company’s Shares on the thirty (30) trading days preceding the date of grant</w:t>
      </w:r>
      <w:r>
        <w:rPr>
          <w:rFonts w:asciiTheme="majorBidi" w:hAnsiTheme="majorBidi" w:cstheme="majorBidi"/>
          <w:rtl/>
        </w:rPr>
        <w:t xml:space="preserve"> </w:t>
      </w:r>
      <w:r>
        <w:rPr>
          <w:rFonts w:asciiTheme="majorBidi" w:hAnsiTheme="majorBidi" w:cstheme="majorBidi"/>
        </w:rPr>
        <w:t>or on the thirty (30) trading days following the date of registration for trading, as the case may be.</w:t>
      </w:r>
    </w:p>
    <w:p w14:paraId="5FA139EC" w14:textId="77777777" w:rsidR="00A47D4D" w:rsidRDefault="00A10DAA">
      <w:pPr>
        <w:pStyle w:val="Heading1"/>
        <w:keepLines/>
        <w:spacing w:after="240"/>
        <w:ind w:left="720" w:right="720" w:hanging="720"/>
        <w:rPr>
          <w:rFonts w:asciiTheme="majorBidi" w:hAnsiTheme="majorBidi" w:cstheme="majorBidi"/>
          <w:sz w:val="24"/>
          <w:szCs w:val="24"/>
        </w:rPr>
      </w:pPr>
      <w:r>
        <w:rPr>
          <w:rFonts w:asciiTheme="majorBidi" w:hAnsiTheme="majorBidi" w:cstheme="majorBidi"/>
          <w:b/>
          <w:sz w:val="24"/>
          <w:szCs w:val="24"/>
        </w:rPr>
        <w:t>7.</w:t>
      </w:r>
      <w:r>
        <w:rPr>
          <w:rFonts w:asciiTheme="majorBidi" w:hAnsiTheme="majorBidi" w:cstheme="majorBidi"/>
          <w:b/>
          <w:sz w:val="24"/>
          <w:szCs w:val="24"/>
        </w:rPr>
        <w:tab/>
        <w:t>EXERCISE OF AWARDS</w:t>
      </w:r>
    </w:p>
    <w:p w14:paraId="4737E9BA" w14:textId="77777777" w:rsidR="00A47D4D" w:rsidRDefault="00A10DAA">
      <w:pPr>
        <w:pStyle w:val="Heading2"/>
        <w:widowControl/>
        <w:spacing w:before="120" w:after="120"/>
        <w:ind w:left="87" w:right="51"/>
      </w:pPr>
      <w:r>
        <w:rPr>
          <w:rFonts w:asciiTheme="majorBidi" w:hAnsiTheme="majorBidi" w:cstheme="majorBidi"/>
        </w:rPr>
        <w:t>If applicable, any Award shall be exercised by the Participant by giving a written notice to the Company, in such form and method as may be determined by the Company and, when applicable, by the Trustee, in accordance with the requirements of Section 102, which exercise shall be effective upon receipt of such notice by the Company and the payment of the applicable purchase price for the number of Shares with respect to which the Option is being exercised, if any, at the Company’s principal office or any other location prescribed by the Company. The notice shall specify the number of Shares with respect to which the Award is being exercised. Stock certificates representing Shares issued upon exercise of Section 102 Awards will be issued and deposited with the Trustee, and shall be held by the Trustee until such time that such Shares are released from the Trust as provided herein. Notwithstanding Section 8(b)(iv) of the Plan, the settlement of any Restricted Stock Unit Award granted as an Approved 102 Award may be settled only by the delivery of Shares.</w:t>
      </w:r>
    </w:p>
    <w:p w14:paraId="470E59FD" w14:textId="77777777" w:rsidR="00A47D4D" w:rsidRDefault="00A47D4D">
      <w:pPr>
        <w:jc w:val="right"/>
      </w:pPr>
    </w:p>
    <w:p w14:paraId="0C9F1B73" w14:textId="77777777" w:rsidR="00A47D4D" w:rsidRDefault="00A10DAA">
      <w:pPr>
        <w:pStyle w:val="Heading1"/>
        <w:keepLines/>
        <w:spacing w:after="240"/>
        <w:ind w:left="720" w:right="720" w:hanging="720"/>
        <w:rPr>
          <w:rFonts w:asciiTheme="majorBidi" w:hAnsiTheme="majorBidi" w:cstheme="majorBidi"/>
          <w:b/>
          <w:sz w:val="24"/>
          <w:szCs w:val="24"/>
        </w:rPr>
      </w:pPr>
      <w:r>
        <w:rPr>
          <w:rFonts w:asciiTheme="majorBidi" w:hAnsiTheme="majorBidi" w:cstheme="majorBidi"/>
          <w:b/>
          <w:sz w:val="24"/>
          <w:szCs w:val="24"/>
        </w:rPr>
        <w:t>8.</w:t>
      </w:r>
      <w:r>
        <w:rPr>
          <w:rFonts w:asciiTheme="majorBidi" w:hAnsiTheme="majorBidi" w:cstheme="majorBidi"/>
          <w:b/>
          <w:sz w:val="24"/>
          <w:szCs w:val="24"/>
        </w:rPr>
        <w:tab/>
        <w:t>ASSIGNABILITY AND SALE OF AWARDS AND SHARES</w:t>
      </w:r>
    </w:p>
    <w:p w14:paraId="4EECCAC4" w14:textId="77777777" w:rsidR="00A47D4D" w:rsidRDefault="00A10DAA">
      <w:pPr>
        <w:keepLines/>
        <w:bidi w:val="0"/>
        <w:spacing w:after="240"/>
        <w:ind w:left="709" w:right="49" w:hanging="709"/>
        <w:rPr>
          <w:rFonts w:asciiTheme="majorBidi" w:hAnsiTheme="majorBidi" w:cstheme="majorBidi"/>
        </w:rPr>
      </w:pPr>
      <w:r>
        <w:rPr>
          <w:rFonts w:asciiTheme="majorBidi" w:hAnsiTheme="majorBidi" w:cstheme="majorBidi"/>
        </w:rPr>
        <w:t>8.1.</w:t>
      </w:r>
      <w:r>
        <w:rPr>
          <w:rFonts w:asciiTheme="majorBidi" w:hAnsiTheme="majorBidi" w:cstheme="majorBidi"/>
        </w:rPr>
        <w:tab/>
        <w:t xml:space="preserve">Notwithstanding any other provision of the Plan, no Award or any right with respect thereto, purchasable hereunder, whether fully paid or not, shall be assignable, transferable or given as collateral or any right with respect to them given to any third party whatsoever, and during the lifetime of the Participant each and all of such </w:t>
      </w:r>
      <w:r>
        <w:rPr>
          <w:rFonts w:asciiTheme="majorBidi" w:hAnsiTheme="majorBidi" w:cstheme="majorBidi"/>
          <w:bCs/>
        </w:rPr>
        <w:t>Participant`s</w:t>
      </w:r>
      <w:r>
        <w:rPr>
          <w:rFonts w:asciiTheme="majorBidi" w:hAnsiTheme="majorBidi" w:cstheme="majorBidi"/>
        </w:rPr>
        <w:t xml:space="preserve"> rights to purchase Shares hereunder shall be exercisable only by the Participant. Any such action made directly or indirectly, for an immediate validation or for a future one, shall be void.</w:t>
      </w:r>
    </w:p>
    <w:p w14:paraId="6D2B9FAF" w14:textId="77777777" w:rsidR="00A47D4D" w:rsidRDefault="00A10DAA">
      <w:pPr>
        <w:keepLines/>
        <w:bidi w:val="0"/>
        <w:spacing w:after="240"/>
        <w:ind w:left="720" w:right="51" w:hanging="720"/>
        <w:rPr>
          <w:rFonts w:asciiTheme="majorBidi" w:hAnsiTheme="majorBidi" w:cstheme="majorBidi"/>
        </w:rPr>
      </w:pPr>
      <w:r>
        <w:rPr>
          <w:rFonts w:asciiTheme="majorBidi" w:hAnsiTheme="majorBidi" w:cstheme="majorBidi"/>
        </w:rPr>
        <w:t>8.2</w:t>
      </w:r>
      <w:r>
        <w:rPr>
          <w:rFonts w:asciiTheme="majorBidi" w:hAnsiTheme="majorBidi" w:cstheme="majorBidi"/>
        </w:rPr>
        <w:tab/>
        <w:t>As long as Awards are held by the Trustee on behalf of the Participant, all rights of the Participant over the Awards (and any rights) are personal, can not be transferred, assigned, pledged or mortgaged, other than by will or laws of descent and distribution.</w:t>
      </w:r>
    </w:p>
    <w:p w14:paraId="3D99FEA6" w14:textId="77777777" w:rsidR="00A47D4D" w:rsidRDefault="00A10DAA">
      <w:pPr>
        <w:pStyle w:val="Heading1"/>
        <w:keepLines/>
        <w:spacing w:after="240"/>
        <w:ind w:left="720" w:right="720" w:hanging="720"/>
        <w:rPr>
          <w:rFonts w:asciiTheme="majorBidi" w:hAnsiTheme="majorBidi" w:cstheme="majorBidi"/>
          <w:sz w:val="24"/>
          <w:szCs w:val="24"/>
        </w:rPr>
      </w:pPr>
      <w:r>
        <w:rPr>
          <w:rFonts w:asciiTheme="majorBidi" w:hAnsiTheme="majorBidi" w:cstheme="majorBidi"/>
          <w:b/>
          <w:sz w:val="24"/>
          <w:szCs w:val="24"/>
        </w:rPr>
        <w:t>9.</w:t>
      </w:r>
      <w:r>
        <w:rPr>
          <w:rFonts w:asciiTheme="majorBidi" w:hAnsiTheme="majorBidi" w:cstheme="majorBidi"/>
          <w:b/>
          <w:sz w:val="24"/>
          <w:szCs w:val="24"/>
        </w:rPr>
        <w:tab/>
        <w:t>INTEGRATION OF SECTION 102 AND TAX ASSESSING OFFICER’S PERMIT</w:t>
      </w:r>
    </w:p>
    <w:p w14:paraId="57CB0CBB" w14:textId="77777777" w:rsidR="00A47D4D" w:rsidRDefault="00A10DAA">
      <w:pPr>
        <w:bidi w:val="0"/>
        <w:ind w:left="720" w:right="51" w:hanging="720"/>
        <w:rPr>
          <w:rFonts w:asciiTheme="majorBidi" w:hAnsiTheme="majorBidi" w:cstheme="majorBidi"/>
        </w:rPr>
      </w:pPr>
      <w:r>
        <w:rPr>
          <w:rFonts w:asciiTheme="majorBidi" w:hAnsiTheme="majorBidi" w:cstheme="majorBidi"/>
        </w:rPr>
        <w:t>9.1.</w:t>
      </w:r>
      <w:r>
        <w:rPr>
          <w:rFonts w:asciiTheme="majorBidi" w:hAnsiTheme="majorBidi" w:cstheme="majorBidi"/>
        </w:rPr>
        <w:tab/>
        <w:t>With regards to Approved 102 Awards, the provisions of the Plan, the Appendix and the Award Agreement shall be subject to the provisions of Section 102 and the Tax Assessing Officer’s permit, and the said provisions and permit shall be deemed an integral part of the Plan, the Appendix and the Award Agreement.</w:t>
      </w:r>
    </w:p>
    <w:p w14:paraId="23B44763" w14:textId="77777777" w:rsidR="00A47D4D" w:rsidRDefault="00A47D4D">
      <w:pPr>
        <w:bidi w:val="0"/>
        <w:ind w:left="720" w:right="51" w:hanging="720"/>
        <w:rPr>
          <w:rFonts w:asciiTheme="majorBidi" w:hAnsiTheme="majorBidi" w:cstheme="majorBidi"/>
        </w:rPr>
      </w:pPr>
    </w:p>
    <w:p w14:paraId="5623788E" w14:textId="77777777" w:rsidR="00A47D4D" w:rsidRDefault="00A10DAA">
      <w:pPr>
        <w:bidi w:val="0"/>
        <w:ind w:left="720" w:right="51" w:hanging="709"/>
        <w:rPr>
          <w:rFonts w:asciiTheme="majorBidi" w:hAnsiTheme="majorBidi" w:cstheme="majorBidi"/>
        </w:rPr>
      </w:pPr>
      <w:r>
        <w:rPr>
          <w:rFonts w:asciiTheme="majorBidi" w:hAnsiTheme="majorBidi" w:cstheme="majorBidi"/>
        </w:rPr>
        <w:lastRenderedPageBreak/>
        <w:t>9.2.</w:t>
      </w:r>
      <w:r>
        <w:rPr>
          <w:rFonts w:asciiTheme="majorBidi" w:hAnsiTheme="majorBidi" w:cstheme="majorBidi"/>
        </w:rPr>
        <w:tab/>
        <w:t xml:space="preserve">Any provision of Section 102 or the said permit which is necessary in order to receive or to keep any tax benefit pursuant to Section 102, which is not expressly specified in the Plan or the Appendix or the Award Agreement, shall be considered binding upon the Company and the </w:t>
      </w:r>
      <w:r>
        <w:rPr>
          <w:rFonts w:asciiTheme="majorBidi" w:hAnsiTheme="majorBidi" w:cstheme="majorBidi"/>
          <w:bCs/>
        </w:rPr>
        <w:t>Participant</w:t>
      </w:r>
      <w:r>
        <w:rPr>
          <w:rFonts w:asciiTheme="majorBidi" w:hAnsiTheme="majorBidi" w:cstheme="majorBidi"/>
        </w:rPr>
        <w:t>.</w:t>
      </w:r>
    </w:p>
    <w:p w14:paraId="29D4C664" w14:textId="77777777" w:rsidR="00A47D4D" w:rsidRDefault="00A10DAA">
      <w:pPr>
        <w:pStyle w:val="Heading1"/>
        <w:keepLines/>
        <w:spacing w:after="240"/>
        <w:ind w:left="720" w:right="720" w:hanging="720"/>
        <w:rPr>
          <w:rFonts w:asciiTheme="majorBidi" w:hAnsiTheme="majorBidi" w:cstheme="majorBidi"/>
          <w:b/>
          <w:sz w:val="24"/>
          <w:szCs w:val="24"/>
        </w:rPr>
      </w:pPr>
      <w:r>
        <w:rPr>
          <w:rFonts w:asciiTheme="majorBidi" w:hAnsiTheme="majorBidi" w:cstheme="majorBidi"/>
          <w:b/>
          <w:sz w:val="24"/>
          <w:szCs w:val="24"/>
        </w:rPr>
        <w:t>10.</w:t>
      </w:r>
      <w:r>
        <w:rPr>
          <w:rFonts w:asciiTheme="majorBidi" w:hAnsiTheme="majorBidi" w:cstheme="majorBidi"/>
          <w:b/>
          <w:sz w:val="24"/>
          <w:szCs w:val="24"/>
        </w:rPr>
        <w:tab/>
        <w:t>DIVIDEND</w:t>
      </w:r>
    </w:p>
    <w:p w14:paraId="62CBA5E5" w14:textId="77777777" w:rsidR="00A47D4D" w:rsidRDefault="00A10DAA">
      <w:pPr>
        <w:keepLines/>
        <w:bidi w:val="0"/>
        <w:spacing w:after="240"/>
        <w:ind w:right="51"/>
        <w:rPr>
          <w:rFonts w:asciiTheme="majorBidi" w:hAnsiTheme="majorBidi" w:cstheme="majorBidi"/>
          <w:b/>
        </w:rPr>
      </w:pPr>
      <w:r>
        <w:rPr>
          <w:rFonts w:asciiTheme="majorBidi" w:hAnsiTheme="majorBidi" w:cstheme="majorBidi"/>
        </w:rPr>
        <w:t>Subject to the Company’s incorporation documents, as amended from time to time, with respect to all Shares (but excluding, for avoidance of any doubt, any unexercised Awards) allocated or issued upon the exercise of Awards and held by the Participant or by the Trustee, as the case may be, the Participant shall be entitled to receive dividends in accordance with the quantity of such Shares, and subject to any applicable taxation on distribution of dividends and, when applicable, subject to the provisions of Section 102.</w:t>
      </w:r>
    </w:p>
    <w:p w14:paraId="39A82B8B" w14:textId="77777777" w:rsidR="00A47D4D" w:rsidRDefault="00A10DAA">
      <w:pPr>
        <w:keepLines/>
        <w:bidi w:val="0"/>
        <w:spacing w:after="240"/>
        <w:ind w:right="51"/>
        <w:rPr>
          <w:rFonts w:asciiTheme="majorBidi" w:hAnsiTheme="majorBidi" w:cstheme="majorBidi"/>
        </w:rPr>
      </w:pPr>
      <w:r>
        <w:rPr>
          <w:rFonts w:asciiTheme="majorBidi" w:hAnsiTheme="majorBidi" w:cstheme="majorBidi"/>
          <w:b/>
        </w:rPr>
        <w:t>11.</w:t>
      </w:r>
      <w:r>
        <w:rPr>
          <w:rFonts w:asciiTheme="majorBidi" w:hAnsiTheme="majorBidi" w:cstheme="majorBidi"/>
          <w:b/>
        </w:rPr>
        <w:tab/>
        <w:t>TAX CONSEQUENCES</w:t>
      </w:r>
    </w:p>
    <w:p w14:paraId="039B35D0" w14:textId="77777777" w:rsidR="00A47D4D" w:rsidRDefault="00A10DAA">
      <w:pPr>
        <w:keepLines/>
        <w:bidi w:val="0"/>
        <w:spacing w:after="240"/>
        <w:ind w:left="720" w:right="51" w:hanging="720"/>
        <w:rPr>
          <w:rFonts w:asciiTheme="majorBidi" w:hAnsiTheme="majorBidi" w:cstheme="majorBidi"/>
        </w:rPr>
      </w:pPr>
      <w:r>
        <w:rPr>
          <w:rFonts w:asciiTheme="majorBidi" w:hAnsiTheme="majorBidi" w:cstheme="majorBidi"/>
        </w:rPr>
        <w:t>11.1</w:t>
      </w:r>
      <w:r>
        <w:rPr>
          <w:rFonts w:asciiTheme="majorBidi" w:hAnsiTheme="majorBidi" w:cstheme="majorBidi"/>
        </w:rPr>
        <w:tab/>
        <w:t xml:space="preserve">Any tax consequences arising from the grant or exercise of any Award, from the payment for Shares subject thereto, transfer of Shares by the Trustee or from any other event or act (of the Company, its Affiliates, the Trustee or the </w:t>
      </w:r>
      <w:r>
        <w:rPr>
          <w:rFonts w:asciiTheme="majorBidi" w:hAnsiTheme="majorBidi" w:cstheme="majorBidi"/>
          <w:bCs/>
        </w:rPr>
        <w:t>Participant</w:t>
      </w:r>
      <w:r>
        <w:rPr>
          <w:rFonts w:asciiTheme="majorBidi" w:hAnsiTheme="majorBidi" w:cstheme="majorBidi"/>
        </w:rPr>
        <w:t>), hereunder, shall be borne solely by the Participant. The Company, its Affiliates, and the Trustee shall withhold taxes according to the requirements under the applicable laws, rules, and regulations, including withholding taxes at source. Furthermore, the Participant shall agree to indemnify the Company, its Affiliates and the Trustee and hold them harmless against and from any and all liability for any such tax or interest or penalty thereon, including without limitation, liabilities relating to the necessity to withhold, or to have withheld, any such tax from any payment made to the Participant.</w:t>
      </w:r>
    </w:p>
    <w:p w14:paraId="746C1685" w14:textId="0FA204B3" w:rsidR="00A47D4D" w:rsidRDefault="00A10DAA">
      <w:pPr>
        <w:bidi w:val="0"/>
        <w:spacing w:before="120" w:after="120"/>
        <w:ind w:left="720" w:right="51" w:hanging="720"/>
        <w:rPr>
          <w:rFonts w:asciiTheme="majorBidi" w:hAnsiTheme="majorBidi" w:cstheme="majorBidi"/>
        </w:rPr>
      </w:pPr>
      <w:r>
        <w:rPr>
          <w:rFonts w:asciiTheme="majorBidi" w:hAnsiTheme="majorBidi" w:cstheme="majorBidi"/>
        </w:rPr>
        <w:t>11.2</w:t>
      </w:r>
      <w:r>
        <w:rPr>
          <w:rFonts w:asciiTheme="majorBidi" w:hAnsiTheme="majorBidi" w:cstheme="majorBidi"/>
        </w:rPr>
        <w:tab/>
        <w:t>The Company and, when applicable, the Trustee, shall not be required to release any stock certificate until all required payments have been fully made.</w:t>
      </w:r>
    </w:p>
    <w:p w14:paraId="71A8E1BA" w14:textId="77777777" w:rsidR="00A47D4D" w:rsidRDefault="00A10DAA">
      <w:pPr>
        <w:bidi w:val="0"/>
        <w:spacing w:before="120" w:after="120"/>
        <w:ind w:left="720" w:right="51" w:hanging="720"/>
        <w:rPr>
          <w:rFonts w:asciiTheme="majorBidi" w:hAnsiTheme="majorBidi" w:cstheme="majorBidi"/>
        </w:rPr>
      </w:pPr>
      <w:r>
        <w:rPr>
          <w:rFonts w:asciiTheme="majorBidi" w:hAnsiTheme="majorBidi" w:cstheme="majorBidi"/>
        </w:rPr>
        <w:t>11.3</w:t>
      </w:r>
      <w:r>
        <w:rPr>
          <w:rFonts w:asciiTheme="majorBidi" w:hAnsiTheme="majorBidi" w:cstheme="majorBidi"/>
        </w:rPr>
        <w:tab/>
        <w:t>With respect to Unapproved 102 Award, if the Participant ceases to be employed by the Company or any Affiliate, the Participant shall extend to the Company or its Affiliate a security or guarantee for the payment of tax due at the time of sale of Shares, all in accordance with the provisions of Section 102 and the rules, regulation or orders promulgated thereunder.</w:t>
      </w:r>
    </w:p>
    <w:p w14:paraId="76E88EAF" w14:textId="77777777" w:rsidR="00A47D4D" w:rsidRDefault="00A47D4D">
      <w:pPr>
        <w:keepLines/>
        <w:bidi w:val="0"/>
        <w:spacing w:after="240"/>
        <w:ind w:left="709" w:right="51"/>
        <w:jc w:val="center"/>
        <w:rPr>
          <w:rFonts w:asciiTheme="majorBidi" w:hAnsiTheme="majorBidi" w:cstheme="majorBidi"/>
        </w:rPr>
      </w:pPr>
    </w:p>
    <w:p w14:paraId="52B6C1FD" w14:textId="77777777" w:rsidR="00A47D4D" w:rsidRDefault="00A10DAA">
      <w:pPr>
        <w:keepLines/>
        <w:bidi w:val="0"/>
        <w:spacing w:after="240"/>
        <w:ind w:left="709" w:right="51"/>
        <w:jc w:val="center"/>
        <w:rPr>
          <w:rFonts w:asciiTheme="majorBidi" w:hAnsiTheme="majorBidi" w:cstheme="majorBidi"/>
        </w:rPr>
      </w:pPr>
      <w:r>
        <w:rPr>
          <w:rFonts w:asciiTheme="majorBidi" w:hAnsiTheme="majorBidi" w:cstheme="majorBidi"/>
        </w:rPr>
        <w:t>* * *</w:t>
      </w:r>
    </w:p>
    <w:sectPr w:rsidR="00A47D4D">
      <w:headerReference w:type="default" r:id="rId9"/>
      <w:footerReference w:type="default" r:id="rId10"/>
      <w:headerReference w:type="first" r:id="rId11"/>
      <w:footerReference w:type="first" r:id="rId12"/>
      <w:endnotePr>
        <w:numFmt w:val="lowerLetter"/>
      </w:endnotePr>
      <w:pgSz w:w="12242" w:h="15842" w:code="1"/>
      <w:pgMar w:top="2268" w:right="1134" w:bottom="2268" w:left="1134" w:header="720"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76DA" w14:textId="77777777" w:rsidR="00A47D4D" w:rsidRDefault="00A10DAA">
      <w:r>
        <w:separator/>
      </w:r>
    </w:p>
  </w:endnote>
  <w:endnote w:type="continuationSeparator" w:id="0">
    <w:p w14:paraId="200B3051" w14:textId="77777777" w:rsidR="00A47D4D" w:rsidRDefault="00A10DAA">
      <w:r>
        <w:continuationSeparator/>
      </w:r>
    </w:p>
  </w:endnote>
  <w:endnote w:type="continuationNotice" w:id="1">
    <w:p w14:paraId="5EB057E6" w14:textId="77777777" w:rsidR="00A47D4D" w:rsidRDefault="00A47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BCD3" w14:textId="77777777" w:rsidR="00A47D4D" w:rsidRDefault="00A10DAA">
    <w:pPr>
      <w:pStyle w:val="Footer"/>
      <w:jc w:val="center"/>
      <w:rPr>
        <w:rtl/>
      </w:rPr>
    </w:pPr>
    <w:r>
      <w:rPr>
        <w:rtl/>
      </w:rPr>
      <w:t xml:space="preserve">- </w:t>
    </w:r>
    <w:r>
      <w:rPr>
        <w:rtl/>
      </w:rPr>
      <w:fldChar w:fldCharType="begin"/>
    </w:r>
    <w:r>
      <w:rPr>
        <w:rtl/>
      </w:rPr>
      <w:instrText xml:space="preserve"> </w:instrText>
    </w:r>
    <w:r>
      <w:instrText xml:space="preserve">PAGE  \* MERGEFORMAT </w:instrText>
    </w:r>
    <w:r>
      <w:rPr>
        <w:rtl/>
      </w:rPr>
      <w:fldChar w:fldCharType="separate"/>
    </w:r>
    <w:r>
      <w:rPr>
        <w:noProof/>
        <w:rtl/>
      </w:rPr>
      <w:t>4</w:t>
    </w:r>
    <w:r>
      <w:rPr>
        <w:rtl/>
      </w:rPr>
      <w:fldChar w:fldCharType="end"/>
    </w:r>
    <w:r>
      <w:rPr>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900D" w14:textId="77777777" w:rsidR="00A47D4D" w:rsidRDefault="00A47D4D">
    <w:pPr>
      <w:pStyle w:val="Footer"/>
      <w:jc w:val="right"/>
      <w:rPr>
        <w:sz w:val="12"/>
        <w:szCs w:val="16"/>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EA5E" w14:textId="77777777" w:rsidR="00A47D4D" w:rsidRDefault="00A10DAA">
      <w:r>
        <w:separator/>
      </w:r>
    </w:p>
  </w:footnote>
  <w:footnote w:type="continuationSeparator" w:id="0">
    <w:p w14:paraId="5738CC34" w14:textId="77777777" w:rsidR="00A47D4D" w:rsidRDefault="00A10DAA">
      <w:r>
        <w:continuationSeparator/>
      </w:r>
    </w:p>
  </w:footnote>
  <w:footnote w:type="continuationNotice" w:id="1">
    <w:p w14:paraId="202ED7DE" w14:textId="77777777" w:rsidR="00A47D4D" w:rsidRDefault="00A47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DF08" w14:textId="77777777" w:rsidR="00A47D4D" w:rsidRDefault="00A47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69DD" w14:textId="77777777" w:rsidR="00A47D4D" w:rsidRDefault="00A47D4D">
    <w:pPr>
      <w:pStyle w:val="Header"/>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DDF"/>
    <w:multiLevelType w:val="multilevel"/>
    <w:tmpl w:val="C7A237F6"/>
    <w:lvl w:ilvl="0">
      <w:start w:val="5"/>
      <w:numFmt w:val="decimal"/>
      <w:lvlText w:val="%1"/>
      <w:lvlJc w:val="left"/>
      <w:pPr>
        <w:tabs>
          <w:tab w:val="num" w:pos="360"/>
        </w:tabs>
        <w:ind w:left="360" w:right="360" w:hanging="360"/>
      </w:pPr>
      <w:rPr>
        <w:rFonts w:hint="default"/>
      </w:rPr>
    </w:lvl>
    <w:lvl w:ilvl="1">
      <w:start w:val="1"/>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1" w15:restartNumberingAfterBreak="0">
    <w:nsid w:val="12F87787"/>
    <w:multiLevelType w:val="hybridMultilevel"/>
    <w:tmpl w:val="915E6960"/>
    <w:lvl w:ilvl="0" w:tplc="1DA818CC">
      <w:start w:val="1"/>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right="360" w:hanging="360"/>
      </w:pPr>
    </w:lvl>
    <w:lvl w:ilvl="2" w:tplc="0409001B" w:tentative="1">
      <w:start w:val="1"/>
      <w:numFmt w:val="lowerRoman"/>
      <w:lvlText w:val="%3."/>
      <w:lvlJc w:val="right"/>
      <w:pPr>
        <w:tabs>
          <w:tab w:val="num" w:pos="1080"/>
        </w:tabs>
        <w:ind w:left="1080" w:right="1080" w:hanging="180"/>
      </w:pPr>
    </w:lvl>
    <w:lvl w:ilvl="3" w:tplc="0409000F" w:tentative="1">
      <w:start w:val="1"/>
      <w:numFmt w:val="decimal"/>
      <w:lvlText w:val="%4."/>
      <w:lvlJc w:val="left"/>
      <w:pPr>
        <w:tabs>
          <w:tab w:val="num" w:pos="1800"/>
        </w:tabs>
        <w:ind w:left="1800" w:right="1800" w:hanging="360"/>
      </w:pPr>
    </w:lvl>
    <w:lvl w:ilvl="4" w:tplc="04090019" w:tentative="1">
      <w:start w:val="1"/>
      <w:numFmt w:val="lowerLetter"/>
      <w:lvlText w:val="%5."/>
      <w:lvlJc w:val="left"/>
      <w:pPr>
        <w:tabs>
          <w:tab w:val="num" w:pos="2520"/>
        </w:tabs>
        <w:ind w:left="2520" w:right="2520" w:hanging="360"/>
      </w:pPr>
    </w:lvl>
    <w:lvl w:ilvl="5" w:tplc="0409001B" w:tentative="1">
      <w:start w:val="1"/>
      <w:numFmt w:val="lowerRoman"/>
      <w:lvlText w:val="%6."/>
      <w:lvlJc w:val="right"/>
      <w:pPr>
        <w:tabs>
          <w:tab w:val="num" w:pos="3240"/>
        </w:tabs>
        <w:ind w:left="3240" w:right="3240" w:hanging="180"/>
      </w:pPr>
    </w:lvl>
    <w:lvl w:ilvl="6" w:tplc="0409000F" w:tentative="1">
      <w:start w:val="1"/>
      <w:numFmt w:val="decimal"/>
      <w:lvlText w:val="%7."/>
      <w:lvlJc w:val="left"/>
      <w:pPr>
        <w:tabs>
          <w:tab w:val="num" w:pos="3960"/>
        </w:tabs>
        <w:ind w:left="3960" w:right="3960" w:hanging="360"/>
      </w:pPr>
    </w:lvl>
    <w:lvl w:ilvl="7" w:tplc="04090019" w:tentative="1">
      <w:start w:val="1"/>
      <w:numFmt w:val="lowerLetter"/>
      <w:lvlText w:val="%8."/>
      <w:lvlJc w:val="left"/>
      <w:pPr>
        <w:tabs>
          <w:tab w:val="num" w:pos="4680"/>
        </w:tabs>
        <w:ind w:left="4680" w:right="4680" w:hanging="360"/>
      </w:pPr>
    </w:lvl>
    <w:lvl w:ilvl="8" w:tplc="0409001B" w:tentative="1">
      <w:start w:val="1"/>
      <w:numFmt w:val="lowerRoman"/>
      <w:lvlText w:val="%9."/>
      <w:lvlJc w:val="right"/>
      <w:pPr>
        <w:tabs>
          <w:tab w:val="num" w:pos="5400"/>
        </w:tabs>
        <w:ind w:left="5400" w:right="5400" w:hanging="180"/>
      </w:pPr>
    </w:lvl>
  </w:abstractNum>
  <w:abstractNum w:abstractNumId="2" w15:restartNumberingAfterBreak="0">
    <w:nsid w:val="46D93FBA"/>
    <w:multiLevelType w:val="multilevel"/>
    <w:tmpl w:val="1438FDF8"/>
    <w:lvl w:ilvl="0">
      <w:start w:val="4"/>
      <w:numFmt w:val="decimal"/>
      <w:lvlText w:val="%1"/>
      <w:lvlJc w:val="left"/>
      <w:pPr>
        <w:tabs>
          <w:tab w:val="num" w:pos="360"/>
        </w:tabs>
        <w:ind w:left="360" w:right="360" w:hanging="360"/>
      </w:pPr>
      <w:rPr>
        <w:rFonts w:hint="default"/>
      </w:rPr>
    </w:lvl>
    <w:lvl w:ilvl="1">
      <w:start w:val="3"/>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3" w15:restartNumberingAfterBreak="0">
    <w:nsid w:val="58365533"/>
    <w:multiLevelType w:val="multilevel"/>
    <w:tmpl w:val="AAECA9F4"/>
    <w:lvl w:ilvl="0">
      <w:start w:val="6"/>
      <w:numFmt w:val="decimal"/>
      <w:lvlText w:val="%1"/>
      <w:lvlJc w:val="left"/>
      <w:pPr>
        <w:tabs>
          <w:tab w:val="num" w:pos="720"/>
        </w:tabs>
        <w:ind w:left="720" w:right="720" w:hanging="720"/>
      </w:pPr>
      <w:rPr>
        <w:rFonts w:hint="default"/>
      </w:rPr>
    </w:lvl>
    <w:lvl w:ilvl="1">
      <w:start w:val="1"/>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num w:numId="1" w16cid:durableId="391779334">
    <w:abstractNumId w:val="1"/>
  </w:num>
  <w:num w:numId="2" w16cid:durableId="1012490784">
    <w:abstractNumId w:val="0"/>
  </w:num>
  <w:num w:numId="3" w16cid:durableId="1440568911">
    <w:abstractNumId w:val="2"/>
  </w:num>
  <w:num w:numId="4" w16cid:durableId="621107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lowerLette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7D4D"/>
    <w:rsid w:val="00160D08"/>
    <w:rsid w:val="005462B8"/>
    <w:rsid w:val="00A10DAA"/>
    <w:rsid w:val="00A47D4D"/>
    <w:rsid w:val="00C1672D"/>
    <w:rsid w:val="00CC69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34B38"/>
  <w15:docId w15:val="{80F06A20-FE86-4AD5-8389-BEDC5842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bidi/>
      <w:adjustRightInd w:val="0"/>
      <w:jc w:val="both"/>
      <w:textAlignment w:val="baseline"/>
    </w:pPr>
    <w:rPr>
      <w:rFonts w:cs="Narkisim"/>
      <w:sz w:val="24"/>
      <w:szCs w:val="24"/>
    </w:rPr>
  </w:style>
  <w:style w:type="paragraph" w:styleId="Heading1">
    <w:name w:val="heading 1"/>
    <w:basedOn w:val="Normal"/>
    <w:next w:val="Normal"/>
    <w:qFormat/>
    <w:pPr>
      <w:keepNext/>
      <w:widowControl w:val="0"/>
      <w:bidi w:val="0"/>
      <w:spacing w:before="240" w:after="60"/>
      <w:outlineLvl w:val="0"/>
    </w:pPr>
    <w:rPr>
      <w:rFonts w:ascii="Arial" w:hAnsi="Arial" w:cs="Miriam"/>
      <w:kern w:val="28"/>
      <w:sz w:val="28"/>
      <w:szCs w:val="28"/>
    </w:rPr>
  </w:style>
  <w:style w:type="paragraph" w:styleId="Heading2">
    <w:name w:val="heading 2"/>
    <w:basedOn w:val="Normal"/>
    <w:next w:val="Normal"/>
    <w:qFormat/>
    <w:pPr>
      <w:keepNext/>
      <w:widowControl w:val="0"/>
      <w:bidi w:val="0"/>
      <w:spacing w:before="240" w:after="60"/>
      <w:outlineLvl w:val="1"/>
    </w:pPr>
    <w:rPr>
      <w:rFonts w:ascii="Arial" w:hAnsi="Arial" w:cs="Miriam"/>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rFonts w:ascii="Miriam" w:hAnsi="Miriam"/>
      <w:sz w:val="16"/>
    </w:rPr>
  </w:style>
  <w:style w:type="paragraph" w:styleId="BodyText2">
    <w:name w:val="Body Text 2"/>
    <w:basedOn w:val="Normal"/>
    <w:pPr>
      <w:widowControl w:val="0"/>
      <w:bidi w:val="0"/>
      <w:ind w:right="49"/>
    </w:pPr>
    <w:rPr>
      <w:rFonts w:cs="Times New Roman"/>
    </w:rPr>
  </w:style>
  <w:style w:type="paragraph" w:styleId="BodyText3">
    <w:name w:val="Body Text 3"/>
    <w:basedOn w:val="Normal"/>
    <w:pPr>
      <w:widowControl w:val="0"/>
      <w:bidi w:val="0"/>
      <w:ind w:right="49"/>
    </w:pPr>
    <w:rPr>
      <w:rFonts w:cs="Times New Roman"/>
      <w:bCs/>
    </w:rPr>
  </w:style>
  <w:style w:type="paragraph" w:styleId="BlockText">
    <w:name w:val="Block Text"/>
    <w:basedOn w:val="Normal"/>
    <w:pPr>
      <w:keepLines/>
      <w:bidi w:val="0"/>
      <w:spacing w:after="240"/>
      <w:ind w:left="709" w:right="49" w:hanging="709"/>
    </w:pPr>
  </w:style>
  <w:style w:type="paragraph" w:styleId="BodyTextIndent">
    <w:name w:val="Body Text Indent"/>
    <w:basedOn w:val="Normal"/>
    <w:pPr>
      <w:bidi w:val="0"/>
      <w:ind w:left="720" w:hanging="720"/>
    </w:pPr>
  </w:style>
  <w:style w:type="paragraph" w:styleId="BodyText">
    <w:name w:val="Body Text"/>
    <w:basedOn w:val="Normal"/>
    <w:pPr>
      <w:bidi w:val="0"/>
      <w:ind w:right="51"/>
    </w:pPr>
  </w:style>
  <w:style w:type="paragraph" w:styleId="BalloonText">
    <w:name w:val="Balloon Text"/>
    <w:basedOn w:val="Normal"/>
    <w:semiHidden/>
    <w:rPr>
      <w:rFonts w:ascii="Tahoma" w:hAnsi="Tahoma" w:cs="Tahoma"/>
      <w:sz w:val="16"/>
      <w:szCs w:val="16"/>
    </w:rPr>
  </w:style>
  <w:style w:type="paragraph" w:customStyle="1" w:styleId="CenterTextBold">
    <w:name w:val="Center Text Bold"/>
    <w:basedOn w:val="Normal"/>
    <w:next w:val="Normal"/>
    <w:pPr>
      <w:overflowPunct/>
      <w:autoSpaceDE/>
      <w:autoSpaceDN/>
      <w:bidi w:val="0"/>
      <w:adjustRightInd/>
      <w:spacing w:before="240"/>
      <w:jc w:val="center"/>
      <w:textAlignment w:val="auto"/>
    </w:pPr>
    <w:rPr>
      <w:rFonts w:cs="Times New Roman"/>
      <w:b/>
      <w:bCs/>
      <w:lang w:eastAsia="he-IL"/>
    </w:rPr>
  </w:style>
  <w:style w:type="paragraph" w:styleId="Revision">
    <w:name w:val="Revision"/>
    <w:hidden/>
    <w:uiPriority w:val="99"/>
    <w:semiHidden/>
    <w:rPr>
      <w:rFonts w:cs="Narkisim"/>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6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0BC1-B22F-4BBE-B80D-25D477EB1A5C}">
  <ds:schemaRefs>
    <ds:schemaRef ds:uri="http://schemas.openxmlformats.org/officeDocument/2006/bibliography"/>
  </ds:schemaRefs>
</ds:datastoreItem>
</file>

<file path=customXml/itemProps2.xml><?xml version="1.0" encoding="utf-8"?>
<ds:datastoreItem xmlns:ds="http://schemas.openxmlformats.org/officeDocument/2006/customXml" ds:itemID="{76792583-3E25-4063-87EB-BE12BA36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2104</Words>
  <Characters>11997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Israeli Appendix to Equity Incentive Plan</vt:lpstr>
    </vt:vector>
  </TitlesOfParts>
  <Manager>נשיץ ברנדס אמיר עו"ד (35803)</Manager>
  <Company>CyCognito Ltd -סיקוגניטו בע"מ</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Israeli Appendix to Equity Incentive Plan</dc:title>
  <dc:subject>150616/2</dc:subject>
  <dc:creator>G2963861-V1</dc:creator>
  <cp:keywords>V:\Docs\150616\00002\G2963861-V001.doc.doc CyCognito Ltd -סיקוגניטו בע"מ CyCognito Ltd -סיקוגניטו בע"מ - שוטף 150616/2 Israeli Appendix to Equity Incentive Plan 2963861-V1 G2963861-V1</cp:keywords>
  <dc:description>עינת רושו_x000d_
CyCognito Ltd -סיקוגניטו בע"מ_x000d_
Israeli Appendix to Equity Incentive Plan</dc:description>
  <cp:lastModifiedBy>NBA</cp:lastModifiedBy>
  <cp:revision>4</cp:revision>
  <cp:lastPrinted>2008-01-22T14:41:00Z</cp:lastPrinted>
  <dcterms:created xsi:type="dcterms:W3CDTF">2018-06-13T08:29:00Z</dcterms:created>
  <dcterms:modified xsi:type="dcterms:W3CDTF">2025-04-15T08:41:00Z</dcterms:modified>
</cp:coreProperties>
</file>